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40249018"/>
        <w:docPartObj>
          <w:docPartGallery w:val="Cover Pages"/>
          <w:docPartUnique/>
        </w:docPartObj>
      </w:sdtPr>
      <w:sdtEndPr/>
      <w:sdtContent>
        <w:p w14:paraId="521771D6" w14:textId="77777777" w:rsidR="00BD2945" w:rsidRDefault="00BD2945" w:rsidP="00842970">
          <w:pPr>
            <w:spacing w:line="360" w:lineRule="auto"/>
          </w:pPr>
        </w:p>
        <w:p w14:paraId="6876FAE7" w14:textId="77777777" w:rsidR="00BD2945" w:rsidRDefault="00607D7A" w:rsidP="00842970">
          <w:pPr>
            <w:spacing w:line="360" w:lineRule="auto"/>
          </w:pPr>
          <w:r>
            <w:rPr>
              <w:noProof/>
              <w:lang w:eastAsia="es-HN"/>
            </w:rPr>
            <w:drawing>
              <wp:anchor distT="0" distB="0" distL="114300" distR="114300" simplePos="0" relativeHeight="251663360" behindDoc="0" locked="0" layoutInCell="1" allowOverlap="1" wp14:anchorId="728861C9" wp14:editId="751C60F0">
                <wp:simplePos x="0" y="0"/>
                <wp:positionH relativeFrom="column">
                  <wp:posOffset>737235</wp:posOffset>
                </wp:positionH>
                <wp:positionV relativeFrom="paragraph">
                  <wp:posOffset>643255</wp:posOffset>
                </wp:positionV>
                <wp:extent cx="4087212" cy="2400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ah-blanco (1).png"/>
                        <pic:cNvPicPr/>
                      </pic:nvPicPr>
                      <pic:blipFill rotWithShape="1">
                        <a:blip r:embed="rId6">
                          <a:extLst>
                            <a:ext uri="{28A0092B-C50C-407E-A947-70E740481C1C}">
                              <a14:useLocalDpi xmlns:a14="http://schemas.microsoft.com/office/drawing/2010/main" val="0"/>
                            </a:ext>
                          </a:extLst>
                        </a:blip>
                        <a:srcRect r="-13017"/>
                        <a:stretch/>
                      </pic:blipFill>
                      <pic:spPr bwMode="auto">
                        <a:xfrm>
                          <a:off x="0" y="0"/>
                          <a:ext cx="4087212" cy="240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HN"/>
            </w:rPr>
            <mc:AlternateContent>
              <mc:Choice Requires="wps">
                <w:drawing>
                  <wp:anchor distT="0" distB="0" distL="114300" distR="114300" simplePos="0" relativeHeight="251661312" behindDoc="0" locked="0" layoutInCell="1" allowOverlap="1" wp14:anchorId="5CBFE061" wp14:editId="480FD98E">
                    <wp:simplePos x="0" y="0"/>
                    <wp:positionH relativeFrom="page">
                      <wp:posOffset>666749</wp:posOffset>
                    </wp:positionH>
                    <wp:positionV relativeFrom="page">
                      <wp:posOffset>8448675</wp:posOffset>
                    </wp:positionV>
                    <wp:extent cx="6619875" cy="484632"/>
                    <wp:effectExtent l="0" t="0" r="0" b="10795"/>
                    <wp:wrapSquare wrapText="bothSides"/>
                    <wp:docPr id="129" name="Cuadro de texto 129"/>
                    <wp:cNvGraphicFramePr/>
                    <a:graphic xmlns:a="http://schemas.openxmlformats.org/drawingml/2006/main">
                      <a:graphicData uri="http://schemas.microsoft.com/office/word/2010/wordprocessingShape">
                        <wps:wsp>
                          <wps:cNvSpPr txBox="1"/>
                          <wps:spPr>
                            <a:xfrm>
                              <a:off x="0" y="0"/>
                              <a:ext cx="6619875"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CFEFA" w14:textId="4B1EF81D" w:rsidR="00BD2945" w:rsidRPr="00607D7A" w:rsidRDefault="00BD2945">
                                <w:pPr>
                                  <w:pStyle w:val="Sinespaciado"/>
                                  <w:spacing w:before="40" w:after="40"/>
                                  <w:rPr>
                                    <w:i/>
                                    <w:caps/>
                                    <w:color w:val="1F4E79" w:themeColor="accent1" w:themeShade="80"/>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FE061" id="_x0000_t202" coordsize="21600,21600" o:spt="202" path="m,l,21600r21600,l21600,xe">
                    <v:stroke joinstyle="miter"/>
                    <v:path gradientshapeok="t" o:connecttype="rect"/>
                  </v:shapetype>
                  <v:shape id="Cuadro de texto 129" o:spid="_x0000_s1026" type="#_x0000_t202" style="position:absolute;margin-left:52.5pt;margin-top:665.25pt;width:521.25pt;height:3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" filled="f" stroked="f" strokeweight=".5pt">
                    <v:textbox inset="1in,0,86.4pt,0">
                      <w:txbxContent>
                        <w:p w14:paraId="54CCFEFA" w14:textId="4B1EF81D" w:rsidR="00BD2945" w:rsidRPr="00607D7A" w:rsidRDefault="00BD2945">
                          <w:pPr>
                            <w:pStyle w:val="Sinespaciado"/>
                            <w:spacing w:before="40" w:after="40"/>
                            <w:rPr>
                              <w:i/>
                              <w:caps/>
                              <w:color w:val="1F4E79" w:themeColor="accent1" w:themeShade="80"/>
                              <w:sz w:val="24"/>
                              <w:szCs w:val="24"/>
                            </w:rPr>
                          </w:pPr>
                        </w:p>
                      </w:txbxContent>
                    </v:textbox>
                    <w10:wrap type="square" anchorx="page" anchory="page"/>
                  </v:shape>
                </w:pict>
              </mc:Fallback>
            </mc:AlternateContent>
          </w:r>
          <w:r w:rsidR="00BD2945">
            <w:rPr>
              <w:noProof/>
              <w:lang w:eastAsia="es-HN"/>
            </w:rPr>
            <mc:AlternateContent>
              <mc:Choice Requires="wpg">
                <w:drawing>
                  <wp:anchor distT="0" distB="0" distL="114300" distR="114300" simplePos="0" relativeHeight="251659264" behindDoc="1" locked="0" layoutInCell="1" allowOverlap="1" wp14:anchorId="231A0124" wp14:editId="37AA92C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4141410" w14:textId="77777777" w:rsidR="00BD2945" w:rsidRPr="00607D7A" w:rsidRDefault="0057370D" w:rsidP="00BD2945">
                                  <w:pPr>
                                    <w:jc w:val="center"/>
                                    <w:rPr>
                                      <w:color w:val="FFFFFF" w:themeColor="background1"/>
                                      <w:sz w:val="66"/>
                                      <w:szCs w:val="66"/>
                                    </w:rPr>
                                  </w:pPr>
                                  <w:sdt>
                                    <w:sdtPr>
                                      <w:rPr>
                                        <w:color w:val="FFFFFF" w:themeColor="background1"/>
                                        <w:sz w:val="66"/>
                                        <w:szCs w:val="66"/>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07D7A" w:rsidRPr="00607D7A">
                                        <w:rPr>
                                          <w:color w:val="FFFFFF" w:themeColor="background1"/>
                                          <w:sz w:val="66"/>
                                          <w:szCs w:val="66"/>
                                        </w:rPr>
                                        <w:t>Plan de G</w:t>
                                      </w:r>
                                      <w:r w:rsidR="00BD2945" w:rsidRPr="00607D7A">
                                        <w:rPr>
                                          <w:color w:val="FFFFFF" w:themeColor="background1"/>
                                          <w:sz w:val="66"/>
                                          <w:szCs w:val="66"/>
                                        </w:rPr>
                                        <w:t xml:space="preserve">estión de </w:t>
                                      </w:r>
                                      <w:r w:rsidR="00607D7A" w:rsidRPr="00607D7A">
                                        <w:rPr>
                                          <w:color w:val="FFFFFF" w:themeColor="background1"/>
                                          <w:sz w:val="66"/>
                                          <w:szCs w:val="66"/>
                                        </w:rPr>
                                        <w:t>R</w:t>
                                      </w:r>
                                      <w:r w:rsidR="00BD2945" w:rsidRPr="00607D7A">
                                        <w:rPr>
                                          <w:color w:val="FFFFFF" w:themeColor="background1"/>
                                          <w:sz w:val="66"/>
                                          <w:szCs w:val="66"/>
                                        </w:rPr>
                                        <w:t>iesgo</w:t>
                                      </w:r>
                                    </w:sdtContent>
                                  </w:sdt>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31A0124" id="Grupo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">
                    <o:lock v:ext="edit" aspectratio="t"/>
                    <v:shape id="Forma libre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64141410" w14:textId="77777777" w:rsidR="00BD2945" w:rsidRPr="00607D7A" w:rsidRDefault="00EE357C" w:rsidP="00BD2945">
                            <w:pPr>
                              <w:jc w:val="center"/>
                              <w:rPr>
                                <w:color w:val="FFFFFF" w:themeColor="background1"/>
                                <w:sz w:val="66"/>
                                <w:szCs w:val="66"/>
                              </w:rPr>
                            </w:pPr>
                            <w:sdt>
                              <w:sdtPr>
                                <w:rPr>
                                  <w:color w:val="FFFFFF" w:themeColor="background1"/>
                                  <w:sz w:val="66"/>
                                  <w:szCs w:val="66"/>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07D7A" w:rsidRPr="00607D7A">
                                  <w:rPr>
                                    <w:color w:val="FFFFFF" w:themeColor="background1"/>
                                    <w:sz w:val="66"/>
                                    <w:szCs w:val="66"/>
                                  </w:rPr>
                                  <w:t>Plan de G</w:t>
                                </w:r>
                                <w:r w:rsidR="00BD2945" w:rsidRPr="00607D7A">
                                  <w:rPr>
                                    <w:color w:val="FFFFFF" w:themeColor="background1"/>
                                    <w:sz w:val="66"/>
                                    <w:szCs w:val="66"/>
                                  </w:rPr>
                                  <w:t xml:space="preserve">estión de </w:t>
                                </w:r>
                                <w:r w:rsidR="00607D7A" w:rsidRPr="00607D7A">
                                  <w:rPr>
                                    <w:color w:val="FFFFFF" w:themeColor="background1"/>
                                    <w:sz w:val="66"/>
                                    <w:szCs w:val="66"/>
                                  </w:rPr>
                                  <w:t>R</w:t>
                                </w:r>
                                <w:r w:rsidR="00BD2945" w:rsidRPr="00607D7A">
                                  <w:rPr>
                                    <w:color w:val="FFFFFF" w:themeColor="background1"/>
                                    <w:sz w:val="66"/>
                                    <w:szCs w:val="66"/>
                                  </w:rPr>
                                  <w:t>iesgo</w:t>
                                </w:r>
                              </w:sdtContent>
                            </w:sdt>
                          </w:p>
                        </w:txbxContent>
                      </v:textbox>
                    </v:shape>
                    <v:shape id="Forma libre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BD2945">
            <w:rPr>
              <w:noProof/>
              <w:lang w:eastAsia="es-HN"/>
            </w:rPr>
            <mc:AlternateContent>
              <mc:Choice Requires="wps">
                <w:drawing>
                  <wp:anchor distT="0" distB="0" distL="114300" distR="114300" simplePos="0" relativeHeight="251662336" behindDoc="0" locked="0" layoutInCell="1" allowOverlap="1" wp14:anchorId="25CDA7D3" wp14:editId="5DAC00B9">
                    <wp:simplePos x="0" y="0"/>
                    <wp:positionH relativeFrom="page">
                      <wp:align>center</wp:align>
                    </wp:positionH>
                    <wp:positionV relativeFrom="margin">
                      <wp:align>bottom</wp:align>
                    </wp:positionV>
                    <wp:extent cx="5753100" cy="146304"/>
                    <wp:effectExtent l="0" t="0" r="0" b="5715"/>
                    <wp:wrapSquare wrapText="bothSides"/>
                    <wp:docPr id="128" name="Cuadro de texto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98C6D" w14:textId="77777777" w:rsidR="00BD2945" w:rsidRDefault="00BD2945">
                                <w:pPr>
                                  <w:pStyle w:val="Sinespaciado"/>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5CDA7D3" id="Cuadro de texto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" filled="f" stroked="f" strokeweight=".5pt">
                    <v:textbox style="mso-fit-shape-to-text:t" inset="1in,0,86.4pt,0">
                      <w:txbxContent>
                        <w:p w14:paraId="08998C6D" w14:textId="77777777" w:rsidR="00BD2945" w:rsidRDefault="00BD2945">
                          <w:pPr>
                            <w:pStyle w:val="Sinespaciado"/>
                            <w:rPr>
                              <w:color w:val="7F7F7F" w:themeColor="text1" w:themeTint="80"/>
                              <w:sz w:val="18"/>
                              <w:szCs w:val="18"/>
                            </w:rPr>
                          </w:pPr>
                        </w:p>
                      </w:txbxContent>
                    </v:textbox>
                    <w10:wrap type="square" anchorx="page" anchory="margin"/>
                  </v:shape>
                </w:pict>
              </mc:Fallback>
            </mc:AlternateContent>
          </w:r>
          <w:r w:rsidR="00BD2945">
            <w:rPr>
              <w:noProof/>
              <w:lang w:eastAsia="es-HN"/>
            </w:rPr>
            <mc:AlternateContent>
              <mc:Choice Requires="wps">
                <w:drawing>
                  <wp:anchor distT="0" distB="0" distL="114300" distR="114300" simplePos="0" relativeHeight="251660288" behindDoc="0" locked="0" layoutInCell="1" allowOverlap="1" wp14:anchorId="2AA4A674" wp14:editId="0992838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36"/>
                                    <w:szCs w:val="24"/>
                                  </w:rPr>
                                  <w:alias w:val="Año"/>
                                  <w:tag w:val=""/>
                                  <w:id w:val="1595126926"/>
                                  <w:showingPlcHdr/>
                                  <w:dataBinding w:prefixMappings="xmlns:ns0='http://schemas.microsoft.com/office/2006/coverPageProps' " w:xpath="/ns0:CoverPageProperties[1]/ns0:PublishDate[1]" w:storeItemID="{55AF091B-3C7A-41E3-B477-F2FDAA23CFDA}"/>
                                  <w:date>
                                    <w:dateFormat w:val="yyyy"/>
                                    <w:lid w:val="es-ES"/>
                                    <w:storeMappedDataAs w:val="dateTime"/>
                                    <w:calendar w:val="gregorian"/>
                                  </w:date>
                                </w:sdtPr>
                                <w:sdtEndPr/>
                                <w:sdtContent>
                                  <w:p w14:paraId="54C5DC9C" w14:textId="77777777" w:rsidR="00BD2945" w:rsidRPr="00BD2945" w:rsidRDefault="0010322F">
                                    <w:pPr>
                                      <w:pStyle w:val="Sinespaciado"/>
                                      <w:jc w:val="right"/>
                                      <w:rPr>
                                        <w:b/>
                                        <w:color w:val="FFFFFF" w:themeColor="background1"/>
                                        <w:sz w:val="36"/>
                                        <w:szCs w:val="24"/>
                                      </w:rPr>
                                    </w:pPr>
                                    <w:r>
                                      <w:rPr>
                                        <w:b/>
                                        <w:color w:val="FFFFFF" w:themeColor="background1"/>
                                        <w:sz w:val="36"/>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AA4A674" id="Rectángulo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" fillcolor="#5b9bd5 [3204]" stroked="f" strokeweight="1pt">
                    <v:path arrowok="t"/>
                    <o:lock v:ext="edit" aspectratio="t"/>
                    <v:textbox inset="3.6pt,,3.6pt">
                      <w:txbxContent>
                        <w:sdt>
                          <w:sdtPr>
                            <w:rPr>
                              <w:b/>
                              <w:color w:val="FFFFFF" w:themeColor="background1"/>
                              <w:sz w:val="36"/>
                              <w:szCs w:val="24"/>
                            </w:rPr>
                            <w:alias w:val="Año"/>
                            <w:tag w:val=""/>
                            <w:id w:val="1595126926"/>
                            <w:showingPlcHdr/>
                            <w:dataBinding w:prefixMappings="xmlns:ns0='http://schemas.microsoft.com/office/2006/coverPageProps' " w:xpath="/ns0:CoverPageProperties[1]/ns0:PublishDate[1]" w:storeItemID="{55AF091B-3C7A-41E3-B477-F2FDAA23CFDA}"/>
                            <w:date>
                              <w:dateFormat w:val="yyyy"/>
                              <w:lid w:val="es-ES"/>
                              <w:storeMappedDataAs w:val="dateTime"/>
                              <w:calendar w:val="gregorian"/>
                            </w:date>
                          </w:sdtPr>
                          <w:sdtEndPr/>
                          <w:sdtContent>
                            <w:p w14:paraId="54C5DC9C" w14:textId="77777777" w:rsidR="00BD2945" w:rsidRPr="00BD2945" w:rsidRDefault="0010322F">
                              <w:pPr>
                                <w:pStyle w:val="Sinespaciado"/>
                                <w:jc w:val="right"/>
                                <w:rPr>
                                  <w:b/>
                                  <w:color w:val="FFFFFF" w:themeColor="background1"/>
                                  <w:sz w:val="36"/>
                                  <w:szCs w:val="24"/>
                                </w:rPr>
                              </w:pPr>
                              <w:r>
                                <w:rPr>
                                  <w:b/>
                                  <w:color w:val="FFFFFF" w:themeColor="background1"/>
                                  <w:sz w:val="36"/>
                                  <w:szCs w:val="24"/>
                                </w:rPr>
                                <w:t xml:space="preserve">     </w:t>
                              </w:r>
                            </w:p>
                          </w:sdtContent>
                        </w:sdt>
                      </w:txbxContent>
                    </v:textbox>
                    <w10:wrap anchorx="margin" anchory="page"/>
                  </v:rect>
                </w:pict>
              </mc:Fallback>
            </mc:AlternateContent>
          </w:r>
          <w:r w:rsidR="00BD2945">
            <w:br w:type="page"/>
          </w:r>
        </w:p>
      </w:sdtContent>
    </w:sdt>
    <w:sdt>
      <w:sdtPr>
        <w:rPr>
          <w:rFonts w:asciiTheme="minorHAnsi" w:eastAsiaTheme="minorHAnsi" w:hAnsiTheme="minorHAnsi" w:cstheme="minorBidi"/>
          <w:color w:val="auto"/>
          <w:sz w:val="22"/>
          <w:szCs w:val="22"/>
          <w:lang w:val="es-ES" w:eastAsia="en-US"/>
        </w:rPr>
        <w:id w:val="543328996"/>
        <w:docPartObj>
          <w:docPartGallery w:val="Table of Contents"/>
          <w:docPartUnique/>
        </w:docPartObj>
      </w:sdtPr>
      <w:sdtEndPr>
        <w:rPr>
          <w:b/>
          <w:bCs/>
        </w:rPr>
      </w:sdtEndPr>
      <w:sdtContent>
        <w:p w14:paraId="378459CB" w14:textId="77777777" w:rsidR="00607D7A" w:rsidRDefault="00607D7A" w:rsidP="00842970">
          <w:pPr>
            <w:pStyle w:val="TtulodeTDC"/>
            <w:spacing w:line="360" w:lineRule="auto"/>
            <w:jc w:val="center"/>
          </w:pPr>
          <w:r>
            <w:rPr>
              <w:lang w:val="es-ES"/>
            </w:rPr>
            <w:t>Contenido</w:t>
          </w:r>
        </w:p>
        <w:p w14:paraId="60C7EE31" w14:textId="77777777" w:rsidR="00C341C4" w:rsidRDefault="00607D7A">
          <w:pPr>
            <w:pStyle w:val="TDC1"/>
            <w:tabs>
              <w:tab w:val="right" w:leader="dot" w:pos="8494"/>
            </w:tabs>
            <w:rPr>
              <w:rFonts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106717699" w:history="1">
            <w:r w:rsidR="00C341C4" w:rsidRPr="00A67301">
              <w:rPr>
                <w:rStyle w:val="Hipervnculo"/>
                <w:noProof/>
              </w:rPr>
              <w:t>Introducción</w:t>
            </w:r>
            <w:r w:rsidR="00C341C4">
              <w:rPr>
                <w:noProof/>
                <w:webHidden/>
              </w:rPr>
              <w:tab/>
            </w:r>
            <w:r w:rsidR="00C341C4">
              <w:rPr>
                <w:noProof/>
                <w:webHidden/>
              </w:rPr>
              <w:fldChar w:fldCharType="begin"/>
            </w:r>
            <w:r w:rsidR="00C341C4">
              <w:rPr>
                <w:noProof/>
                <w:webHidden/>
              </w:rPr>
              <w:instrText xml:space="preserve"> PAGEREF _Toc106717699 \h </w:instrText>
            </w:r>
            <w:r w:rsidR="00C341C4">
              <w:rPr>
                <w:noProof/>
                <w:webHidden/>
              </w:rPr>
            </w:r>
            <w:r w:rsidR="00C341C4">
              <w:rPr>
                <w:noProof/>
                <w:webHidden/>
              </w:rPr>
              <w:fldChar w:fldCharType="separate"/>
            </w:r>
            <w:r w:rsidR="00C341C4">
              <w:rPr>
                <w:noProof/>
                <w:webHidden/>
              </w:rPr>
              <w:t>2</w:t>
            </w:r>
            <w:r w:rsidR="00C341C4">
              <w:rPr>
                <w:noProof/>
                <w:webHidden/>
              </w:rPr>
              <w:fldChar w:fldCharType="end"/>
            </w:r>
          </w:hyperlink>
        </w:p>
        <w:p w14:paraId="7109AA42" w14:textId="77777777" w:rsidR="00C341C4" w:rsidRDefault="00C341C4">
          <w:pPr>
            <w:pStyle w:val="TDC1"/>
            <w:tabs>
              <w:tab w:val="right" w:leader="dot" w:pos="8494"/>
            </w:tabs>
            <w:rPr>
              <w:rFonts w:cstheme="minorBidi"/>
              <w:noProof/>
            </w:rPr>
          </w:pPr>
          <w:hyperlink w:anchor="_Toc106717700" w:history="1">
            <w:r w:rsidRPr="00A67301">
              <w:rPr>
                <w:rStyle w:val="Hipervnculo"/>
                <w:noProof/>
              </w:rPr>
              <w:t>Objetivos del Plan de Gestión de Riesgo</w:t>
            </w:r>
            <w:r>
              <w:rPr>
                <w:noProof/>
                <w:webHidden/>
              </w:rPr>
              <w:tab/>
            </w:r>
            <w:r>
              <w:rPr>
                <w:noProof/>
                <w:webHidden/>
              </w:rPr>
              <w:fldChar w:fldCharType="begin"/>
            </w:r>
            <w:r>
              <w:rPr>
                <w:noProof/>
                <w:webHidden/>
              </w:rPr>
              <w:instrText xml:space="preserve"> PAGEREF _Toc106717700 \h </w:instrText>
            </w:r>
            <w:r>
              <w:rPr>
                <w:noProof/>
                <w:webHidden/>
              </w:rPr>
            </w:r>
            <w:r>
              <w:rPr>
                <w:noProof/>
                <w:webHidden/>
              </w:rPr>
              <w:fldChar w:fldCharType="separate"/>
            </w:r>
            <w:r>
              <w:rPr>
                <w:noProof/>
                <w:webHidden/>
              </w:rPr>
              <w:t>3</w:t>
            </w:r>
            <w:r>
              <w:rPr>
                <w:noProof/>
                <w:webHidden/>
              </w:rPr>
              <w:fldChar w:fldCharType="end"/>
            </w:r>
          </w:hyperlink>
        </w:p>
        <w:p w14:paraId="1AD5ABBA" w14:textId="77777777" w:rsidR="00C341C4" w:rsidRDefault="00C341C4">
          <w:pPr>
            <w:pStyle w:val="TDC2"/>
            <w:tabs>
              <w:tab w:val="right" w:leader="dot" w:pos="8494"/>
            </w:tabs>
            <w:rPr>
              <w:rFonts w:cstheme="minorBidi"/>
              <w:noProof/>
            </w:rPr>
          </w:pPr>
          <w:hyperlink w:anchor="_Toc106717701" w:history="1">
            <w:r w:rsidRPr="00A67301">
              <w:rPr>
                <w:rStyle w:val="Hipervnculo"/>
                <w:noProof/>
              </w:rPr>
              <w:t>General</w:t>
            </w:r>
            <w:r>
              <w:rPr>
                <w:noProof/>
                <w:webHidden/>
              </w:rPr>
              <w:tab/>
            </w:r>
            <w:r>
              <w:rPr>
                <w:noProof/>
                <w:webHidden/>
              </w:rPr>
              <w:fldChar w:fldCharType="begin"/>
            </w:r>
            <w:r>
              <w:rPr>
                <w:noProof/>
                <w:webHidden/>
              </w:rPr>
              <w:instrText xml:space="preserve"> PAGEREF _Toc106717701 \h </w:instrText>
            </w:r>
            <w:r>
              <w:rPr>
                <w:noProof/>
                <w:webHidden/>
              </w:rPr>
            </w:r>
            <w:r>
              <w:rPr>
                <w:noProof/>
                <w:webHidden/>
              </w:rPr>
              <w:fldChar w:fldCharType="separate"/>
            </w:r>
            <w:r>
              <w:rPr>
                <w:noProof/>
                <w:webHidden/>
              </w:rPr>
              <w:t>3</w:t>
            </w:r>
            <w:r>
              <w:rPr>
                <w:noProof/>
                <w:webHidden/>
              </w:rPr>
              <w:fldChar w:fldCharType="end"/>
            </w:r>
          </w:hyperlink>
        </w:p>
        <w:p w14:paraId="1229BAE4" w14:textId="77777777" w:rsidR="00C341C4" w:rsidRDefault="00C341C4">
          <w:pPr>
            <w:pStyle w:val="TDC2"/>
            <w:tabs>
              <w:tab w:val="right" w:leader="dot" w:pos="8494"/>
            </w:tabs>
            <w:rPr>
              <w:rFonts w:cstheme="minorBidi"/>
              <w:noProof/>
            </w:rPr>
          </w:pPr>
          <w:hyperlink w:anchor="_Toc106717702" w:history="1">
            <w:r w:rsidRPr="00A67301">
              <w:rPr>
                <w:rStyle w:val="Hipervnculo"/>
                <w:noProof/>
              </w:rPr>
              <w:t>Objetivos Específicos</w:t>
            </w:r>
            <w:r>
              <w:rPr>
                <w:noProof/>
                <w:webHidden/>
              </w:rPr>
              <w:tab/>
            </w:r>
            <w:r>
              <w:rPr>
                <w:noProof/>
                <w:webHidden/>
              </w:rPr>
              <w:fldChar w:fldCharType="begin"/>
            </w:r>
            <w:r>
              <w:rPr>
                <w:noProof/>
                <w:webHidden/>
              </w:rPr>
              <w:instrText xml:space="preserve"> PAGEREF _Toc106717702 \h </w:instrText>
            </w:r>
            <w:r>
              <w:rPr>
                <w:noProof/>
                <w:webHidden/>
              </w:rPr>
            </w:r>
            <w:r>
              <w:rPr>
                <w:noProof/>
                <w:webHidden/>
              </w:rPr>
              <w:fldChar w:fldCharType="separate"/>
            </w:r>
            <w:r>
              <w:rPr>
                <w:noProof/>
                <w:webHidden/>
              </w:rPr>
              <w:t>3</w:t>
            </w:r>
            <w:r>
              <w:rPr>
                <w:noProof/>
                <w:webHidden/>
              </w:rPr>
              <w:fldChar w:fldCharType="end"/>
            </w:r>
          </w:hyperlink>
        </w:p>
        <w:p w14:paraId="65F378C5" w14:textId="77777777" w:rsidR="00C341C4" w:rsidRDefault="00C341C4">
          <w:pPr>
            <w:pStyle w:val="TDC1"/>
            <w:tabs>
              <w:tab w:val="right" w:leader="dot" w:pos="8494"/>
            </w:tabs>
            <w:rPr>
              <w:rFonts w:cstheme="minorBidi"/>
              <w:noProof/>
            </w:rPr>
          </w:pPr>
          <w:hyperlink w:anchor="_Toc106717703" w:history="1">
            <w:r w:rsidRPr="00A67301">
              <w:rPr>
                <w:rStyle w:val="Hipervnculo"/>
                <w:noProof/>
              </w:rPr>
              <w:t>Metodología utilizada</w:t>
            </w:r>
            <w:r>
              <w:rPr>
                <w:noProof/>
                <w:webHidden/>
              </w:rPr>
              <w:tab/>
            </w:r>
            <w:r>
              <w:rPr>
                <w:noProof/>
                <w:webHidden/>
              </w:rPr>
              <w:fldChar w:fldCharType="begin"/>
            </w:r>
            <w:r>
              <w:rPr>
                <w:noProof/>
                <w:webHidden/>
              </w:rPr>
              <w:instrText xml:space="preserve"> PAGEREF _Toc106717703 \h </w:instrText>
            </w:r>
            <w:r>
              <w:rPr>
                <w:noProof/>
                <w:webHidden/>
              </w:rPr>
            </w:r>
            <w:r>
              <w:rPr>
                <w:noProof/>
                <w:webHidden/>
              </w:rPr>
              <w:fldChar w:fldCharType="separate"/>
            </w:r>
            <w:r>
              <w:rPr>
                <w:noProof/>
                <w:webHidden/>
              </w:rPr>
              <w:t>4</w:t>
            </w:r>
            <w:r>
              <w:rPr>
                <w:noProof/>
                <w:webHidden/>
              </w:rPr>
              <w:fldChar w:fldCharType="end"/>
            </w:r>
          </w:hyperlink>
        </w:p>
        <w:p w14:paraId="486D0365" w14:textId="77777777" w:rsidR="00C341C4" w:rsidRDefault="00C341C4">
          <w:pPr>
            <w:pStyle w:val="TDC2"/>
            <w:tabs>
              <w:tab w:val="right" w:leader="dot" w:pos="8494"/>
            </w:tabs>
            <w:rPr>
              <w:rFonts w:cstheme="minorBidi"/>
              <w:noProof/>
            </w:rPr>
          </w:pPr>
          <w:hyperlink w:anchor="_Toc106717704" w:history="1">
            <w:r w:rsidRPr="00A67301">
              <w:rPr>
                <w:rStyle w:val="Hipervnculo"/>
                <w:noProof/>
              </w:rPr>
              <w:t>Actividades a realizar:</w:t>
            </w:r>
            <w:r>
              <w:rPr>
                <w:noProof/>
                <w:webHidden/>
              </w:rPr>
              <w:tab/>
            </w:r>
            <w:r>
              <w:rPr>
                <w:noProof/>
                <w:webHidden/>
              </w:rPr>
              <w:fldChar w:fldCharType="begin"/>
            </w:r>
            <w:r>
              <w:rPr>
                <w:noProof/>
                <w:webHidden/>
              </w:rPr>
              <w:instrText xml:space="preserve"> PAGEREF _Toc106717704 \h </w:instrText>
            </w:r>
            <w:r>
              <w:rPr>
                <w:noProof/>
                <w:webHidden/>
              </w:rPr>
            </w:r>
            <w:r>
              <w:rPr>
                <w:noProof/>
                <w:webHidden/>
              </w:rPr>
              <w:fldChar w:fldCharType="separate"/>
            </w:r>
            <w:r>
              <w:rPr>
                <w:noProof/>
                <w:webHidden/>
              </w:rPr>
              <w:t>4</w:t>
            </w:r>
            <w:r>
              <w:rPr>
                <w:noProof/>
                <w:webHidden/>
              </w:rPr>
              <w:fldChar w:fldCharType="end"/>
            </w:r>
          </w:hyperlink>
        </w:p>
        <w:p w14:paraId="19280DC3" w14:textId="77777777" w:rsidR="00C341C4" w:rsidRDefault="00C341C4">
          <w:pPr>
            <w:pStyle w:val="TDC2"/>
            <w:tabs>
              <w:tab w:val="right" w:leader="dot" w:pos="8494"/>
            </w:tabs>
            <w:rPr>
              <w:rFonts w:cstheme="minorBidi"/>
              <w:noProof/>
            </w:rPr>
          </w:pPr>
          <w:hyperlink w:anchor="_Toc106717705" w:history="1">
            <w:r w:rsidRPr="00A67301">
              <w:rPr>
                <w:rStyle w:val="Hipervnculo"/>
                <w:noProof/>
              </w:rPr>
              <w:t>Equipo responsable</w:t>
            </w:r>
            <w:r>
              <w:rPr>
                <w:noProof/>
                <w:webHidden/>
              </w:rPr>
              <w:tab/>
            </w:r>
            <w:r>
              <w:rPr>
                <w:noProof/>
                <w:webHidden/>
              </w:rPr>
              <w:fldChar w:fldCharType="begin"/>
            </w:r>
            <w:r>
              <w:rPr>
                <w:noProof/>
                <w:webHidden/>
              </w:rPr>
              <w:instrText xml:space="preserve"> PAGEREF _Toc106717705 \h </w:instrText>
            </w:r>
            <w:r>
              <w:rPr>
                <w:noProof/>
                <w:webHidden/>
              </w:rPr>
            </w:r>
            <w:r>
              <w:rPr>
                <w:noProof/>
                <w:webHidden/>
              </w:rPr>
              <w:fldChar w:fldCharType="separate"/>
            </w:r>
            <w:r>
              <w:rPr>
                <w:noProof/>
                <w:webHidden/>
              </w:rPr>
              <w:t>4</w:t>
            </w:r>
            <w:r>
              <w:rPr>
                <w:noProof/>
                <w:webHidden/>
              </w:rPr>
              <w:fldChar w:fldCharType="end"/>
            </w:r>
          </w:hyperlink>
        </w:p>
        <w:p w14:paraId="30A4C40A" w14:textId="77777777" w:rsidR="00C341C4" w:rsidRDefault="00C341C4">
          <w:pPr>
            <w:pStyle w:val="TDC1"/>
            <w:tabs>
              <w:tab w:val="left" w:pos="440"/>
              <w:tab w:val="right" w:leader="dot" w:pos="8494"/>
            </w:tabs>
            <w:rPr>
              <w:rFonts w:cstheme="minorBidi"/>
              <w:noProof/>
            </w:rPr>
          </w:pPr>
          <w:hyperlink w:anchor="_Toc106717706" w:history="1">
            <w:r w:rsidRPr="00A67301">
              <w:rPr>
                <w:rStyle w:val="Hipervnculo"/>
                <w:noProof/>
              </w:rPr>
              <w:t>1.</w:t>
            </w:r>
            <w:r>
              <w:rPr>
                <w:rFonts w:cstheme="minorBidi"/>
                <w:noProof/>
              </w:rPr>
              <w:tab/>
            </w:r>
            <w:r w:rsidRPr="00A67301">
              <w:rPr>
                <w:rStyle w:val="Hipervnculo"/>
                <w:noProof/>
              </w:rPr>
              <w:t>Base de riesgos</w:t>
            </w:r>
            <w:r>
              <w:rPr>
                <w:noProof/>
                <w:webHidden/>
              </w:rPr>
              <w:tab/>
            </w:r>
            <w:r>
              <w:rPr>
                <w:noProof/>
                <w:webHidden/>
              </w:rPr>
              <w:fldChar w:fldCharType="begin"/>
            </w:r>
            <w:r>
              <w:rPr>
                <w:noProof/>
                <w:webHidden/>
              </w:rPr>
              <w:instrText xml:space="preserve"> PAGEREF _Toc106717706 \h </w:instrText>
            </w:r>
            <w:r>
              <w:rPr>
                <w:noProof/>
                <w:webHidden/>
              </w:rPr>
            </w:r>
            <w:r>
              <w:rPr>
                <w:noProof/>
                <w:webHidden/>
              </w:rPr>
              <w:fldChar w:fldCharType="separate"/>
            </w:r>
            <w:r>
              <w:rPr>
                <w:noProof/>
                <w:webHidden/>
              </w:rPr>
              <w:t>5</w:t>
            </w:r>
            <w:r>
              <w:rPr>
                <w:noProof/>
                <w:webHidden/>
              </w:rPr>
              <w:fldChar w:fldCharType="end"/>
            </w:r>
          </w:hyperlink>
        </w:p>
        <w:p w14:paraId="3C017113" w14:textId="77777777" w:rsidR="00C341C4" w:rsidRDefault="00C341C4">
          <w:pPr>
            <w:pStyle w:val="TDC1"/>
            <w:tabs>
              <w:tab w:val="left" w:pos="440"/>
              <w:tab w:val="right" w:leader="dot" w:pos="8494"/>
            </w:tabs>
            <w:rPr>
              <w:rFonts w:cstheme="minorBidi"/>
              <w:noProof/>
            </w:rPr>
          </w:pPr>
          <w:hyperlink w:anchor="_Toc106717707" w:history="1">
            <w:r w:rsidRPr="00A67301">
              <w:rPr>
                <w:rStyle w:val="Hipervnculo"/>
                <w:noProof/>
              </w:rPr>
              <w:t>2.</w:t>
            </w:r>
            <w:r>
              <w:rPr>
                <w:rFonts w:cstheme="minorBidi"/>
                <w:noProof/>
              </w:rPr>
              <w:tab/>
            </w:r>
            <w:r w:rsidRPr="00A67301">
              <w:rPr>
                <w:rStyle w:val="Hipervnculo"/>
                <w:noProof/>
              </w:rPr>
              <w:t>Matriz de riesgo</w:t>
            </w:r>
            <w:r>
              <w:rPr>
                <w:noProof/>
                <w:webHidden/>
              </w:rPr>
              <w:tab/>
            </w:r>
            <w:r>
              <w:rPr>
                <w:noProof/>
                <w:webHidden/>
              </w:rPr>
              <w:fldChar w:fldCharType="begin"/>
            </w:r>
            <w:r>
              <w:rPr>
                <w:noProof/>
                <w:webHidden/>
              </w:rPr>
              <w:instrText xml:space="preserve"> PAGEREF _Toc106717707 \h </w:instrText>
            </w:r>
            <w:r>
              <w:rPr>
                <w:noProof/>
                <w:webHidden/>
              </w:rPr>
            </w:r>
            <w:r>
              <w:rPr>
                <w:noProof/>
                <w:webHidden/>
              </w:rPr>
              <w:fldChar w:fldCharType="separate"/>
            </w:r>
            <w:r>
              <w:rPr>
                <w:noProof/>
                <w:webHidden/>
              </w:rPr>
              <w:t>6</w:t>
            </w:r>
            <w:r>
              <w:rPr>
                <w:noProof/>
                <w:webHidden/>
              </w:rPr>
              <w:fldChar w:fldCharType="end"/>
            </w:r>
          </w:hyperlink>
        </w:p>
        <w:p w14:paraId="1E5BBDA5" w14:textId="77777777" w:rsidR="00C341C4" w:rsidRDefault="00C341C4">
          <w:pPr>
            <w:pStyle w:val="TDC2"/>
            <w:tabs>
              <w:tab w:val="right" w:leader="dot" w:pos="8494"/>
            </w:tabs>
            <w:rPr>
              <w:rFonts w:cstheme="minorBidi"/>
              <w:noProof/>
            </w:rPr>
          </w:pPr>
          <w:hyperlink w:anchor="_Toc106717708" w:history="1">
            <w:r w:rsidRPr="00A67301">
              <w:rPr>
                <w:rStyle w:val="Hipervnculo"/>
                <w:noProof/>
              </w:rPr>
              <w:t>2.1 Guía de probabilidad</w:t>
            </w:r>
            <w:r>
              <w:rPr>
                <w:noProof/>
                <w:webHidden/>
              </w:rPr>
              <w:tab/>
            </w:r>
            <w:r>
              <w:rPr>
                <w:noProof/>
                <w:webHidden/>
              </w:rPr>
              <w:fldChar w:fldCharType="begin"/>
            </w:r>
            <w:r>
              <w:rPr>
                <w:noProof/>
                <w:webHidden/>
              </w:rPr>
              <w:instrText xml:space="preserve"> PAGEREF _Toc106717708 \h </w:instrText>
            </w:r>
            <w:r>
              <w:rPr>
                <w:noProof/>
                <w:webHidden/>
              </w:rPr>
            </w:r>
            <w:r>
              <w:rPr>
                <w:noProof/>
                <w:webHidden/>
              </w:rPr>
              <w:fldChar w:fldCharType="separate"/>
            </w:r>
            <w:r>
              <w:rPr>
                <w:noProof/>
                <w:webHidden/>
              </w:rPr>
              <w:t>7</w:t>
            </w:r>
            <w:r>
              <w:rPr>
                <w:noProof/>
                <w:webHidden/>
              </w:rPr>
              <w:fldChar w:fldCharType="end"/>
            </w:r>
          </w:hyperlink>
        </w:p>
        <w:p w14:paraId="40873151" w14:textId="77777777" w:rsidR="00C341C4" w:rsidRDefault="00C341C4">
          <w:pPr>
            <w:pStyle w:val="TDC2"/>
            <w:tabs>
              <w:tab w:val="right" w:leader="dot" w:pos="8494"/>
            </w:tabs>
            <w:rPr>
              <w:rFonts w:cstheme="minorBidi"/>
              <w:noProof/>
            </w:rPr>
          </w:pPr>
          <w:hyperlink w:anchor="_Toc106717709" w:history="1">
            <w:r w:rsidRPr="00A67301">
              <w:rPr>
                <w:rStyle w:val="Hipervnculo"/>
                <w:noProof/>
              </w:rPr>
              <w:t>2.2 Guía de impacto</w:t>
            </w:r>
            <w:r>
              <w:rPr>
                <w:noProof/>
                <w:webHidden/>
              </w:rPr>
              <w:tab/>
            </w:r>
            <w:r>
              <w:rPr>
                <w:noProof/>
                <w:webHidden/>
              </w:rPr>
              <w:fldChar w:fldCharType="begin"/>
            </w:r>
            <w:r>
              <w:rPr>
                <w:noProof/>
                <w:webHidden/>
              </w:rPr>
              <w:instrText xml:space="preserve"> PAGEREF _Toc106717709 \h </w:instrText>
            </w:r>
            <w:r>
              <w:rPr>
                <w:noProof/>
                <w:webHidden/>
              </w:rPr>
            </w:r>
            <w:r>
              <w:rPr>
                <w:noProof/>
                <w:webHidden/>
              </w:rPr>
              <w:fldChar w:fldCharType="separate"/>
            </w:r>
            <w:r>
              <w:rPr>
                <w:noProof/>
                <w:webHidden/>
              </w:rPr>
              <w:t>8</w:t>
            </w:r>
            <w:r>
              <w:rPr>
                <w:noProof/>
                <w:webHidden/>
              </w:rPr>
              <w:fldChar w:fldCharType="end"/>
            </w:r>
          </w:hyperlink>
        </w:p>
        <w:p w14:paraId="1D7BCA1E" w14:textId="77777777" w:rsidR="00C341C4" w:rsidRDefault="00C341C4">
          <w:pPr>
            <w:pStyle w:val="TDC2"/>
            <w:tabs>
              <w:tab w:val="right" w:leader="dot" w:pos="8494"/>
            </w:tabs>
            <w:rPr>
              <w:rFonts w:cstheme="minorBidi"/>
              <w:noProof/>
            </w:rPr>
          </w:pPr>
          <w:hyperlink w:anchor="_Toc106717710" w:history="1">
            <w:r w:rsidRPr="00A67301">
              <w:rPr>
                <w:rStyle w:val="Hipervnculo"/>
                <w:noProof/>
              </w:rPr>
              <w:t>2.3 Guía de apetito por riesgo</w:t>
            </w:r>
            <w:r>
              <w:rPr>
                <w:noProof/>
                <w:webHidden/>
              </w:rPr>
              <w:tab/>
            </w:r>
            <w:r>
              <w:rPr>
                <w:noProof/>
                <w:webHidden/>
              </w:rPr>
              <w:fldChar w:fldCharType="begin"/>
            </w:r>
            <w:r>
              <w:rPr>
                <w:noProof/>
                <w:webHidden/>
              </w:rPr>
              <w:instrText xml:space="preserve"> PAGEREF _Toc106717710 \h </w:instrText>
            </w:r>
            <w:r>
              <w:rPr>
                <w:noProof/>
                <w:webHidden/>
              </w:rPr>
            </w:r>
            <w:r>
              <w:rPr>
                <w:noProof/>
                <w:webHidden/>
              </w:rPr>
              <w:fldChar w:fldCharType="separate"/>
            </w:r>
            <w:r>
              <w:rPr>
                <w:noProof/>
                <w:webHidden/>
              </w:rPr>
              <w:t>9</w:t>
            </w:r>
            <w:r>
              <w:rPr>
                <w:noProof/>
                <w:webHidden/>
              </w:rPr>
              <w:fldChar w:fldCharType="end"/>
            </w:r>
          </w:hyperlink>
        </w:p>
        <w:p w14:paraId="3105A4A3" w14:textId="77777777" w:rsidR="00C341C4" w:rsidRDefault="00C341C4">
          <w:pPr>
            <w:pStyle w:val="TDC1"/>
            <w:tabs>
              <w:tab w:val="left" w:pos="440"/>
              <w:tab w:val="right" w:leader="dot" w:pos="8494"/>
            </w:tabs>
            <w:rPr>
              <w:rFonts w:cstheme="minorBidi"/>
              <w:noProof/>
            </w:rPr>
          </w:pPr>
          <w:hyperlink w:anchor="_Toc106717711" w:history="1">
            <w:r w:rsidRPr="00A67301">
              <w:rPr>
                <w:rStyle w:val="Hipervnculo"/>
                <w:noProof/>
              </w:rPr>
              <w:t>3.</w:t>
            </w:r>
            <w:r>
              <w:rPr>
                <w:rFonts w:cstheme="minorBidi"/>
                <w:noProof/>
              </w:rPr>
              <w:tab/>
            </w:r>
            <w:r w:rsidRPr="00A67301">
              <w:rPr>
                <w:rStyle w:val="Hipervnculo"/>
                <w:noProof/>
              </w:rPr>
              <w:t>Administración del Riesgo</w:t>
            </w:r>
            <w:r>
              <w:rPr>
                <w:noProof/>
                <w:webHidden/>
              </w:rPr>
              <w:tab/>
            </w:r>
            <w:r>
              <w:rPr>
                <w:noProof/>
                <w:webHidden/>
              </w:rPr>
              <w:fldChar w:fldCharType="begin"/>
            </w:r>
            <w:r>
              <w:rPr>
                <w:noProof/>
                <w:webHidden/>
              </w:rPr>
              <w:instrText xml:space="preserve"> PAGEREF _Toc106717711 \h </w:instrText>
            </w:r>
            <w:r>
              <w:rPr>
                <w:noProof/>
                <w:webHidden/>
              </w:rPr>
            </w:r>
            <w:r>
              <w:rPr>
                <w:noProof/>
                <w:webHidden/>
              </w:rPr>
              <w:fldChar w:fldCharType="separate"/>
            </w:r>
            <w:r>
              <w:rPr>
                <w:noProof/>
                <w:webHidden/>
              </w:rPr>
              <w:t>10</w:t>
            </w:r>
            <w:r>
              <w:rPr>
                <w:noProof/>
                <w:webHidden/>
              </w:rPr>
              <w:fldChar w:fldCharType="end"/>
            </w:r>
          </w:hyperlink>
        </w:p>
        <w:p w14:paraId="6E768858" w14:textId="77777777" w:rsidR="00607D7A" w:rsidRDefault="00607D7A" w:rsidP="00842970">
          <w:pPr>
            <w:spacing w:line="360" w:lineRule="auto"/>
          </w:pPr>
          <w:r>
            <w:rPr>
              <w:b/>
              <w:bCs/>
              <w:lang w:val="es-ES"/>
            </w:rPr>
            <w:fldChar w:fldCharType="end"/>
          </w:r>
        </w:p>
      </w:sdtContent>
    </w:sdt>
    <w:p w14:paraId="54599C11" w14:textId="77777777" w:rsidR="008D72FB" w:rsidRPr="00607D7A" w:rsidRDefault="008D72FB" w:rsidP="00842970">
      <w:pPr>
        <w:pStyle w:val="TtulodeTDC"/>
        <w:spacing w:line="360" w:lineRule="auto"/>
        <w:rPr>
          <w:rFonts w:eastAsiaTheme="minorEastAsia" w:cs="Times New Roman"/>
        </w:rPr>
      </w:pPr>
    </w:p>
    <w:p w14:paraId="0CC51B02" w14:textId="77777777" w:rsidR="008D72FB" w:rsidRDefault="008D72FB" w:rsidP="00842970">
      <w:pPr>
        <w:spacing w:line="360" w:lineRule="auto"/>
      </w:pPr>
    </w:p>
    <w:p w14:paraId="00A9E59C" w14:textId="77777777" w:rsidR="008D72FB" w:rsidRDefault="008D72FB" w:rsidP="00842970">
      <w:pPr>
        <w:spacing w:line="360" w:lineRule="auto"/>
      </w:pPr>
    </w:p>
    <w:p w14:paraId="10DA48E6" w14:textId="77777777" w:rsidR="008D72FB" w:rsidRDefault="008D72FB" w:rsidP="00842970">
      <w:pPr>
        <w:spacing w:line="360" w:lineRule="auto"/>
      </w:pPr>
    </w:p>
    <w:p w14:paraId="212B4E03" w14:textId="77777777" w:rsidR="008D72FB" w:rsidRDefault="008D72FB" w:rsidP="00842970">
      <w:pPr>
        <w:spacing w:line="360" w:lineRule="auto"/>
      </w:pPr>
    </w:p>
    <w:p w14:paraId="155C9FBF" w14:textId="77777777" w:rsidR="008D72FB" w:rsidRDefault="008D72FB" w:rsidP="00842970">
      <w:pPr>
        <w:spacing w:line="360" w:lineRule="auto"/>
      </w:pPr>
    </w:p>
    <w:p w14:paraId="1D692BA2" w14:textId="77777777" w:rsidR="008D72FB" w:rsidRDefault="008D72FB" w:rsidP="00842970">
      <w:pPr>
        <w:spacing w:line="360" w:lineRule="auto"/>
      </w:pPr>
    </w:p>
    <w:p w14:paraId="66BB9B63" w14:textId="77777777" w:rsidR="008D72FB" w:rsidRDefault="008D72FB" w:rsidP="00842970">
      <w:pPr>
        <w:spacing w:line="360" w:lineRule="auto"/>
      </w:pPr>
    </w:p>
    <w:p w14:paraId="464509A2" w14:textId="77777777" w:rsidR="008D72FB" w:rsidRDefault="008D72FB" w:rsidP="00842970">
      <w:pPr>
        <w:spacing w:line="360" w:lineRule="auto"/>
      </w:pPr>
    </w:p>
    <w:p w14:paraId="745FD2AD" w14:textId="77777777" w:rsidR="00304B59" w:rsidRDefault="00304B59" w:rsidP="00842970">
      <w:pPr>
        <w:spacing w:line="360" w:lineRule="auto"/>
      </w:pPr>
    </w:p>
    <w:p w14:paraId="750CCA93" w14:textId="77777777" w:rsidR="00304B59" w:rsidRDefault="00304B59" w:rsidP="00842970">
      <w:pPr>
        <w:spacing w:line="360" w:lineRule="auto"/>
      </w:pPr>
    </w:p>
    <w:p w14:paraId="618F53C8" w14:textId="77777777" w:rsidR="008D72FB" w:rsidRDefault="008D72FB" w:rsidP="00842970">
      <w:pPr>
        <w:spacing w:line="360" w:lineRule="auto"/>
      </w:pPr>
    </w:p>
    <w:p w14:paraId="528E07E1" w14:textId="77777777" w:rsidR="008D72FB" w:rsidRDefault="008D72FB" w:rsidP="00842970">
      <w:pPr>
        <w:pStyle w:val="Ttulo1"/>
        <w:spacing w:line="360" w:lineRule="auto"/>
      </w:pPr>
      <w:bookmarkStart w:id="0" w:name="_Toc106717699"/>
      <w:r>
        <w:lastRenderedPageBreak/>
        <w:t>Introducción</w:t>
      </w:r>
      <w:bookmarkEnd w:id="0"/>
    </w:p>
    <w:p w14:paraId="3128B8E7" w14:textId="77777777" w:rsidR="00C341C4" w:rsidRDefault="00C341C4" w:rsidP="00C341C4">
      <w:pPr>
        <w:spacing w:line="360" w:lineRule="auto"/>
        <w:jc w:val="both"/>
      </w:pPr>
      <w:r>
        <w:t xml:space="preserve">El presente documento contiene una serie de aspectos necesarios para desarrollar un plan de administración de riesgo, lo anterior, producto de las recomendaciones emanadas por el Tribunal Superior de Cuentas, TSC, en el informe </w:t>
      </w:r>
      <w:r w:rsidRPr="00E446DC">
        <w:t>002-2021-VI</w:t>
      </w:r>
      <w:r>
        <w:t xml:space="preserve">, relacionado con el Plan de Acción para la ejecución de las recomendaciones al Informe de los Ingresos Fiscales, como parte integral del Informe de Rendición de Cuentas, periodo 2020,  es por ello que el equipo de la Secretaría Ejecutiva de Administración y Finanzas, SEAF, y la Secretaría Ejecutiva de Desarrollo Institucional, SEDI, estructurara </w:t>
      </w:r>
      <w:r w:rsidRPr="00FF7A01">
        <w:t xml:space="preserve">un Plan de Contingencias, basado en un análisis de riesgos, </w:t>
      </w:r>
      <w:r>
        <w:t>a fin de mitigar los</w:t>
      </w:r>
      <w:r w:rsidRPr="00E446DC">
        <w:t xml:space="preserve"> </w:t>
      </w:r>
      <w:r>
        <w:t>mismos</w:t>
      </w:r>
      <w:r w:rsidRPr="00E446DC">
        <w:t xml:space="preserve"> desde la perspectiva de la planificación de los eventos adversos</w:t>
      </w:r>
      <w:r>
        <w:t xml:space="preserve"> que puedan suscitarse. </w:t>
      </w:r>
    </w:p>
    <w:p w14:paraId="2DD135FB" w14:textId="77777777" w:rsidR="008D72FB" w:rsidRDefault="008D72FB" w:rsidP="00842970">
      <w:pPr>
        <w:spacing w:line="360" w:lineRule="auto"/>
      </w:pPr>
    </w:p>
    <w:p w14:paraId="793DE892" w14:textId="77777777" w:rsidR="00C86AC5" w:rsidRDefault="00C86AC5" w:rsidP="00842970">
      <w:pPr>
        <w:pStyle w:val="Ttulo1"/>
        <w:spacing w:line="360" w:lineRule="auto"/>
      </w:pPr>
      <w:bookmarkStart w:id="1" w:name="_Toc106717700"/>
      <w:r>
        <w:t>Objetivos del Plan de Gestión de Riesgo</w:t>
      </w:r>
      <w:bookmarkEnd w:id="1"/>
    </w:p>
    <w:p w14:paraId="57101289" w14:textId="77777777" w:rsidR="00C86AC5" w:rsidRDefault="00C86AC5" w:rsidP="00842970">
      <w:pPr>
        <w:pStyle w:val="Ttulo2"/>
        <w:spacing w:line="360" w:lineRule="auto"/>
      </w:pPr>
      <w:bookmarkStart w:id="2" w:name="_Toc106717701"/>
      <w:r>
        <w:t>General</w:t>
      </w:r>
      <w:bookmarkEnd w:id="2"/>
    </w:p>
    <w:p w14:paraId="1EA40862" w14:textId="77777777" w:rsidR="00C86AC5" w:rsidRDefault="00C86AC5" w:rsidP="00842970">
      <w:pPr>
        <w:spacing w:line="360" w:lineRule="auto"/>
      </w:pPr>
    </w:p>
    <w:p w14:paraId="287D8C60" w14:textId="4E2858E0" w:rsidR="00C86AC5" w:rsidRDefault="0084272D" w:rsidP="00842970">
      <w:pPr>
        <w:spacing w:line="360" w:lineRule="auto"/>
        <w:ind w:left="708"/>
        <w:jc w:val="both"/>
      </w:pPr>
      <w:r w:rsidRPr="0084272D">
        <w:t>Identificar los riesgos potenciales a los q</w:t>
      </w:r>
      <w:r>
        <w:t>ue está expuesta la UNAH</w:t>
      </w:r>
      <w:r w:rsidR="004570DF">
        <w:t xml:space="preserve"> desde el punto de vista de ingresos,</w:t>
      </w:r>
      <w:r>
        <w:t xml:space="preserve"> con el fin de proporcionar u</w:t>
      </w:r>
      <w:r w:rsidRPr="0084272D">
        <w:t>na ba</w:t>
      </w:r>
      <w:r w:rsidR="004570DF">
        <w:t>se estratégica y congruente que sirva como insumo para la toma de</w:t>
      </w:r>
      <w:r w:rsidRPr="0084272D">
        <w:t xml:space="preserve"> deci</w:t>
      </w:r>
      <w:r>
        <w:t xml:space="preserve">siones </w:t>
      </w:r>
      <w:r w:rsidR="004570DF">
        <w:t>que ayude a gestionar eficientemente cada riesgo aminorando su impacto.</w:t>
      </w:r>
    </w:p>
    <w:p w14:paraId="737F0382" w14:textId="77777777" w:rsidR="00C86AC5" w:rsidRDefault="00C86AC5" w:rsidP="00842970">
      <w:pPr>
        <w:spacing w:line="360" w:lineRule="auto"/>
      </w:pPr>
    </w:p>
    <w:p w14:paraId="6AB67AC0" w14:textId="77777777" w:rsidR="00C86AC5" w:rsidRDefault="00C86AC5" w:rsidP="00842970">
      <w:pPr>
        <w:pStyle w:val="Ttulo2"/>
        <w:spacing w:line="360" w:lineRule="auto"/>
      </w:pPr>
      <w:bookmarkStart w:id="3" w:name="_Toc106717702"/>
      <w:r>
        <w:t>Objetivos Específicos</w:t>
      </w:r>
      <w:bookmarkEnd w:id="3"/>
    </w:p>
    <w:p w14:paraId="75900092" w14:textId="77777777" w:rsidR="00C86AC5" w:rsidRDefault="00C86AC5" w:rsidP="00842970">
      <w:pPr>
        <w:spacing w:line="360" w:lineRule="auto"/>
      </w:pPr>
    </w:p>
    <w:p w14:paraId="3072E5AA" w14:textId="51725581" w:rsidR="00145E1F" w:rsidRPr="002E794F" w:rsidRDefault="0084272D" w:rsidP="0057370D">
      <w:pPr>
        <w:pStyle w:val="Prrafodelista"/>
        <w:numPr>
          <w:ilvl w:val="0"/>
          <w:numId w:val="4"/>
        </w:numPr>
        <w:spacing w:line="360" w:lineRule="auto"/>
        <w:jc w:val="both"/>
      </w:pPr>
      <w:bookmarkStart w:id="4" w:name="_GoBack"/>
      <w:r w:rsidRPr="002E794F">
        <w:t>Identificar</w:t>
      </w:r>
      <w:r w:rsidR="002E794F" w:rsidRPr="002E794F">
        <w:t xml:space="preserve"> los riesgos potenciales que puedan</w:t>
      </w:r>
      <w:r w:rsidR="002E794F">
        <w:t xml:space="preserve"> afectar a</w:t>
      </w:r>
      <w:r w:rsidR="002E794F" w:rsidRPr="002E794F">
        <w:t xml:space="preserve"> la UNAH </w:t>
      </w:r>
      <w:r w:rsidR="002E794F">
        <w:t>desde el punto de vista financiero y</w:t>
      </w:r>
      <w:r w:rsidR="002E794F" w:rsidRPr="002E794F">
        <w:t xml:space="preserve"> categorizarlos según su </w:t>
      </w:r>
      <w:r w:rsidR="002E794F">
        <w:t>impacto.</w:t>
      </w:r>
    </w:p>
    <w:p w14:paraId="42E171B7" w14:textId="344319A8" w:rsidR="00145E1F" w:rsidRPr="002E794F" w:rsidRDefault="00FB251F" w:rsidP="0057370D">
      <w:pPr>
        <w:pStyle w:val="Prrafodelista"/>
        <w:numPr>
          <w:ilvl w:val="0"/>
          <w:numId w:val="4"/>
        </w:numPr>
        <w:spacing w:line="360" w:lineRule="auto"/>
        <w:jc w:val="both"/>
      </w:pPr>
      <w:r>
        <w:t>M</w:t>
      </w:r>
      <w:r w:rsidR="00EE357C">
        <w:t>apear los riesgos</w:t>
      </w:r>
      <w:r w:rsidR="002E794F">
        <w:t xml:space="preserve"> prioritarios, </w:t>
      </w:r>
      <w:r w:rsidR="002E794F" w:rsidRPr="002E794F">
        <w:t>considerando la probabilidad de ocurrencia y el impacto que podría sufrir la institución.</w:t>
      </w:r>
    </w:p>
    <w:p w14:paraId="5ADE8A71" w14:textId="3D391916" w:rsidR="0084272D" w:rsidRDefault="00CD470F" w:rsidP="0057370D">
      <w:pPr>
        <w:pStyle w:val="Prrafodelista"/>
        <w:numPr>
          <w:ilvl w:val="0"/>
          <w:numId w:val="4"/>
        </w:numPr>
        <w:spacing w:line="360" w:lineRule="auto"/>
        <w:jc w:val="both"/>
      </w:pPr>
      <w:r>
        <w:t>Planificar</w:t>
      </w:r>
      <w:r w:rsidR="0084272D">
        <w:t xml:space="preserve"> </w:t>
      </w:r>
      <w:r w:rsidR="0084272D" w:rsidRPr="0084272D">
        <w:t>acciones</w:t>
      </w:r>
      <w:r w:rsidR="002E794F">
        <w:t xml:space="preserve"> estratégica</w:t>
      </w:r>
      <w:r w:rsidR="004670AB">
        <w:t>s</w:t>
      </w:r>
      <w:r w:rsidR="0084272D" w:rsidRPr="0084272D">
        <w:t xml:space="preserve"> enfocadas en eliminar </w:t>
      </w:r>
      <w:r w:rsidR="002E794F">
        <w:t xml:space="preserve"> o reducir </w:t>
      </w:r>
      <w:r w:rsidR="0084272D" w:rsidRPr="0084272D">
        <w:t xml:space="preserve">los riesgos potenciales </w:t>
      </w:r>
      <w:r w:rsidR="002E794F">
        <w:t xml:space="preserve">que puedan afectar negativamente </w:t>
      </w:r>
      <w:r w:rsidR="004670AB">
        <w:t>los ingresos de la UNAH y determinar el equipo responsable de ejecutar estas acciones con el fin de agilizar la respuesta antes los disparadores de riesgo.</w:t>
      </w:r>
    </w:p>
    <w:bookmarkEnd w:id="4"/>
    <w:p w14:paraId="35A1618E" w14:textId="77777777" w:rsidR="008D72FB" w:rsidRDefault="008D72FB" w:rsidP="00842970">
      <w:pPr>
        <w:spacing w:line="360" w:lineRule="auto"/>
      </w:pPr>
    </w:p>
    <w:p w14:paraId="523AEF51" w14:textId="77777777" w:rsidR="00C86AC5" w:rsidRDefault="00C86AC5" w:rsidP="00842970">
      <w:pPr>
        <w:pStyle w:val="Ttulo1"/>
        <w:spacing w:line="360" w:lineRule="auto"/>
      </w:pPr>
      <w:bookmarkStart w:id="5" w:name="_Toc106717703"/>
      <w:r>
        <w:lastRenderedPageBreak/>
        <w:t>Metodología utilizada</w:t>
      </w:r>
      <w:bookmarkEnd w:id="5"/>
    </w:p>
    <w:p w14:paraId="39FBE060" w14:textId="77777777" w:rsidR="00C86AC5" w:rsidRDefault="006072C4" w:rsidP="0057370D">
      <w:pPr>
        <w:spacing w:line="360" w:lineRule="auto"/>
        <w:jc w:val="both"/>
      </w:pPr>
      <w:r w:rsidRPr="006072C4">
        <w:t>La metodología</w:t>
      </w:r>
      <w:r>
        <w:t xml:space="preserve"> utilizada para esta gestión </w:t>
      </w:r>
      <w:proofErr w:type="spellStart"/>
      <w:r>
        <w:t>fué</w:t>
      </w:r>
      <w:proofErr w:type="spellEnd"/>
      <w:r>
        <w:t xml:space="preserve"> tomada del </w:t>
      </w:r>
      <w:r>
        <w:rPr>
          <w:b/>
        </w:rPr>
        <w:t>PMBOK</w:t>
      </w:r>
      <w:r>
        <w:t xml:space="preserve"> (</w:t>
      </w:r>
      <w:r w:rsidRPr="006072C4">
        <w:t xml:space="preserve">siglas de Project Management </w:t>
      </w:r>
      <w:proofErr w:type="spellStart"/>
      <w:r w:rsidRPr="006072C4">
        <w:t>Body</w:t>
      </w:r>
      <w:proofErr w:type="spellEnd"/>
      <w:r w:rsidRPr="006072C4">
        <w:t xml:space="preserve"> of </w:t>
      </w:r>
      <w:proofErr w:type="spellStart"/>
      <w:r w:rsidRPr="006072C4">
        <w:t>Knowledge</w:t>
      </w:r>
      <w:proofErr w:type="spellEnd"/>
      <w:r w:rsidRPr="006072C4">
        <w:t>; o Cuerpo de Conocimiento de Gestión de Proyectos, en español</w:t>
      </w:r>
      <w:r>
        <w:t>) y</w:t>
      </w:r>
      <w:r>
        <w:rPr>
          <w:b/>
        </w:rPr>
        <w:t xml:space="preserve"> COBIT</w:t>
      </w:r>
      <w:r w:rsidRPr="006072C4">
        <w:rPr>
          <w:b/>
        </w:rPr>
        <w:t xml:space="preserve"> </w:t>
      </w:r>
      <w:r>
        <w:t>(</w:t>
      </w:r>
      <w:r w:rsidRPr="006072C4">
        <w:t xml:space="preserve">Control Objetives </w:t>
      </w:r>
      <w:proofErr w:type="spellStart"/>
      <w:r w:rsidRPr="006072C4">
        <w:t>for</w:t>
      </w:r>
      <w:proofErr w:type="spellEnd"/>
      <w:r w:rsidRPr="006072C4">
        <w:t xml:space="preserve"> </w:t>
      </w:r>
      <w:proofErr w:type="spellStart"/>
      <w:r w:rsidRPr="006072C4">
        <w:t>Information</w:t>
      </w:r>
      <w:proofErr w:type="spellEnd"/>
      <w:r w:rsidRPr="006072C4">
        <w:t xml:space="preserve"> and </w:t>
      </w:r>
      <w:proofErr w:type="spellStart"/>
      <w:r w:rsidRPr="006072C4">
        <w:t>Related</w:t>
      </w:r>
      <w:proofErr w:type="spellEnd"/>
      <w:r w:rsidRPr="006072C4">
        <w:t xml:space="preserve"> </w:t>
      </w:r>
      <w:proofErr w:type="spellStart"/>
      <w:r w:rsidRPr="006072C4">
        <w:t>Technology</w:t>
      </w:r>
      <w:proofErr w:type="spellEnd"/>
      <w:r>
        <w:t>).</w:t>
      </w:r>
    </w:p>
    <w:p w14:paraId="192C34C2" w14:textId="77777777" w:rsidR="008D72FB" w:rsidRDefault="008D72FB" w:rsidP="00842970">
      <w:pPr>
        <w:spacing w:line="360" w:lineRule="auto"/>
      </w:pPr>
    </w:p>
    <w:p w14:paraId="4FF0C886" w14:textId="77777777" w:rsidR="008D72FB" w:rsidRDefault="00C86AC5" w:rsidP="00842970">
      <w:pPr>
        <w:pStyle w:val="Ttulo2"/>
        <w:spacing w:line="360" w:lineRule="auto"/>
      </w:pPr>
      <w:bookmarkStart w:id="6" w:name="_Toc106717704"/>
      <w:r>
        <w:t>Actividades a realizar:</w:t>
      </w:r>
      <w:bookmarkEnd w:id="6"/>
    </w:p>
    <w:p w14:paraId="6349928C" w14:textId="77777777" w:rsidR="00C86AC5" w:rsidRDefault="00C86AC5" w:rsidP="00842970">
      <w:pPr>
        <w:spacing w:line="360" w:lineRule="auto"/>
      </w:pPr>
    </w:p>
    <w:p w14:paraId="1887E4D8" w14:textId="77777777" w:rsidR="008D72FB" w:rsidRDefault="009275FE" w:rsidP="00842970">
      <w:pPr>
        <w:pStyle w:val="Prrafodelista"/>
        <w:numPr>
          <w:ilvl w:val="0"/>
          <w:numId w:val="1"/>
        </w:numPr>
        <w:spacing w:line="360" w:lineRule="auto"/>
      </w:pPr>
      <w:r>
        <w:t>Definir el</w:t>
      </w:r>
      <w:r w:rsidR="00C86AC5">
        <w:t xml:space="preserve"> e</w:t>
      </w:r>
      <w:r w:rsidR="00C86AC5" w:rsidRPr="00C86AC5">
        <w:t xml:space="preserve">quipo de </w:t>
      </w:r>
      <w:r w:rsidR="00C86AC5">
        <w:t>r</w:t>
      </w:r>
      <w:r w:rsidR="00C86AC5" w:rsidRPr="00C86AC5">
        <w:t>iesgo</w:t>
      </w:r>
    </w:p>
    <w:p w14:paraId="30630019" w14:textId="77777777" w:rsidR="00C86AC5" w:rsidRDefault="00C86AC5" w:rsidP="00842970">
      <w:pPr>
        <w:pStyle w:val="Prrafodelista"/>
        <w:numPr>
          <w:ilvl w:val="0"/>
          <w:numId w:val="1"/>
        </w:numPr>
        <w:spacing w:line="360" w:lineRule="auto"/>
      </w:pPr>
      <w:r>
        <w:t>Realizar la base de r</w:t>
      </w:r>
      <w:r w:rsidRPr="00C86AC5">
        <w:t>iesgos</w:t>
      </w:r>
    </w:p>
    <w:p w14:paraId="61077973" w14:textId="77777777" w:rsidR="00C86AC5" w:rsidRDefault="00C86AC5" w:rsidP="00842970">
      <w:pPr>
        <w:pStyle w:val="Prrafodelista"/>
        <w:numPr>
          <w:ilvl w:val="0"/>
          <w:numId w:val="1"/>
        </w:numPr>
        <w:spacing w:line="360" w:lineRule="auto"/>
      </w:pPr>
      <w:r>
        <w:t>Categorizar los riesgos</w:t>
      </w:r>
    </w:p>
    <w:p w14:paraId="76CB1DB8" w14:textId="77777777" w:rsidR="00C86AC5" w:rsidRDefault="00C86AC5" w:rsidP="00842970">
      <w:pPr>
        <w:pStyle w:val="Prrafodelista"/>
        <w:numPr>
          <w:ilvl w:val="0"/>
          <w:numId w:val="1"/>
        </w:numPr>
        <w:spacing w:line="360" w:lineRule="auto"/>
      </w:pPr>
      <w:r>
        <w:t>Definir la matriz de riesgo</w:t>
      </w:r>
    </w:p>
    <w:p w14:paraId="69402017" w14:textId="77777777" w:rsidR="00C86AC5" w:rsidRDefault="00C86AC5" w:rsidP="00842970">
      <w:pPr>
        <w:pStyle w:val="Prrafodelista"/>
        <w:numPr>
          <w:ilvl w:val="0"/>
          <w:numId w:val="1"/>
        </w:numPr>
        <w:spacing w:line="360" w:lineRule="auto"/>
      </w:pPr>
      <w:r>
        <w:t>Definir la administración y responsabilidad del riesgo</w:t>
      </w:r>
    </w:p>
    <w:p w14:paraId="5C1C031F" w14:textId="77777777" w:rsidR="00C86AC5" w:rsidRDefault="00C86AC5" w:rsidP="00842970">
      <w:pPr>
        <w:pStyle w:val="Prrafodelista"/>
        <w:spacing w:line="360" w:lineRule="auto"/>
        <w:ind w:left="555"/>
      </w:pPr>
    </w:p>
    <w:p w14:paraId="7A8F375A" w14:textId="77777777" w:rsidR="00BD2945" w:rsidRDefault="00BD2945" w:rsidP="00842970">
      <w:pPr>
        <w:pStyle w:val="Ttulo2"/>
        <w:spacing w:line="360" w:lineRule="auto"/>
      </w:pPr>
      <w:bookmarkStart w:id="7" w:name="_Toc106717705"/>
      <w:r>
        <w:t>Equipo responsable</w:t>
      </w:r>
      <w:bookmarkEnd w:id="7"/>
    </w:p>
    <w:p w14:paraId="634B701A" w14:textId="77777777" w:rsidR="00BD2945" w:rsidRDefault="00BD2945" w:rsidP="00842970">
      <w:pPr>
        <w:spacing w:line="360" w:lineRule="auto"/>
      </w:pPr>
    </w:p>
    <w:tbl>
      <w:tblPr>
        <w:tblStyle w:val="Tablaconcuadrcula"/>
        <w:tblW w:w="6236" w:type="dxa"/>
        <w:jc w:val="center"/>
        <w:tblLook w:val="04A0" w:firstRow="1" w:lastRow="0" w:firstColumn="1" w:lastColumn="0" w:noHBand="0" w:noVBand="1"/>
      </w:tblPr>
      <w:tblGrid>
        <w:gridCol w:w="4957"/>
        <w:gridCol w:w="1279"/>
      </w:tblGrid>
      <w:tr w:rsidR="0010322F" w:rsidRPr="0010322F" w14:paraId="6E2A17E5" w14:textId="77777777" w:rsidTr="0010322F">
        <w:trPr>
          <w:trHeight w:val="454"/>
          <w:jc w:val="center"/>
        </w:trPr>
        <w:tc>
          <w:tcPr>
            <w:tcW w:w="4957" w:type="dxa"/>
            <w:shd w:val="clear" w:color="auto" w:fill="DEEAF6" w:themeFill="accent1" w:themeFillTint="33"/>
            <w:vAlign w:val="center"/>
          </w:tcPr>
          <w:p w14:paraId="601891C0" w14:textId="77777777" w:rsidR="00BD2945" w:rsidRPr="0010322F" w:rsidRDefault="00BD2945" w:rsidP="00842970">
            <w:pPr>
              <w:spacing w:line="360" w:lineRule="auto"/>
              <w:jc w:val="center"/>
              <w:rPr>
                <w:b/>
                <w:color w:val="1F4E79" w:themeColor="accent1" w:themeShade="80"/>
              </w:rPr>
            </w:pPr>
            <w:r w:rsidRPr="0010322F">
              <w:rPr>
                <w:b/>
                <w:color w:val="1F4E79" w:themeColor="accent1" w:themeShade="80"/>
              </w:rPr>
              <w:t>Unidad</w:t>
            </w:r>
            <w:r w:rsidR="00145E1F" w:rsidRPr="0010322F">
              <w:rPr>
                <w:b/>
                <w:color w:val="1F4E79" w:themeColor="accent1" w:themeShade="80"/>
              </w:rPr>
              <w:t xml:space="preserve"> Ejecutora /Departamento</w:t>
            </w:r>
          </w:p>
        </w:tc>
        <w:tc>
          <w:tcPr>
            <w:tcW w:w="1279" w:type="dxa"/>
            <w:shd w:val="clear" w:color="auto" w:fill="DEEAF6" w:themeFill="accent1" w:themeFillTint="33"/>
            <w:vAlign w:val="center"/>
          </w:tcPr>
          <w:p w14:paraId="299C59B4" w14:textId="77777777" w:rsidR="00BD2945" w:rsidRPr="0010322F" w:rsidRDefault="00BD2945" w:rsidP="00842970">
            <w:pPr>
              <w:spacing w:line="360" w:lineRule="auto"/>
              <w:jc w:val="center"/>
              <w:rPr>
                <w:b/>
                <w:color w:val="1F4E79" w:themeColor="accent1" w:themeShade="80"/>
              </w:rPr>
            </w:pPr>
            <w:r w:rsidRPr="0010322F">
              <w:rPr>
                <w:b/>
                <w:color w:val="1F4E79" w:themeColor="accent1" w:themeShade="80"/>
              </w:rPr>
              <w:t>Sigla</w:t>
            </w:r>
          </w:p>
        </w:tc>
      </w:tr>
      <w:tr w:rsidR="00BD2945" w14:paraId="0A12D08E" w14:textId="77777777" w:rsidTr="0010322F">
        <w:trPr>
          <w:trHeight w:val="454"/>
          <w:jc w:val="center"/>
        </w:trPr>
        <w:tc>
          <w:tcPr>
            <w:tcW w:w="4957" w:type="dxa"/>
            <w:vAlign w:val="center"/>
          </w:tcPr>
          <w:p w14:paraId="5FE38D4C" w14:textId="6C236634" w:rsidR="00BD2945" w:rsidRDefault="002E794F" w:rsidP="00842970">
            <w:pPr>
              <w:spacing w:line="360" w:lineRule="auto"/>
              <w:jc w:val="center"/>
            </w:pPr>
            <w:r>
              <w:t>Secretaría Ejecutiva de Administración y Finanzas</w:t>
            </w:r>
          </w:p>
        </w:tc>
        <w:tc>
          <w:tcPr>
            <w:tcW w:w="1279" w:type="dxa"/>
            <w:vAlign w:val="center"/>
          </w:tcPr>
          <w:p w14:paraId="37B08609" w14:textId="1BCBC175" w:rsidR="002E794F" w:rsidRDefault="002E794F" w:rsidP="00842970">
            <w:pPr>
              <w:spacing w:line="360" w:lineRule="auto"/>
              <w:jc w:val="center"/>
            </w:pPr>
            <w:r>
              <w:t>SEAF</w:t>
            </w:r>
          </w:p>
        </w:tc>
      </w:tr>
      <w:tr w:rsidR="00BD2945" w14:paraId="499C4456" w14:textId="77777777" w:rsidTr="0010322F">
        <w:trPr>
          <w:trHeight w:val="454"/>
          <w:jc w:val="center"/>
        </w:trPr>
        <w:tc>
          <w:tcPr>
            <w:tcW w:w="4957" w:type="dxa"/>
            <w:vAlign w:val="center"/>
          </w:tcPr>
          <w:p w14:paraId="0ED77D6E" w14:textId="7E45EB2B" w:rsidR="00BD2945" w:rsidRDefault="002E794F" w:rsidP="00842970">
            <w:pPr>
              <w:spacing w:line="360" w:lineRule="auto"/>
              <w:jc w:val="center"/>
            </w:pPr>
            <w:r>
              <w:t>Junta de Dirección Universitaria</w:t>
            </w:r>
          </w:p>
        </w:tc>
        <w:tc>
          <w:tcPr>
            <w:tcW w:w="1279" w:type="dxa"/>
            <w:vAlign w:val="center"/>
          </w:tcPr>
          <w:p w14:paraId="7BF38E05" w14:textId="72C95A40" w:rsidR="00BD2945" w:rsidRDefault="002E794F" w:rsidP="00842970">
            <w:pPr>
              <w:spacing w:line="360" w:lineRule="auto"/>
              <w:jc w:val="center"/>
            </w:pPr>
            <w:r>
              <w:t>JDU</w:t>
            </w:r>
          </w:p>
        </w:tc>
      </w:tr>
      <w:tr w:rsidR="00BD2945" w14:paraId="6F7A4BBC" w14:textId="77777777" w:rsidTr="0010322F">
        <w:trPr>
          <w:trHeight w:val="454"/>
          <w:jc w:val="center"/>
        </w:trPr>
        <w:tc>
          <w:tcPr>
            <w:tcW w:w="4957" w:type="dxa"/>
            <w:vAlign w:val="center"/>
          </w:tcPr>
          <w:p w14:paraId="0AF66E16" w14:textId="5C5F5165" w:rsidR="00BD2945" w:rsidRDefault="002E794F" w:rsidP="00842970">
            <w:pPr>
              <w:spacing w:line="360" w:lineRule="auto"/>
              <w:jc w:val="center"/>
            </w:pPr>
            <w:r>
              <w:t>Rectoría</w:t>
            </w:r>
          </w:p>
        </w:tc>
        <w:tc>
          <w:tcPr>
            <w:tcW w:w="1279" w:type="dxa"/>
            <w:vAlign w:val="center"/>
          </w:tcPr>
          <w:p w14:paraId="2AEA097A" w14:textId="0716F86B" w:rsidR="00BD2945" w:rsidRDefault="00842970" w:rsidP="00842970">
            <w:pPr>
              <w:spacing w:line="360" w:lineRule="auto"/>
              <w:jc w:val="center"/>
            </w:pPr>
            <w:r>
              <w:t>RC</w:t>
            </w:r>
          </w:p>
        </w:tc>
      </w:tr>
    </w:tbl>
    <w:p w14:paraId="28946399" w14:textId="77777777" w:rsidR="00BD2945" w:rsidRDefault="00BD2945" w:rsidP="00842970">
      <w:pPr>
        <w:spacing w:line="360" w:lineRule="auto"/>
      </w:pPr>
    </w:p>
    <w:p w14:paraId="6648FD3C" w14:textId="77777777" w:rsidR="002E794F" w:rsidRDefault="002E794F" w:rsidP="00842970">
      <w:pPr>
        <w:spacing w:line="360" w:lineRule="auto"/>
      </w:pPr>
    </w:p>
    <w:p w14:paraId="1744C6CA" w14:textId="77777777" w:rsidR="00842970" w:rsidRDefault="00842970" w:rsidP="00842970">
      <w:pPr>
        <w:spacing w:line="360" w:lineRule="auto"/>
      </w:pPr>
    </w:p>
    <w:p w14:paraId="448AE369" w14:textId="77777777" w:rsidR="00842970" w:rsidRDefault="00842970" w:rsidP="00842970">
      <w:pPr>
        <w:spacing w:line="360" w:lineRule="auto"/>
      </w:pPr>
    </w:p>
    <w:p w14:paraId="1F431D8C" w14:textId="77777777" w:rsidR="00842970" w:rsidRDefault="00842970" w:rsidP="00842970">
      <w:pPr>
        <w:spacing w:line="360" w:lineRule="auto"/>
      </w:pPr>
    </w:p>
    <w:p w14:paraId="6CD134A3" w14:textId="77777777" w:rsidR="00842970" w:rsidRDefault="00842970" w:rsidP="00842970">
      <w:pPr>
        <w:spacing w:line="360" w:lineRule="auto"/>
      </w:pPr>
    </w:p>
    <w:p w14:paraId="30DD3492" w14:textId="77777777" w:rsidR="00842970" w:rsidRDefault="00842970" w:rsidP="00842970">
      <w:pPr>
        <w:spacing w:line="360" w:lineRule="auto"/>
      </w:pPr>
    </w:p>
    <w:p w14:paraId="3136997C" w14:textId="77777777" w:rsidR="00842970" w:rsidRDefault="00842970" w:rsidP="00842970">
      <w:pPr>
        <w:spacing w:line="360" w:lineRule="auto"/>
      </w:pPr>
    </w:p>
    <w:p w14:paraId="5FBDB49B" w14:textId="77777777" w:rsidR="00C86AC5" w:rsidRDefault="00C86AC5" w:rsidP="00842970">
      <w:pPr>
        <w:pStyle w:val="Ttulo1"/>
        <w:numPr>
          <w:ilvl w:val="0"/>
          <w:numId w:val="5"/>
        </w:numPr>
        <w:spacing w:line="360" w:lineRule="auto"/>
      </w:pPr>
      <w:bookmarkStart w:id="8" w:name="_Toc106717706"/>
      <w:r>
        <w:lastRenderedPageBreak/>
        <w:t>Base de riesgos</w:t>
      </w:r>
      <w:bookmarkEnd w:id="8"/>
    </w:p>
    <w:p w14:paraId="0BC677DA" w14:textId="77777777" w:rsidR="008D72FB" w:rsidRDefault="008D72FB" w:rsidP="00842970">
      <w:pPr>
        <w:spacing w:line="360" w:lineRule="auto"/>
      </w:pPr>
    </w:p>
    <w:tbl>
      <w:tblPr>
        <w:tblStyle w:val="Tablaconcuadrcula"/>
        <w:tblW w:w="0" w:type="auto"/>
        <w:tblLook w:val="04A0" w:firstRow="1" w:lastRow="0" w:firstColumn="1" w:lastColumn="0" w:noHBand="0" w:noVBand="1"/>
      </w:tblPr>
      <w:tblGrid>
        <w:gridCol w:w="1126"/>
        <w:gridCol w:w="1629"/>
        <w:gridCol w:w="1628"/>
        <w:gridCol w:w="2109"/>
        <w:gridCol w:w="2002"/>
      </w:tblGrid>
      <w:tr w:rsidR="00635A7A" w:rsidRPr="0010322F" w14:paraId="5B3EA356" w14:textId="77777777" w:rsidTr="001A1891">
        <w:trPr>
          <w:trHeight w:val="794"/>
        </w:trPr>
        <w:tc>
          <w:tcPr>
            <w:tcW w:w="1129" w:type="dxa"/>
            <w:shd w:val="clear" w:color="auto" w:fill="DEEAF6" w:themeFill="accent1" w:themeFillTint="33"/>
            <w:vAlign w:val="center"/>
          </w:tcPr>
          <w:p w14:paraId="57F09BFE" w14:textId="77777777" w:rsidR="0010322F" w:rsidRPr="0010322F" w:rsidRDefault="0010322F" w:rsidP="00842970">
            <w:pPr>
              <w:spacing w:line="360" w:lineRule="auto"/>
              <w:jc w:val="center"/>
              <w:rPr>
                <w:b/>
                <w:color w:val="1F4E79" w:themeColor="accent1" w:themeShade="80"/>
              </w:rPr>
            </w:pPr>
            <w:r w:rsidRPr="0010322F">
              <w:rPr>
                <w:b/>
                <w:color w:val="1F4E79" w:themeColor="accent1" w:themeShade="80"/>
              </w:rPr>
              <w:t>ID riesgo</w:t>
            </w:r>
          </w:p>
        </w:tc>
        <w:tc>
          <w:tcPr>
            <w:tcW w:w="1620" w:type="dxa"/>
            <w:shd w:val="clear" w:color="auto" w:fill="DEEAF6" w:themeFill="accent1" w:themeFillTint="33"/>
            <w:vAlign w:val="center"/>
          </w:tcPr>
          <w:p w14:paraId="449D4926" w14:textId="77777777" w:rsidR="0010322F" w:rsidRPr="0010322F" w:rsidRDefault="0010322F" w:rsidP="00842970">
            <w:pPr>
              <w:spacing w:line="360" w:lineRule="auto"/>
              <w:jc w:val="center"/>
              <w:rPr>
                <w:b/>
                <w:color w:val="1F4E79" w:themeColor="accent1" w:themeShade="80"/>
              </w:rPr>
            </w:pPr>
            <w:r w:rsidRPr="0010322F">
              <w:rPr>
                <w:b/>
                <w:color w:val="1F4E79" w:themeColor="accent1" w:themeShade="80"/>
              </w:rPr>
              <w:t>Causa</w:t>
            </w:r>
          </w:p>
        </w:tc>
        <w:tc>
          <w:tcPr>
            <w:tcW w:w="1628" w:type="dxa"/>
            <w:shd w:val="clear" w:color="auto" w:fill="DEEAF6" w:themeFill="accent1" w:themeFillTint="33"/>
            <w:vAlign w:val="center"/>
          </w:tcPr>
          <w:p w14:paraId="610C0388" w14:textId="77777777" w:rsidR="0010322F" w:rsidRPr="0010322F" w:rsidRDefault="001A1891" w:rsidP="00842970">
            <w:pPr>
              <w:spacing w:line="360" w:lineRule="auto"/>
              <w:jc w:val="center"/>
              <w:rPr>
                <w:b/>
                <w:color w:val="1F4E79" w:themeColor="accent1" w:themeShade="80"/>
              </w:rPr>
            </w:pPr>
            <w:r>
              <w:rPr>
                <w:b/>
                <w:color w:val="1F4E79" w:themeColor="accent1" w:themeShade="80"/>
              </w:rPr>
              <w:t>Evento</w:t>
            </w:r>
          </w:p>
        </w:tc>
        <w:tc>
          <w:tcPr>
            <w:tcW w:w="2111" w:type="dxa"/>
            <w:shd w:val="clear" w:color="auto" w:fill="DEEAF6" w:themeFill="accent1" w:themeFillTint="33"/>
            <w:vAlign w:val="center"/>
          </w:tcPr>
          <w:p w14:paraId="24F0523F" w14:textId="77777777" w:rsidR="0010322F" w:rsidRPr="0010322F" w:rsidRDefault="0010322F" w:rsidP="00842970">
            <w:pPr>
              <w:spacing w:line="360" w:lineRule="auto"/>
              <w:jc w:val="center"/>
              <w:rPr>
                <w:b/>
                <w:color w:val="1F4E79" w:themeColor="accent1" w:themeShade="80"/>
              </w:rPr>
            </w:pPr>
            <w:r w:rsidRPr="0010322F">
              <w:rPr>
                <w:b/>
                <w:color w:val="1F4E79" w:themeColor="accent1" w:themeShade="80"/>
              </w:rPr>
              <w:t>Impacto</w:t>
            </w:r>
          </w:p>
        </w:tc>
        <w:tc>
          <w:tcPr>
            <w:tcW w:w="2006" w:type="dxa"/>
            <w:shd w:val="clear" w:color="auto" w:fill="DEEAF6" w:themeFill="accent1" w:themeFillTint="33"/>
            <w:vAlign w:val="center"/>
          </w:tcPr>
          <w:p w14:paraId="32900C8F" w14:textId="77777777" w:rsidR="0010322F" w:rsidRPr="0010322F" w:rsidRDefault="0010322F" w:rsidP="00842970">
            <w:pPr>
              <w:spacing w:line="360" w:lineRule="auto"/>
              <w:jc w:val="center"/>
              <w:rPr>
                <w:b/>
                <w:color w:val="1F4E79" w:themeColor="accent1" w:themeShade="80"/>
              </w:rPr>
            </w:pPr>
            <w:r w:rsidRPr="0010322F">
              <w:rPr>
                <w:b/>
                <w:color w:val="1F4E79" w:themeColor="accent1" w:themeShade="80"/>
              </w:rPr>
              <w:t>Categoría del riesgo</w:t>
            </w:r>
          </w:p>
        </w:tc>
      </w:tr>
      <w:tr w:rsidR="00635A7A" w14:paraId="158A2F34" w14:textId="77777777" w:rsidTr="00F96562">
        <w:trPr>
          <w:trHeight w:val="873"/>
        </w:trPr>
        <w:tc>
          <w:tcPr>
            <w:tcW w:w="1129" w:type="dxa"/>
            <w:vMerge w:val="restart"/>
            <w:vAlign w:val="center"/>
          </w:tcPr>
          <w:p w14:paraId="0D0D0ED6" w14:textId="77777777" w:rsidR="00F96562" w:rsidRPr="001A1891" w:rsidRDefault="00F96562" w:rsidP="00842970">
            <w:pPr>
              <w:spacing w:line="360" w:lineRule="auto"/>
              <w:jc w:val="center"/>
            </w:pPr>
            <w:r w:rsidRPr="001A1891">
              <w:t>R-01</w:t>
            </w:r>
          </w:p>
        </w:tc>
        <w:tc>
          <w:tcPr>
            <w:tcW w:w="1620" w:type="dxa"/>
            <w:vMerge w:val="restart"/>
            <w:vAlign w:val="center"/>
          </w:tcPr>
          <w:p w14:paraId="48FECD22" w14:textId="2ED5F12A" w:rsidR="00F96562" w:rsidRDefault="005A320C" w:rsidP="00842970">
            <w:pPr>
              <w:spacing w:line="360" w:lineRule="auto"/>
              <w:jc w:val="center"/>
            </w:pPr>
            <w:r>
              <w:t xml:space="preserve">Brote y </w:t>
            </w:r>
            <w:r w:rsidR="00F96562">
              <w:t>Propagación</w:t>
            </w:r>
            <w:r>
              <w:t xml:space="preserve"> de alguna enfermedad de alto riesgo y contagio como por ejemplo e</w:t>
            </w:r>
            <w:r w:rsidR="00F96562">
              <w:t>l virus</w:t>
            </w:r>
          </w:p>
          <w:p w14:paraId="72105D53" w14:textId="62243ED9" w:rsidR="00F96562" w:rsidRPr="001A1891" w:rsidRDefault="00F96562" w:rsidP="00842970">
            <w:pPr>
              <w:spacing w:line="360" w:lineRule="auto"/>
              <w:jc w:val="center"/>
            </w:pPr>
            <w:r>
              <w:t>SAR</w:t>
            </w:r>
            <w:r w:rsidRPr="001A1891">
              <w:t>S-CoV-2</w:t>
            </w:r>
            <w:r w:rsidR="005A320C">
              <w:t>.</w:t>
            </w:r>
          </w:p>
        </w:tc>
        <w:tc>
          <w:tcPr>
            <w:tcW w:w="1628" w:type="dxa"/>
            <w:vMerge w:val="restart"/>
            <w:vAlign w:val="center"/>
          </w:tcPr>
          <w:p w14:paraId="78D94065" w14:textId="758A9FE0" w:rsidR="00F96562" w:rsidRPr="001A1891" w:rsidRDefault="00F96562" w:rsidP="00842970">
            <w:pPr>
              <w:spacing w:line="360" w:lineRule="auto"/>
              <w:jc w:val="center"/>
            </w:pPr>
            <w:r>
              <w:t>Emergencia sanitaria</w:t>
            </w:r>
            <w:r w:rsidR="005A320C">
              <w:t xml:space="preserve"> generada por una </w:t>
            </w:r>
            <w:r>
              <w:t>pandemia</w:t>
            </w:r>
            <w:r w:rsidR="005A320C">
              <w:t>.</w:t>
            </w:r>
          </w:p>
        </w:tc>
        <w:tc>
          <w:tcPr>
            <w:tcW w:w="2111" w:type="dxa"/>
            <w:vAlign w:val="center"/>
          </w:tcPr>
          <w:p w14:paraId="41885DA6" w14:textId="5808EDF6" w:rsidR="00F96562" w:rsidRPr="001A1891" w:rsidRDefault="005A320C" w:rsidP="00842970">
            <w:pPr>
              <w:spacing w:line="360" w:lineRule="auto"/>
              <w:jc w:val="center"/>
            </w:pPr>
            <w:r>
              <w:t>Aplicación de n</w:t>
            </w:r>
            <w:r w:rsidR="00F96562">
              <w:t>uevas restricciones presupuestarias</w:t>
            </w:r>
            <w:r>
              <w:t xml:space="preserve"> por parte del nivel Central</w:t>
            </w:r>
          </w:p>
        </w:tc>
        <w:tc>
          <w:tcPr>
            <w:tcW w:w="2006" w:type="dxa"/>
            <w:vAlign w:val="center"/>
          </w:tcPr>
          <w:p w14:paraId="277D85FE" w14:textId="77777777" w:rsidR="00F96562" w:rsidRPr="001A1891" w:rsidRDefault="00F96562" w:rsidP="00842970">
            <w:pPr>
              <w:spacing w:line="360" w:lineRule="auto"/>
              <w:jc w:val="center"/>
            </w:pPr>
            <w:r>
              <w:t>Procesos</w:t>
            </w:r>
          </w:p>
        </w:tc>
      </w:tr>
      <w:tr w:rsidR="00635A7A" w14:paraId="6B670FD0" w14:textId="77777777" w:rsidTr="00F96562">
        <w:trPr>
          <w:trHeight w:val="794"/>
        </w:trPr>
        <w:tc>
          <w:tcPr>
            <w:tcW w:w="1129" w:type="dxa"/>
            <w:vMerge/>
            <w:vAlign w:val="center"/>
          </w:tcPr>
          <w:p w14:paraId="71418DC4" w14:textId="77777777" w:rsidR="00F96562" w:rsidRPr="001A1891" w:rsidRDefault="00F96562" w:rsidP="00842970">
            <w:pPr>
              <w:spacing w:line="360" w:lineRule="auto"/>
              <w:jc w:val="center"/>
            </w:pPr>
          </w:p>
        </w:tc>
        <w:tc>
          <w:tcPr>
            <w:tcW w:w="1620" w:type="dxa"/>
            <w:vMerge/>
            <w:vAlign w:val="center"/>
          </w:tcPr>
          <w:p w14:paraId="7AE89B06" w14:textId="77777777" w:rsidR="00F96562" w:rsidRDefault="00F96562" w:rsidP="00842970">
            <w:pPr>
              <w:spacing w:line="360" w:lineRule="auto"/>
              <w:jc w:val="center"/>
            </w:pPr>
          </w:p>
        </w:tc>
        <w:tc>
          <w:tcPr>
            <w:tcW w:w="1628" w:type="dxa"/>
            <w:vMerge/>
            <w:vAlign w:val="center"/>
          </w:tcPr>
          <w:p w14:paraId="48903B14" w14:textId="77777777" w:rsidR="00F96562" w:rsidRDefault="00F96562" w:rsidP="00842970">
            <w:pPr>
              <w:spacing w:line="360" w:lineRule="auto"/>
              <w:jc w:val="center"/>
            </w:pPr>
          </w:p>
        </w:tc>
        <w:tc>
          <w:tcPr>
            <w:tcW w:w="2111" w:type="dxa"/>
            <w:vAlign w:val="center"/>
          </w:tcPr>
          <w:p w14:paraId="60373885" w14:textId="232716D3" w:rsidR="00F96562" w:rsidRDefault="005A320C" w:rsidP="00842970">
            <w:pPr>
              <w:spacing w:line="360" w:lineRule="auto"/>
              <w:jc w:val="center"/>
            </w:pPr>
            <w:r>
              <w:t xml:space="preserve">Disminución </w:t>
            </w:r>
            <w:r w:rsidR="00F96562">
              <w:t>del presupuesto de la UNAH</w:t>
            </w:r>
          </w:p>
        </w:tc>
        <w:tc>
          <w:tcPr>
            <w:tcW w:w="2006" w:type="dxa"/>
            <w:vAlign w:val="center"/>
          </w:tcPr>
          <w:p w14:paraId="41802061" w14:textId="77777777" w:rsidR="00F96562" w:rsidRDefault="00F96562" w:rsidP="00842970">
            <w:pPr>
              <w:spacing w:line="360" w:lineRule="auto"/>
              <w:jc w:val="center"/>
            </w:pPr>
            <w:r>
              <w:t>Financiero</w:t>
            </w:r>
          </w:p>
        </w:tc>
      </w:tr>
      <w:tr w:rsidR="00635A7A" w14:paraId="23DA7FBC" w14:textId="77777777" w:rsidTr="001A1891">
        <w:trPr>
          <w:trHeight w:val="794"/>
        </w:trPr>
        <w:tc>
          <w:tcPr>
            <w:tcW w:w="1129" w:type="dxa"/>
            <w:vAlign w:val="center"/>
          </w:tcPr>
          <w:p w14:paraId="6BD691F3" w14:textId="18595220" w:rsidR="0010322F" w:rsidRDefault="00962E1C" w:rsidP="00842970">
            <w:pPr>
              <w:spacing w:line="360" w:lineRule="auto"/>
              <w:jc w:val="center"/>
            </w:pPr>
            <w:r>
              <w:t>R-0</w:t>
            </w:r>
            <w:r w:rsidR="00234B4B">
              <w:t>2</w:t>
            </w:r>
          </w:p>
        </w:tc>
        <w:tc>
          <w:tcPr>
            <w:tcW w:w="1620" w:type="dxa"/>
          </w:tcPr>
          <w:p w14:paraId="21AA0CFE" w14:textId="143EAFD7" w:rsidR="0010322F" w:rsidRDefault="00962E1C" w:rsidP="00842970">
            <w:pPr>
              <w:spacing w:line="360" w:lineRule="auto"/>
              <w:jc w:val="center"/>
            </w:pPr>
            <w:r>
              <w:t xml:space="preserve">Inconformidad por parte de algún </w:t>
            </w:r>
            <w:r w:rsidR="008F0B8A">
              <w:t>movimiento</w:t>
            </w:r>
            <w:r>
              <w:t xml:space="preserve"> de la comunidad universitaria.</w:t>
            </w:r>
          </w:p>
        </w:tc>
        <w:tc>
          <w:tcPr>
            <w:tcW w:w="1628" w:type="dxa"/>
          </w:tcPr>
          <w:p w14:paraId="13C12D8A" w14:textId="42A32A35" w:rsidR="0010322F" w:rsidRDefault="00962E1C" w:rsidP="00842970">
            <w:pPr>
              <w:spacing w:line="360" w:lineRule="auto"/>
              <w:jc w:val="center"/>
            </w:pPr>
            <w:r>
              <w:t>Inhabilitación de jornadas laborales por tomas de instalaciones</w:t>
            </w:r>
          </w:p>
        </w:tc>
        <w:tc>
          <w:tcPr>
            <w:tcW w:w="2111" w:type="dxa"/>
            <w:vAlign w:val="center"/>
          </w:tcPr>
          <w:p w14:paraId="74FCC29F" w14:textId="4F3872E3" w:rsidR="0010322F" w:rsidRDefault="008F0B8A" w:rsidP="00842970">
            <w:pPr>
              <w:spacing w:line="360" w:lineRule="auto"/>
              <w:jc w:val="center"/>
            </w:pPr>
            <w:r>
              <w:t>Suspensión de periodos académicos y por ende reducción en los ingresos por matricula.</w:t>
            </w:r>
          </w:p>
        </w:tc>
        <w:tc>
          <w:tcPr>
            <w:tcW w:w="2006" w:type="dxa"/>
            <w:vAlign w:val="center"/>
          </w:tcPr>
          <w:p w14:paraId="1FC35682" w14:textId="290711F1" w:rsidR="0010322F" w:rsidRDefault="008F0B8A" w:rsidP="00842970">
            <w:pPr>
              <w:spacing w:line="360" w:lineRule="auto"/>
              <w:jc w:val="center"/>
            </w:pPr>
            <w:r>
              <w:t>Financiero</w:t>
            </w:r>
          </w:p>
        </w:tc>
      </w:tr>
      <w:tr w:rsidR="00635A7A" w14:paraId="2C976CEE" w14:textId="77777777" w:rsidTr="001A1891">
        <w:trPr>
          <w:trHeight w:val="794"/>
        </w:trPr>
        <w:tc>
          <w:tcPr>
            <w:tcW w:w="1129" w:type="dxa"/>
            <w:vAlign w:val="center"/>
          </w:tcPr>
          <w:p w14:paraId="10632638" w14:textId="6D975C5E" w:rsidR="0010322F" w:rsidRDefault="00234B4B" w:rsidP="00842970">
            <w:pPr>
              <w:spacing w:line="360" w:lineRule="auto"/>
              <w:jc w:val="center"/>
            </w:pPr>
            <w:r>
              <w:t>R-03</w:t>
            </w:r>
          </w:p>
        </w:tc>
        <w:tc>
          <w:tcPr>
            <w:tcW w:w="1620" w:type="dxa"/>
          </w:tcPr>
          <w:p w14:paraId="46BDDA6E" w14:textId="29FAA150" w:rsidR="0010322F" w:rsidRDefault="00234B4B" w:rsidP="00842970">
            <w:pPr>
              <w:spacing w:line="360" w:lineRule="auto"/>
              <w:jc w:val="center"/>
            </w:pPr>
            <w:r>
              <w:t>Incumplimiento del mandato constitucional de otorgar el 6% del presupuesto general de la Republica a la UNAH</w:t>
            </w:r>
          </w:p>
        </w:tc>
        <w:tc>
          <w:tcPr>
            <w:tcW w:w="1628" w:type="dxa"/>
          </w:tcPr>
          <w:p w14:paraId="7C718E9D" w14:textId="6523071B" w:rsidR="0010322F" w:rsidRDefault="00F72DA9" w:rsidP="00842970">
            <w:pPr>
              <w:spacing w:line="360" w:lineRule="auto"/>
            </w:pPr>
            <w:r>
              <w:t>Disminución en la cuota</w:t>
            </w:r>
            <w:r w:rsidR="004B3DD2">
              <w:t xml:space="preserve"> mensual</w:t>
            </w:r>
            <w:r w:rsidR="00635A7A">
              <w:t xml:space="preserve"> de las transferencias.</w:t>
            </w:r>
            <w:r>
              <w:t xml:space="preserve"> </w:t>
            </w:r>
          </w:p>
        </w:tc>
        <w:tc>
          <w:tcPr>
            <w:tcW w:w="2111" w:type="dxa"/>
            <w:vAlign w:val="center"/>
          </w:tcPr>
          <w:p w14:paraId="2B792961" w14:textId="1120F38D" w:rsidR="0010322F" w:rsidRDefault="00635A7A" w:rsidP="00842970">
            <w:pPr>
              <w:spacing w:line="360" w:lineRule="auto"/>
              <w:jc w:val="center"/>
            </w:pPr>
            <w:r>
              <w:t>Incumplimiento de los compromisos adquiridos y limitación para el desarrollo de programas y proyectos.</w:t>
            </w:r>
          </w:p>
        </w:tc>
        <w:tc>
          <w:tcPr>
            <w:tcW w:w="2006" w:type="dxa"/>
            <w:vAlign w:val="center"/>
          </w:tcPr>
          <w:p w14:paraId="623529F4" w14:textId="1C0E3103" w:rsidR="0010322F" w:rsidRDefault="00635A7A" w:rsidP="00842970">
            <w:pPr>
              <w:spacing w:line="360" w:lineRule="auto"/>
              <w:jc w:val="center"/>
            </w:pPr>
            <w:r>
              <w:t>Financiero</w:t>
            </w:r>
          </w:p>
        </w:tc>
      </w:tr>
      <w:tr w:rsidR="00635A7A" w14:paraId="38EFB7F6" w14:textId="77777777" w:rsidTr="001A1891">
        <w:trPr>
          <w:trHeight w:val="794"/>
        </w:trPr>
        <w:tc>
          <w:tcPr>
            <w:tcW w:w="1129" w:type="dxa"/>
            <w:vAlign w:val="center"/>
          </w:tcPr>
          <w:p w14:paraId="483AA088" w14:textId="0DD35B72" w:rsidR="0010322F" w:rsidRDefault="00A115D8" w:rsidP="00842970">
            <w:pPr>
              <w:spacing w:line="360" w:lineRule="auto"/>
              <w:jc w:val="center"/>
            </w:pPr>
            <w:r>
              <w:t>R-04</w:t>
            </w:r>
          </w:p>
        </w:tc>
        <w:tc>
          <w:tcPr>
            <w:tcW w:w="1620" w:type="dxa"/>
          </w:tcPr>
          <w:p w14:paraId="0C2D527B" w14:textId="4D1AA722" w:rsidR="0010322F" w:rsidRDefault="00732F77" w:rsidP="00842970">
            <w:pPr>
              <w:spacing w:line="360" w:lineRule="auto"/>
              <w:jc w:val="center"/>
            </w:pPr>
            <w:r>
              <w:t xml:space="preserve">Inestabilidad </w:t>
            </w:r>
            <w:r w:rsidR="007D4A2F">
              <w:t>en la economía del país.</w:t>
            </w:r>
          </w:p>
        </w:tc>
        <w:tc>
          <w:tcPr>
            <w:tcW w:w="1628" w:type="dxa"/>
          </w:tcPr>
          <w:p w14:paraId="41C200B1" w14:textId="3E562B2B" w:rsidR="0010322F" w:rsidRDefault="008D3468" w:rsidP="00842970">
            <w:pPr>
              <w:spacing w:line="360" w:lineRule="auto"/>
              <w:jc w:val="center"/>
            </w:pPr>
            <w:r>
              <w:t xml:space="preserve">Reducción de </w:t>
            </w:r>
            <w:r w:rsidR="00D37368">
              <w:t>los ingresos por alquileres.</w:t>
            </w:r>
          </w:p>
        </w:tc>
        <w:tc>
          <w:tcPr>
            <w:tcW w:w="2111" w:type="dxa"/>
            <w:vAlign w:val="center"/>
          </w:tcPr>
          <w:p w14:paraId="4AA14F21" w14:textId="0058E329" w:rsidR="0010322F" w:rsidRDefault="003007BB" w:rsidP="00842970">
            <w:pPr>
              <w:spacing w:line="360" w:lineRule="auto"/>
              <w:jc w:val="center"/>
            </w:pPr>
            <w:r>
              <w:t xml:space="preserve">Decremento en </w:t>
            </w:r>
            <w:r w:rsidR="00B43770">
              <w:t xml:space="preserve">los </w:t>
            </w:r>
            <w:r>
              <w:t xml:space="preserve"> ingresos</w:t>
            </w:r>
            <w:r w:rsidR="00B43770">
              <w:t xml:space="preserve"> propios</w:t>
            </w:r>
            <w:r>
              <w:t xml:space="preserve"> para el desarrollo de </w:t>
            </w:r>
            <w:r w:rsidR="00B43770">
              <w:t xml:space="preserve">programas y </w:t>
            </w:r>
            <w:r>
              <w:t>proyectos.</w:t>
            </w:r>
          </w:p>
        </w:tc>
        <w:tc>
          <w:tcPr>
            <w:tcW w:w="2006" w:type="dxa"/>
            <w:vAlign w:val="center"/>
          </w:tcPr>
          <w:p w14:paraId="2965941C" w14:textId="0E954A8B" w:rsidR="0010322F" w:rsidRDefault="007D4A2F" w:rsidP="00842970">
            <w:pPr>
              <w:spacing w:line="360" w:lineRule="auto"/>
              <w:jc w:val="center"/>
            </w:pPr>
            <w:r>
              <w:t>Financiero</w:t>
            </w:r>
          </w:p>
        </w:tc>
      </w:tr>
    </w:tbl>
    <w:p w14:paraId="41271292" w14:textId="4AAA2D8E" w:rsidR="00BD2945" w:rsidRDefault="00842970" w:rsidP="00842970">
      <w:pPr>
        <w:spacing w:line="360" w:lineRule="auto"/>
      </w:pPr>
      <w:r>
        <w:br w:type="page"/>
      </w:r>
    </w:p>
    <w:p w14:paraId="130048B4" w14:textId="77777777" w:rsidR="0090489A" w:rsidRPr="0090489A" w:rsidRDefault="0090489A" w:rsidP="00842970">
      <w:pPr>
        <w:spacing w:line="360" w:lineRule="auto"/>
        <w:sectPr w:rsidR="0090489A" w:rsidRPr="0090489A" w:rsidSect="00BD2945">
          <w:pgSz w:w="11906" w:h="16838"/>
          <w:pgMar w:top="1417" w:right="1701" w:bottom="1417" w:left="1701" w:header="708" w:footer="708" w:gutter="0"/>
          <w:pgNumType w:start="0"/>
          <w:cols w:space="708"/>
          <w:titlePg/>
          <w:docGrid w:linePitch="360"/>
        </w:sectPr>
      </w:pPr>
    </w:p>
    <w:p w14:paraId="0CF1D6D1" w14:textId="77777777" w:rsidR="0090489A" w:rsidRDefault="0090489A" w:rsidP="00842970">
      <w:pPr>
        <w:pStyle w:val="Ttulo1"/>
        <w:numPr>
          <w:ilvl w:val="0"/>
          <w:numId w:val="5"/>
        </w:numPr>
        <w:spacing w:line="360" w:lineRule="auto"/>
      </w:pPr>
      <w:bookmarkStart w:id="9" w:name="_Toc106717707"/>
      <w:r>
        <w:lastRenderedPageBreak/>
        <w:t>Matriz de rie</w:t>
      </w:r>
      <w:r w:rsidR="00750BDE">
        <w:t>s</w:t>
      </w:r>
      <w:r>
        <w:t>go</w:t>
      </w:r>
      <w:bookmarkEnd w:id="9"/>
    </w:p>
    <w:tbl>
      <w:tblPr>
        <w:tblpPr w:leftFromText="141" w:rightFromText="141" w:vertAnchor="text" w:horzAnchor="margin" w:tblpY="234"/>
        <w:tblW w:w="13833" w:type="dxa"/>
        <w:tblCellMar>
          <w:left w:w="70" w:type="dxa"/>
          <w:right w:w="70" w:type="dxa"/>
        </w:tblCellMar>
        <w:tblLook w:val="04A0" w:firstRow="1" w:lastRow="0" w:firstColumn="1" w:lastColumn="0" w:noHBand="0" w:noVBand="1"/>
      </w:tblPr>
      <w:tblGrid>
        <w:gridCol w:w="631"/>
        <w:gridCol w:w="3980"/>
        <w:gridCol w:w="1923"/>
        <w:gridCol w:w="625"/>
        <w:gridCol w:w="626"/>
        <w:gridCol w:w="626"/>
        <w:gridCol w:w="626"/>
        <w:gridCol w:w="626"/>
        <w:gridCol w:w="626"/>
        <w:gridCol w:w="626"/>
        <w:gridCol w:w="626"/>
        <w:gridCol w:w="1464"/>
        <w:gridCol w:w="828"/>
      </w:tblGrid>
      <w:tr w:rsidR="00010F74" w:rsidRPr="0090489A" w14:paraId="7C7FAAB4" w14:textId="77777777" w:rsidTr="00842970">
        <w:trPr>
          <w:trHeight w:val="2014"/>
        </w:trPr>
        <w:tc>
          <w:tcPr>
            <w:tcW w:w="0" w:type="auto"/>
            <w:shd w:val="clear" w:color="auto" w:fill="auto"/>
            <w:noWrap/>
            <w:vAlign w:val="bottom"/>
            <w:hideMark/>
          </w:tcPr>
          <w:p w14:paraId="34CAD6F5" w14:textId="77777777" w:rsidR="00010F74" w:rsidRPr="0090489A" w:rsidRDefault="00010F74" w:rsidP="00842970">
            <w:pPr>
              <w:spacing w:after="0" w:line="360" w:lineRule="auto"/>
              <w:rPr>
                <w:rFonts w:eastAsia="Times New Roman" w:cstheme="minorHAnsi"/>
                <w:color w:val="000000"/>
                <w:sz w:val="24"/>
                <w:szCs w:val="24"/>
                <w:lang w:eastAsia="es-HN"/>
              </w:rPr>
            </w:pPr>
            <w:r w:rsidRPr="0090489A">
              <w:rPr>
                <w:rFonts w:eastAsia="Times New Roman" w:cstheme="minorHAnsi"/>
                <w:color w:val="000000"/>
                <w:sz w:val="24"/>
                <w:szCs w:val="24"/>
                <w:lang w:eastAsia="es-HN"/>
              </w:rPr>
              <w:t> </w:t>
            </w:r>
          </w:p>
        </w:tc>
        <w:tc>
          <w:tcPr>
            <w:tcW w:w="3980" w:type="dxa"/>
            <w:tcBorders>
              <w:bottom w:val="single" w:sz="4" w:space="0" w:color="auto"/>
            </w:tcBorders>
            <w:shd w:val="clear" w:color="auto" w:fill="auto"/>
            <w:noWrap/>
            <w:vAlign w:val="bottom"/>
          </w:tcPr>
          <w:p w14:paraId="64A55655" w14:textId="77777777" w:rsidR="00010F74" w:rsidRPr="0090489A" w:rsidRDefault="00010F74" w:rsidP="00842970">
            <w:pPr>
              <w:spacing w:after="0" w:line="360" w:lineRule="auto"/>
              <w:rPr>
                <w:rFonts w:eastAsia="Times New Roman" w:cstheme="minorHAnsi"/>
                <w:color w:val="000000"/>
                <w:sz w:val="24"/>
                <w:szCs w:val="24"/>
                <w:lang w:eastAsia="es-HN"/>
              </w:rPr>
            </w:pPr>
            <w:r w:rsidRPr="0090489A">
              <w:rPr>
                <w:rFonts w:eastAsia="Times New Roman" w:cstheme="minorHAnsi"/>
                <w:color w:val="000000"/>
                <w:sz w:val="24"/>
                <w:szCs w:val="24"/>
                <w:lang w:eastAsia="es-HN"/>
              </w:rPr>
              <w:t> </w:t>
            </w:r>
          </w:p>
        </w:tc>
        <w:tc>
          <w:tcPr>
            <w:tcW w:w="1923" w:type="dxa"/>
            <w:tcBorders>
              <w:bottom w:val="single" w:sz="4" w:space="0" w:color="auto"/>
              <w:right w:val="single" w:sz="4" w:space="0" w:color="auto"/>
            </w:tcBorders>
            <w:shd w:val="clear" w:color="auto" w:fill="auto"/>
            <w:noWrap/>
            <w:vAlign w:val="bottom"/>
          </w:tcPr>
          <w:p w14:paraId="35EDF935" w14:textId="77777777" w:rsidR="00010F74" w:rsidRPr="0090489A" w:rsidRDefault="00010F74" w:rsidP="00842970">
            <w:pPr>
              <w:spacing w:after="0" w:line="360" w:lineRule="auto"/>
              <w:rPr>
                <w:rFonts w:eastAsia="Times New Roman" w:cstheme="minorHAnsi"/>
                <w:color w:val="000000"/>
                <w:sz w:val="24"/>
                <w:szCs w:val="24"/>
                <w:lang w:eastAsia="es-HN"/>
              </w:rPr>
            </w:pP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4E2"/>
            <w:noWrap/>
            <w:textDirection w:val="btLr"/>
            <w:vAlign w:val="center"/>
            <w:hideMark/>
          </w:tcPr>
          <w:p w14:paraId="057E498A"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Probabilidad</w:t>
            </w:r>
          </w:p>
        </w:tc>
        <w:tc>
          <w:tcPr>
            <w:tcW w:w="0" w:type="auto"/>
            <w:tcBorders>
              <w:top w:val="single" w:sz="4" w:space="0" w:color="auto"/>
              <w:left w:val="single" w:sz="4" w:space="0" w:color="auto"/>
              <w:bottom w:val="single" w:sz="4" w:space="0" w:color="auto"/>
              <w:right w:val="single" w:sz="4" w:space="0" w:color="auto"/>
            </w:tcBorders>
            <w:shd w:val="clear" w:color="000000" w:fill="3CE444"/>
            <w:noWrap/>
            <w:textDirection w:val="btLr"/>
            <w:vAlign w:val="center"/>
            <w:hideMark/>
          </w:tcPr>
          <w:p w14:paraId="58D7DA18"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Bajo</w:t>
            </w:r>
          </w:p>
        </w:tc>
        <w:tc>
          <w:tcPr>
            <w:tcW w:w="0" w:type="auto"/>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hideMark/>
          </w:tcPr>
          <w:p w14:paraId="6BD6B5F0"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Medio</w:t>
            </w:r>
          </w:p>
        </w:tc>
        <w:tc>
          <w:tcPr>
            <w:tcW w:w="0" w:type="auto"/>
            <w:tcBorders>
              <w:top w:val="single" w:sz="4" w:space="0" w:color="auto"/>
              <w:left w:val="single" w:sz="4" w:space="0" w:color="auto"/>
              <w:bottom w:val="single" w:sz="4" w:space="0" w:color="auto"/>
              <w:right w:val="single" w:sz="4" w:space="0" w:color="auto"/>
            </w:tcBorders>
            <w:shd w:val="clear" w:color="000000" w:fill="FF0000"/>
            <w:noWrap/>
            <w:textDirection w:val="btLr"/>
            <w:vAlign w:val="center"/>
            <w:hideMark/>
          </w:tcPr>
          <w:p w14:paraId="270EB59F"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Alto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4E2"/>
            <w:noWrap/>
            <w:textDirection w:val="btLr"/>
            <w:vAlign w:val="center"/>
            <w:hideMark/>
          </w:tcPr>
          <w:p w14:paraId="7A5A4AEF"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Impacto</w:t>
            </w:r>
          </w:p>
        </w:tc>
        <w:tc>
          <w:tcPr>
            <w:tcW w:w="0" w:type="auto"/>
            <w:tcBorders>
              <w:top w:val="single" w:sz="4" w:space="0" w:color="auto"/>
              <w:left w:val="single" w:sz="4" w:space="0" w:color="auto"/>
              <w:bottom w:val="single" w:sz="4" w:space="0" w:color="auto"/>
              <w:right w:val="single" w:sz="4" w:space="0" w:color="auto"/>
            </w:tcBorders>
            <w:shd w:val="clear" w:color="000000" w:fill="3CE444"/>
            <w:noWrap/>
            <w:textDirection w:val="btLr"/>
            <w:vAlign w:val="center"/>
            <w:hideMark/>
          </w:tcPr>
          <w:p w14:paraId="74F9992C"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Bajo</w:t>
            </w:r>
          </w:p>
        </w:tc>
        <w:tc>
          <w:tcPr>
            <w:tcW w:w="0" w:type="auto"/>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hideMark/>
          </w:tcPr>
          <w:p w14:paraId="267631FC"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Medio</w:t>
            </w:r>
          </w:p>
        </w:tc>
        <w:tc>
          <w:tcPr>
            <w:tcW w:w="0" w:type="auto"/>
            <w:tcBorders>
              <w:top w:val="single" w:sz="4" w:space="0" w:color="auto"/>
              <w:left w:val="single" w:sz="4" w:space="0" w:color="auto"/>
              <w:bottom w:val="single" w:sz="4" w:space="0" w:color="auto"/>
              <w:right w:val="single" w:sz="4" w:space="0" w:color="auto"/>
            </w:tcBorders>
            <w:shd w:val="clear" w:color="000000" w:fill="FF0000"/>
            <w:noWrap/>
            <w:textDirection w:val="btLr"/>
            <w:vAlign w:val="center"/>
            <w:hideMark/>
          </w:tcPr>
          <w:p w14:paraId="1F6853E9"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Alto</w:t>
            </w:r>
          </w:p>
        </w:tc>
        <w:tc>
          <w:tcPr>
            <w:tcW w:w="1464" w:type="dxa"/>
            <w:vMerge w:val="restart"/>
            <w:tcBorders>
              <w:top w:val="single" w:sz="4" w:space="0" w:color="auto"/>
              <w:left w:val="single" w:sz="4" w:space="0" w:color="auto"/>
              <w:bottom w:val="single" w:sz="4" w:space="0" w:color="auto"/>
              <w:right w:val="single" w:sz="4" w:space="0" w:color="auto"/>
            </w:tcBorders>
            <w:shd w:val="clear" w:color="000000" w:fill="8DB4E2"/>
            <w:noWrap/>
            <w:textDirection w:val="btLr"/>
            <w:vAlign w:val="center"/>
            <w:hideMark/>
          </w:tcPr>
          <w:p w14:paraId="0067D070"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Riesgo (Probabilidad X Impacto)</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8DB4E2"/>
            <w:noWrap/>
            <w:textDirection w:val="btLr"/>
            <w:vAlign w:val="center"/>
            <w:hideMark/>
          </w:tcPr>
          <w:p w14:paraId="29B41468"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Prioridad</w:t>
            </w:r>
          </w:p>
        </w:tc>
      </w:tr>
      <w:tr w:rsidR="00010F74" w:rsidRPr="0090489A" w14:paraId="4657F7B6" w14:textId="77777777" w:rsidTr="00842970">
        <w:trPr>
          <w:trHeight w:val="427"/>
        </w:trPr>
        <w:tc>
          <w:tcPr>
            <w:tcW w:w="0" w:type="auto"/>
            <w:tcBorders>
              <w:bottom w:val="single" w:sz="4" w:space="0" w:color="auto"/>
              <w:right w:val="single" w:sz="4" w:space="0" w:color="auto"/>
            </w:tcBorders>
            <w:shd w:val="clear" w:color="000000" w:fill="8DB4E2"/>
            <w:noWrap/>
            <w:vAlign w:val="bottom"/>
            <w:hideMark/>
          </w:tcPr>
          <w:p w14:paraId="48C4AA36" w14:textId="77777777" w:rsidR="00010F74" w:rsidRPr="0090489A" w:rsidRDefault="00010F74" w:rsidP="00842970">
            <w:pPr>
              <w:spacing w:after="0" w:line="360" w:lineRule="auto"/>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ID</w:t>
            </w:r>
          </w:p>
        </w:tc>
        <w:tc>
          <w:tcPr>
            <w:tcW w:w="398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3BC2A5F8" w14:textId="77777777" w:rsidR="00010F74" w:rsidRPr="0090489A" w:rsidRDefault="00010F74" w:rsidP="00842970">
            <w:pPr>
              <w:spacing w:after="0" w:line="360" w:lineRule="auto"/>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Evento de Amenaza (Riesgo)</w:t>
            </w:r>
          </w:p>
        </w:tc>
        <w:tc>
          <w:tcPr>
            <w:tcW w:w="19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3565F875" w14:textId="77777777" w:rsidR="00010F74" w:rsidRPr="0090489A" w:rsidRDefault="00010F74" w:rsidP="00842970">
            <w:pPr>
              <w:spacing w:after="0" w:line="360" w:lineRule="auto"/>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Categoría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9606B" w14:textId="77777777" w:rsidR="00010F74" w:rsidRPr="0090489A" w:rsidRDefault="00010F74" w:rsidP="00842970">
            <w:pPr>
              <w:spacing w:after="0" w:line="360" w:lineRule="auto"/>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000000" w:fill="3CE444"/>
            <w:noWrap/>
            <w:textDirection w:val="btLr"/>
            <w:vAlign w:val="center"/>
            <w:hideMark/>
          </w:tcPr>
          <w:p w14:paraId="30F4C063"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1</w:t>
            </w:r>
          </w:p>
        </w:tc>
        <w:tc>
          <w:tcPr>
            <w:tcW w:w="0" w:type="auto"/>
            <w:tcBorders>
              <w:top w:val="single" w:sz="4" w:space="0" w:color="auto"/>
              <w:left w:val="single" w:sz="4" w:space="0" w:color="auto"/>
              <w:bottom w:val="single" w:sz="4" w:space="0" w:color="auto"/>
              <w:right w:val="single" w:sz="4" w:space="0" w:color="auto"/>
            </w:tcBorders>
            <w:shd w:val="clear" w:color="000000" w:fill="FFFF00"/>
            <w:noWrap/>
            <w:textDirection w:val="btLr"/>
            <w:vAlign w:val="center"/>
            <w:hideMark/>
          </w:tcPr>
          <w:p w14:paraId="388575CD"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2</w:t>
            </w:r>
          </w:p>
        </w:tc>
        <w:tc>
          <w:tcPr>
            <w:tcW w:w="0" w:type="auto"/>
            <w:tcBorders>
              <w:top w:val="single" w:sz="4" w:space="0" w:color="auto"/>
              <w:left w:val="single" w:sz="4" w:space="0" w:color="auto"/>
              <w:bottom w:val="single" w:sz="4" w:space="0" w:color="auto"/>
              <w:right w:val="single" w:sz="4" w:space="0" w:color="auto"/>
            </w:tcBorders>
            <w:shd w:val="clear" w:color="000000" w:fill="FF0000"/>
            <w:noWrap/>
            <w:textDirection w:val="btLr"/>
            <w:vAlign w:val="center"/>
            <w:hideMark/>
          </w:tcPr>
          <w:p w14:paraId="7304F929"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3</w:t>
            </w:r>
          </w:p>
        </w:tc>
        <w:tc>
          <w:tcPr>
            <w:tcW w:w="0" w:type="auto"/>
            <w:vMerge/>
            <w:tcBorders>
              <w:top w:val="single" w:sz="4" w:space="0" w:color="auto"/>
              <w:left w:val="single" w:sz="4" w:space="0" w:color="auto"/>
              <w:bottom w:val="single" w:sz="4" w:space="0" w:color="auto"/>
            </w:tcBorders>
            <w:vAlign w:val="center"/>
            <w:hideMark/>
          </w:tcPr>
          <w:p w14:paraId="20D782DF" w14:textId="77777777" w:rsidR="00010F74" w:rsidRPr="0090489A" w:rsidRDefault="00010F74" w:rsidP="00842970">
            <w:pPr>
              <w:spacing w:after="0" w:line="360" w:lineRule="auto"/>
              <w:rPr>
                <w:rFonts w:eastAsia="Times New Roman" w:cstheme="minorHAnsi"/>
                <w:b/>
                <w:bCs/>
                <w:color w:val="000000"/>
                <w:sz w:val="24"/>
                <w:szCs w:val="24"/>
                <w:lang w:eastAsia="es-HN"/>
              </w:rPr>
            </w:pPr>
          </w:p>
        </w:tc>
        <w:tc>
          <w:tcPr>
            <w:tcW w:w="0" w:type="auto"/>
            <w:tcBorders>
              <w:top w:val="single" w:sz="4" w:space="0" w:color="auto"/>
              <w:bottom w:val="single" w:sz="4" w:space="0" w:color="auto"/>
            </w:tcBorders>
            <w:shd w:val="clear" w:color="000000" w:fill="3CE444"/>
            <w:noWrap/>
            <w:textDirection w:val="btLr"/>
            <w:vAlign w:val="center"/>
            <w:hideMark/>
          </w:tcPr>
          <w:p w14:paraId="06C46AEC"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1</w:t>
            </w:r>
          </w:p>
        </w:tc>
        <w:tc>
          <w:tcPr>
            <w:tcW w:w="0" w:type="auto"/>
            <w:tcBorders>
              <w:top w:val="single" w:sz="4" w:space="0" w:color="auto"/>
              <w:bottom w:val="single" w:sz="4" w:space="0" w:color="auto"/>
            </w:tcBorders>
            <w:shd w:val="clear" w:color="000000" w:fill="FFFF00"/>
            <w:noWrap/>
            <w:textDirection w:val="btLr"/>
            <w:vAlign w:val="center"/>
            <w:hideMark/>
          </w:tcPr>
          <w:p w14:paraId="3846A545"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2</w:t>
            </w:r>
          </w:p>
        </w:tc>
        <w:tc>
          <w:tcPr>
            <w:tcW w:w="0" w:type="auto"/>
            <w:tcBorders>
              <w:top w:val="single" w:sz="4" w:space="0" w:color="auto"/>
              <w:bottom w:val="single" w:sz="4" w:space="0" w:color="auto"/>
            </w:tcBorders>
            <w:shd w:val="clear" w:color="000000" w:fill="FF0000"/>
            <w:noWrap/>
            <w:textDirection w:val="btLr"/>
            <w:vAlign w:val="center"/>
            <w:hideMark/>
          </w:tcPr>
          <w:p w14:paraId="093F1120"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3</w:t>
            </w:r>
          </w:p>
        </w:tc>
        <w:tc>
          <w:tcPr>
            <w:tcW w:w="1464" w:type="dxa"/>
            <w:vMerge/>
            <w:tcBorders>
              <w:top w:val="single" w:sz="4" w:space="0" w:color="auto"/>
              <w:bottom w:val="single" w:sz="4" w:space="0" w:color="auto"/>
            </w:tcBorders>
            <w:vAlign w:val="center"/>
            <w:hideMark/>
          </w:tcPr>
          <w:p w14:paraId="5380AFEC" w14:textId="77777777" w:rsidR="00010F74" w:rsidRPr="0090489A" w:rsidRDefault="00010F74" w:rsidP="00842970">
            <w:pPr>
              <w:spacing w:after="0" w:line="360" w:lineRule="auto"/>
              <w:rPr>
                <w:rFonts w:eastAsia="Times New Roman" w:cstheme="minorHAnsi"/>
                <w:b/>
                <w:bCs/>
                <w:color w:val="000000"/>
                <w:sz w:val="24"/>
                <w:szCs w:val="24"/>
                <w:lang w:eastAsia="es-HN"/>
              </w:rPr>
            </w:pPr>
          </w:p>
        </w:tc>
        <w:tc>
          <w:tcPr>
            <w:tcW w:w="828" w:type="dxa"/>
            <w:vMerge/>
            <w:tcBorders>
              <w:top w:val="single" w:sz="4" w:space="0" w:color="auto"/>
              <w:bottom w:val="single" w:sz="4" w:space="0" w:color="auto"/>
            </w:tcBorders>
            <w:vAlign w:val="center"/>
            <w:hideMark/>
          </w:tcPr>
          <w:p w14:paraId="0AE9CC86" w14:textId="77777777" w:rsidR="00010F74" w:rsidRPr="0090489A" w:rsidRDefault="00010F74" w:rsidP="00842970">
            <w:pPr>
              <w:spacing w:after="0" w:line="360" w:lineRule="auto"/>
              <w:rPr>
                <w:rFonts w:eastAsia="Times New Roman" w:cstheme="minorHAnsi"/>
                <w:b/>
                <w:bCs/>
                <w:color w:val="000000"/>
                <w:sz w:val="24"/>
                <w:szCs w:val="24"/>
                <w:lang w:eastAsia="es-HN"/>
              </w:rPr>
            </w:pPr>
          </w:p>
        </w:tc>
      </w:tr>
      <w:tr w:rsidR="00010F74" w:rsidRPr="0090489A" w14:paraId="0DFBC745" w14:textId="77777777" w:rsidTr="00842970">
        <w:trPr>
          <w:trHeight w:val="32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6E273" w14:textId="77777777" w:rsidR="00010F74" w:rsidRPr="0090489A" w:rsidRDefault="002C77CC"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R-01</w:t>
            </w:r>
          </w:p>
        </w:tc>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A2DBE" w14:textId="4E6B98BB" w:rsidR="00010F74" w:rsidRPr="00465AC8" w:rsidRDefault="005A320C" w:rsidP="00842970">
            <w:pPr>
              <w:spacing w:after="0" w:line="360" w:lineRule="auto"/>
              <w:jc w:val="center"/>
              <w:rPr>
                <w:rFonts w:eastAsia="Times New Roman" w:cstheme="minorHAnsi"/>
                <w:bCs/>
                <w:color w:val="C45911" w:themeColor="accent2" w:themeShade="BF"/>
                <w:sz w:val="24"/>
                <w:szCs w:val="24"/>
                <w:lang w:eastAsia="es-HN"/>
              </w:rPr>
            </w:pPr>
            <w:r>
              <w:t>Emergencia sanitaria generada por una pandemia.</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9B54E" w14:textId="77777777" w:rsidR="00010F74" w:rsidRPr="00465AC8" w:rsidRDefault="002C77CC" w:rsidP="00842970">
            <w:pPr>
              <w:spacing w:after="0" w:line="360" w:lineRule="auto"/>
              <w:jc w:val="center"/>
              <w:rPr>
                <w:rFonts w:eastAsia="Times New Roman" w:cstheme="minorHAnsi"/>
                <w:bCs/>
                <w:color w:val="C45911" w:themeColor="accent2" w:themeShade="BF"/>
                <w:sz w:val="24"/>
                <w:szCs w:val="24"/>
                <w:lang w:eastAsia="es-HN"/>
              </w:rPr>
            </w:pPr>
            <w:r w:rsidRPr="002C77CC">
              <w:rPr>
                <w:rFonts w:eastAsia="Times New Roman" w:cstheme="minorHAnsi"/>
                <w:bCs/>
                <w:sz w:val="24"/>
                <w:szCs w:val="24"/>
                <w:lang w:eastAsia="es-HN"/>
              </w:rPr>
              <w:t>Financiero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DD3EAA" w14:textId="77777777" w:rsidR="00010F74" w:rsidRPr="002C77CC" w:rsidRDefault="00010F74" w:rsidP="00842970">
            <w:pPr>
              <w:spacing w:after="0" w:line="360" w:lineRule="auto"/>
              <w:jc w:val="center"/>
              <w:rPr>
                <w:rFonts w:eastAsia="Times New Roman" w:cstheme="minorHAnsi"/>
                <w:b/>
                <w:bCs/>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B9C49F" w14:textId="77777777" w:rsidR="00010F74" w:rsidRPr="002C77CC" w:rsidRDefault="00010F74" w:rsidP="00842970">
            <w:pPr>
              <w:spacing w:after="0" w:line="360" w:lineRule="auto"/>
              <w:jc w:val="center"/>
              <w:rPr>
                <w:rFonts w:eastAsia="Times New Roman" w:cstheme="minorHAnsi"/>
                <w:b/>
                <w:bCs/>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B8B877" w14:textId="77777777" w:rsidR="00010F74" w:rsidRPr="002C77CC" w:rsidRDefault="00010F74" w:rsidP="00842970">
            <w:pPr>
              <w:spacing w:after="0" w:line="360" w:lineRule="auto"/>
              <w:jc w:val="center"/>
              <w:rPr>
                <w:rFonts w:eastAsia="Times New Roman" w:cstheme="minorHAnsi"/>
                <w:b/>
                <w:bCs/>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89899E" w14:textId="77777777" w:rsidR="00010F74" w:rsidRPr="002C77CC" w:rsidRDefault="002C77CC" w:rsidP="00842970">
            <w:pPr>
              <w:spacing w:after="0" w:line="360" w:lineRule="auto"/>
              <w:jc w:val="center"/>
              <w:rPr>
                <w:rFonts w:eastAsia="Times New Roman" w:cstheme="minorHAnsi"/>
                <w:b/>
                <w:bCs/>
                <w:sz w:val="24"/>
                <w:szCs w:val="24"/>
                <w:lang w:eastAsia="es-HN"/>
              </w:rPr>
            </w:pPr>
            <w:r>
              <w:rPr>
                <w:rFonts w:eastAsia="Times New Roman" w:cstheme="minorHAnsi"/>
                <w:b/>
                <w:bCs/>
                <w:sz w:val="24"/>
                <w:szCs w:val="24"/>
                <w:lang w:eastAsia="es-HN"/>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714AD0" w14:textId="77777777" w:rsidR="00010F74" w:rsidRPr="002C77CC" w:rsidRDefault="00010F74" w:rsidP="00842970">
            <w:pPr>
              <w:spacing w:after="0" w:line="360" w:lineRule="auto"/>
              <w:jc w:val="center"/>
              <w:rPr>
                <w:rFonts w:eastAsia="Times New Roman" w:cstheme="minorHAnsi"/>
                <w:b/>
                <w:bCs/>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4FF44B" w14:textId="77777777" w:rsidR="00010F74" w:rsidRPr="002C77CC" w:rsidRDefault="00010F74" w:rsidP="00842970">
            <w:pPr>
              <w:spacing w:after="0" w:line="360" w:lineRule="auto"/>
              <w:jc w:val="center"/>
              <w:rPr>
                <w:rFonts w:eastAsia="Times New Roman" w:cstheme="minorHAnsi"/>
                <w:b/>
                <w:bCs/>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5B95D9" w14:textId="77777777" w:rsidR="00010F74" w:rsidRPr="002C77CC" w:rsidRDefault="00010F74" w:rsidP="00842970">
            <w:pPr>
              <w:spacing w:after="0" w:line="360" w:lineRule="auto"/>
              <w:rPr>
                <w:rFonts w:eastAsia="Times New Roman" w:cstheme="minorHAnsi"/>
                <w:b/>
                <w:bCs/>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906CF0" w14:textId="77777777" w:rsidR="00010F74" w:rsidRPr="002C77CC" w:rsidRDefault="002C77CC" w:rsidP="00842970">
            <w:pPr>
              <w:spacing w:after="0" w:line="360" w:lineRule="auto"/>
              <w:jc w:val="center"/>
              <w:rPr>
                <w:rFonts w:eastAsia="Times New Roman" w:cstheme="minorHAnsi"/>
                <w:b/>
                <w:bCs/>
                <w:sz w:val="24"/>
                <w:szCs w:val="24"/>
                <w:lang w:eastAsia="es-HN"/>
              </w:rPr>
            </w:pPr>
            <w:r>
              <w:rPr>
                <w:rFonts w:eastAsia="Times New Roman" w:cstheme="minorHAnsi"/>
                <w:b/>
                <w:bCs/>
                <w:sz w:val="24"/>
                <w:szCs w:val="24"/>
                <w:lang w:eastAsia="es-HN"/>
              </w:rPr>
              <w:t>X</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01B7E" w14:textId="77777777" w:rsidR="00010F74" w:rsidRPr="002C77CC" w:rsidRDefault="002C77CC" w:rsidP="00842970">
            <w:pPr>
              <w:spacing w:after="0" w:line="360" w:lineRule="auto"/>
              <w:jc w:val="center"/>
              <w:rPr>
                <w:rFonts w:eastAsia="Times New Roman" w:cstheme="minorHAnsi"/>
                <w:b/>
                <w:bCs/>
                <w:sz w:val="24"/>
                <w:szCs w:val="24"/>
                <w:lang w:eastAsia="es-HN"/>
              </w:rPr>
            </w:pPr>
            <w:r>
              <w:rPr>
                <w:rFonts w:eastAsia="Times New Roman" w:cstheme="minorHAnsi"/>
                <w:b/>
                <w:bCs/>
                <w:sz w:val="24"/>
                <w:szCs w:val="24"/>
                <w:lang w:eastAsia="es-HN"/>
              </w:rPr>
              <w:t>9</w:t>
            </w:r>
          </w:p>
        </w:tc>
        <w:tc>
          <w:tcPr>
            <w:tcW w:w="82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D1B5E42" w14:textId="77777777" w:rsidR="00010F74" w:rsidRPr="002C77CC" w:rsidRDefault="002C77CC" w:rsidP="00842970">
            <w:pPr>
              <w:spacing w:after="0" w:line="360" w:lineRule="auto"/>
              <w:rPr>
                <w:rFonts w:eastAsia="Times New Roman" w:cstheme="minorHAnsi"/>
                <w:b/>
                <w:bCs/>
                <w:sz w:val="24"/>
                <w:szCs w:val="24"/>
                <w:lang w:eastAsia="es-HN"/>
              </w:rPr>
            </w:pPr>
            <w:r w:rsidRPr="002C77CC">
              <w:rPr>
                <w:rFonts w:eastAsia="Times New Roman" w:cstheme="minorHAnsi"/>
                <w:b/>
                <w:bCs/>
                <w:color w:val="C00000"/>
                <w:sz w:val="24"/>
                <w:szCs w:val="24"/>
                <w:lang w:eastAsia="es-HN"/>
              </w:rPr>
              <w:t>ALTA</w:t>
            </w:r>
          </w:p>
        </w:tc>
      </w:tr>
      <w:tr w:rsidR="00010F74" w:rsidRPr="0090489A" w14:paraId="57A6C7A6" w14:textId="77777777" w:rsidTr="00842970">
        <w:trPr>
          <w:trHeight w:val="32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86BE0"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2</w:t>
            </w:r>
          </w:p>
        </w:tc>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F20A1" w14:textId="3B684F65" w:rsidR="00010F74" w:rsidRPr="0090489A" w:rsidRDefault="008F0B8A" w:rsidP="00842970">
            <w:pPr>
              <w:spacing w:after="0" w:line="360" w:lineRule="auto"/>
              <w:rPr>
                <w:rFonts w:eastAsia="Times New Roman" w:cstheme="minorHAnsi"/>
                <w:b/>
                <w:bCs/>
                <w:color w:val="000000"/>
                <w:sz w:val="24"/>
                <w:szCs w:val="24"/>
                <w:lang w:eastAsia="es-HN"/>
              </w:rPr>
            </w:pPr>
            <w:r>
              <w:t>Inhabilitación de jornadas laborales por tomas de instalaciones</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3996E" w14:textId="299BCDAE" w:rsidR="00010F74" w:rsidRPr="0090489A" w:rsidRDefault="008F0B8A" w:rsidP="00842970">
            <w:pPr>
              <w:spacing w:after="0" w:line="360" w:lineRule="auto"/>
              <w:jc w:val="center"/>
              <w:rPr>
                <w:rFonts w:eastAsia="Times New Roman" w:cstheme="minorHAnsi"/>
                <w:b/>
                <w:bCs/>
                <w:color w:val="000000"/>
                <w:sz w:val="24"/>
                <w:szCs w:val="24"/>
                <w:lang w:eastAsia="es-HN"/>
              </w:rPr>
            </w:pPr>
            <w:r w:rsidRPr="002C77CC">
              <w:rPr>
                <w:rFonts w:eastAsia="Times New Roman" w:cstheme="minorHAnsi"/>
                <w:bCs/>
                <w:sz w:val="24"/>
                <w:szCs w:val="24"/>
                <w:lang w:eastAsia="es-HN"/>
              </w:rPr>
              <w:t>Financiero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E1DBBE"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B7C623"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391CCE" w14:textId="1306DC31" w:rsidR="00010F74" w:rsidRPr="0090489A" w:rsidRDefault="008F0B8A"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130C63"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CF0E0E"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5AEBA1"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0E5055" w14:textId="093A11A8" w:rsidR="00010F74" w:rsidRPr="0090489A" w:rsidRDefault="008F0B8A"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2CCCB4"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6111A" w14:textId="13C402F2" w:rsidR="00010F74" w:rsidRPr="0090489A" w:rsidRDefault="008F0B8A"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4</w:t>
            </w:r>
          </w:p>
        </w:tc>
        <w:tc>
          <w:tcPr>
            <w:tcW w:w="828"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0BAC1BA" w14:textId="5B912AEA" w:rsidR="00010F74" w:rsidRPr="00465AC8" w:rsidRDefault="008F0B8A" w:rsidP="00842970">
            <w:pPr>
              <w:spacing w:after="0" w:line="360" w:lineRule="auto"/>
              <w:jc w:val="center"/>
              <w:rPr>
                <w:rFonts w:eastAsia="Times New Roman" w:cstheme="minorHAnsi"/>
                <w:b/>
                <w:bCs/>
                <w:sz w:val="24"/>
                <w:szCs w:val="24"/>
                <w:lang w:eastAsia="es-HN"/>
              </w:rPr>
            </w:pPr>
            <w:r>
              <w:rPr>
                <w:rFonts w:eastAsia="Times New Roman" w:cstheme="minorHAnsi"/>
                <w:b/>
                <w:bCs/>
                <w:sz w:val="24"/>
                <w:szCs w:val="24"/>
                <w:lang w:eastAsia="es-HN"/>
              </w:rPr>
              <w:t>MEDIA</w:t>
            </w:r>
          </w:p>
        </w:tc>
      </w:tr>
      <w:tr w:rsidR="00010F74" w:rsidRPr="0090489A" w14:paraId="132AF439" w14:textId="77777777" w:rsidTr="00842970">
        <w:trPr>
          <w:trHeight w:val="32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1C4C"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3</w:t>
            </w:r>
          </w:p>
        </w:tc>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86628" w14:textId="16237F0F" w:rsidR="00010F74" w:rsidRPr="0090489A" w:rsidRDefault="008D5F3D" w:rsidP="00842970">
            <w:pPr>
              <w:spacing w:after="0" w:line="360" w:lineRule="auto"/>
              <w:rPr>
                <w:rFonts w:eastAsia="Times New Roman" w:cstheme="minorHAnsi"/>
                <w:b/>
                <w:bCs/>
                <w:color w:val="000000"/>
                <w:sz w:val="24"/>
                <w:szCs w:val="24"/>
                <w:lang w:eastAsia="es-HN"/>
              </w:rPr>
            </w:pPr>
            <w:r>
              <w:t>Disminución en la cuota mensual de las transferencias</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3B824" w14:textId="7207E5BC" w:rsidR="00010F74" w:rsidRPr="0090489A" w:rsidRDefault="008D5F3D" w:rsidP="00842970">
            <w:pPr>
              <w:spacing w:after="0" w:line="360" w:lineRule="auto"/>
              <w:jc w:val="center"/>
              <w:rPr>
                <w:rFonts w:eastAsia="Times New Roman" w:cstheme="minorHAnsi"/>
                <w:b/>
                <w:bCs/>
                <w:color w:val="000000"/>
                <w:sz w:val="24"/>
                <w:szCs w:val="24"/>
                <w:lang w:eastAsia="es-HN"/>
              </w:rPr>
            </w:pPr>
            <w:r w:rsidRPr="002C77CC">
              <w:rPr>
                <w:rFonts w:eastAsia="Times New Roman" w:cstheme="minorHAnsi"/>
                <w:bCs/>
                <w:sz w:val="24"/>
                <w:szCs w:val="24"/>
                <w:lang w:eastAsia="es-HN"/>
              </w:rPr>
              <w:t>Financiero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2C0BFC"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D46564"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42728F"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31D1DB" w14:textId="39BEBBD6" w:rsidR="00010F74" w:rsidRPr="0090489A" w:rsidRDefault="008D5F3D"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14CACC7"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8D2F8E"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660539"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E31CBF" w14:textId="6538CBE5" w:rsidR="00010F74" w:rsidRPr="0090489A" w:rsidRDefault="008D5F3D"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X</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29857" w14:textId="4EF2F126" w:rsidR="00010F74" w:rsidRPr="0090489A" w:rsidRDefault="008D5F3D"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9</w:t>
            </w:r>
          </w:p>
        </w:tc>
        <w:tc>
          <w:tcPr>
            <w:tcW w:w="82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tcPr>
          <w:p w14:paraId="492B09FC" w14:textId="4B7E8349" w:rsidR="00010F74" w:rsidRPr="00465AC8" w:rsidRDefault="008D5F3D" w:rsidP="00842970">
            <w:pPr>
              <w:spacing w:after="0" w:line="360" w:lineRule="auto"/>
              <w:rPr>
                <w:rFonts w:eastAsia="Times New Roman" w:cstheme="minorHAnsi"/>
                <w:b/>
                <w:bCs/>
                <w:sz w:val="24"/>
                <w:szCs w:val="24"/>
                <w:lang w:eastAsia="es-HN"/>
              </w:rPr>
            </w:pPr>
            <w:r w:rsidRPr="00842970">
              <w:rPr>
                <w:rFonts w:eastAsia="Times New Roman" w:cstheme="minorHAnsi"/>
                <w:b/>
                <w:bCs/>
                <w:color w:val="C00000"/>
                <w:sz w:val="24"/>
                <w:szCs w:val="24"/>
                <w:lang w:eastAsia="es-HN"/>
              </w:rPr>
              <w:t>ALTA</w:t>
            </w:r>
          </w:p>
        </w:tc>
      </w:tr>
      <w:tr w:rsidR="00010F74" w:rsidRPr="0090489A" w14:paraId="6F081ACC" w14:textId="77777777" w:rsidTr="00842970">
        <w:trPr>
          <w:trHeight w:val="32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E2DB"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r w:rsidRPr="0090489A">
              <w:rPr>
                <w:rFonts w:eastAsia="Times New Roman" w:cstheme="minorHAnsi"/>
                <w:b/>
                <w:bCs/>
                <w:color w:val="000000"/>
                <w:sz w:val="24"/>
                <w:szCs w:val="24"/>
                <w:lang w:eastAsia="es-HN"/>
              </w:rPr>
              <w:t>4</w:t>
            </w:r>
          </w:p>
        </w:tc>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6D594" w14:textId="3244DBB9" w:rsidR="00010F74" w:rsidRPr="0090489A" w:rsidRDefault="003007BB" w:rsidP="00842970">
            <w:pPr>
              <w:spacing w:after="0" w:line="360" w:lineRule="auto"/>
              <w:rPr>
                <w:rFonts w:eastAsia="Times New Roman" w:cstheme="minorHAnsi"/>
                <w:b/>
                <w:bCs/>
                <w:color w:val="000000"/>
                <w:sz w:val="24"/>
                <w:szCs w:val="24"/>
                <w:lang w:eastAsia="es-HN"/>
              </w:rPr>
            </w:pPr>
            <w:r>
              <w:t>Reducción de los ingresos por alquileres.</w:t>
            </w:r>
          </w:p>
        </w:tc>
        <w:tc>
          <w:tcPr>
            <w:tcW w:w="1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C8FDF" w14:textId="4FB87F98" w:rsidR="00010F74" w:rsidRPr="0090489A" w:rsidRDefault="00B43770" w:rsidP="00842970">
            <w:pPr>
              <w:spacing w:after="0" w:line="360" w:lineRule="auto"/>
              <w:jc w:val="center"/>
              <w:rPr>
                <w:rFonts w:eastAsia="Times New Roman" w:cstheme="minorHAnsi"/>
                <w:b/>
                <w:bCs/>
                <w:color w:val="000000"/>
                <w:sz w:val="24"/>
                <w:szCs w:val="24"/>
                <w:lang w:eastAsia="es-HN"/>
              </w:rPr>
            </w:pPr>
            <w:r w:rsidRPr="002C77CC">
              <w:rPr>
                <w:rFonts w:eastAsia="Times New Roman" w:cstheme="minorHAnsi"/>
                <w:bCs/>
                <w:sz w:val="24"/>
                <w:szCs w:val="24"/>
                <w:lang w:eastAsia="es-HN"/>
              </w:rPr>
              <w:t>Financiero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D81036"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F2DC47" w14:textId="5261223F" w:rsidR="00010F74" w:rsidRPr="0090489A" w:rsidRDefault="00B43770"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F988F3"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07C778"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7BFD5E"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B3D085" w14:textId="736BB954" w:rsidR="00010F74" w:rsidRPr="0090489A" w:rsidRDefault="00B43770"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536232"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6EAF6DF" w14:textId="77777777" w:rsidR="00010F74" w:rsidRPr="0090489A" w:rsidRDefault="00010F74" w:rsidP="00842970">
            <w:pPr>
              <w:spacing w:after="0" w:line="360" w:lineRule="auto"/>
              <w:jc w:val="center"/>
              <w:rPr>
                <w:rFonts w:eastAsia="Times New Roman" w:cstheme="minorHAnsi"/>
                <w:b/>
                <w:bCs/>
                <w:color w:val="000000"/>
                <w:sz w:val="24"/>
                <w:szCs w:val="24"/>
                <w:lang w:eastAsia="es-HN"/>
              </w:rPr>
            </w:pP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DB9A2" w14:textId="5BDB4DB7" w:rsidR="00010F74" w:rsidRPr="0090489A" w:rsidRDefault="001377EF" w:rsidP="00842970">
            <w:pPr>
              <w:spacing w:after="0" w:line="360" w:lineRule="auto"/>
              <w:jc w:val="center"/>
              <w:rPr>
                <w:rFonts w:eastAsia="Times New Roman" w:cstheme="minorHAnsi"/>
                <w:b/>
                <w:bCs/>
                <w:color w:val="000000"/>
                <w:sz w:val="24"/>
                <w:szCs w:val="24"/>
                <w:lang w:eastAsia="es-HN"/>
              </w:rPr>
            </w:pPr>
            <w:r>
              <w:rPr>
                <w:rFonts w:eastAsia="Times New Roman" w:cstheme="minorHAnsi"/>
                <w:b/>
                <w:bCs/>
                <w:color w:val="000000"/>
                <w:sz w:val="24"/>
                <w:szCs w:val="24"/>
                <w:lang w:eastAsia="es-HN"/>
              </w:rPr>
              <w:t>1</w:t>
            </w:r>
          </w:p>
        </w:tc>
        <w:tc>
          <w:tcPr>
            <w:tcW w:w="828"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1C972F8E" w14:textId="576EA579" w:rsidR="00010F74" w:rsidRPr="00465AC8" w:rsidRDefault="001377EF" w:rsidP="00842970">
            <w:pPr>
              <w:spacing w:after="0" w:line="360" w:lineRule="auto"/>
              <w:jc w:val="center"/>
              <w:rPr>
                <w:rFonts w:eastAsia="Times New Roman" w:cstheme="minorHAnsi"/>
                <w:b/>
                <w:bCs/>
                <w:sz w:val="24"/>
                <w:szCs w:val="24"/>
                <w:lang w:eastAsia="es-HN"/>
              </w:rPr>
            </w:pPr>
            <w:r>
              <w:rPr>
                <w:rFonts w:eastAsia="Times New Roman" w:cstheme="minorHAnsi"/>
                <w:b/>
                <w:bCs/>
                <w:sz w:val="24"/>
                <w:szCs w:val="24"/>
                <w:lang w:eastAsia="es-HN"/>
              </w:rPr>
              <w:t>BAJA</w:t>
            </w:r>
          </w:p>
        </w:tc>
      </w:tr>
    </w:tbl>
    <w:p w14:paraId="4215E344" w14:textId="77777777" w:rsidR="0090489A" w:rsidRDefault="0090489A" w:rsidP="00842970">
      <w:pPr>
        <w:spacing w:line="360" w:lineRule="auto"/>
      </w:pPr>
    </w:p>
    <w:tbl>
      <w:tblPr>
        <w:tblStyle w:val="Tablaconcuadrcula"/>
        <w:tblW w:w="0" w:type="auto"/>
        <w:tblLook w:val="04A0" w:firstRow="1" w:lastRow="0" w:firstColumn="1" w:lastColumn="0" w:noHBand="0" w:noVBand="1"/>
      </w:tblPr>
      <w:tblGrid>
        <w:gridCol w:w="1061"/>
        <w:gridCol w:w="1092"/>
      </w:tblGrid>
      <w:tr w:rsidR="00010F74" w:rsidRPr="00CF35F3" w14:paraId="293BFB9B" w14:textId="77777777" w:rsidTr="00CF35F3">
        <w:trPr>
          <w:trHeight w:val="272"/>
        </w:trPr>
        <w:tc>
          <w:tcPr>
            <w:tcW w:w="1037" w:type="dxa"/>
            <w:shd w:val="clear" w:color="auto" w:fill="9CC2E5" w:themeFill="accent1" w:themeFillTint="99"/>
          </w:tcPr>
          <w:p w14:paraId="5CBC8330" w14:textId="77777777" w:rsidR="00010F74" w:rsidRPr="00CF35F3" w:rsidRDefault="00010F74" w:rsidP="00842970">
            <w:pPr>
              <w:spacing w:line="360" w:lineRule="auto"/>
              <w:jc w:val="center"/>
              <w:rPr>
                <w:b/>
              </w:rPr>
            </w:pPr>
            <w:r w:rsidRPr="00CF35F3">
              <w:rPr>
                <w:b/>
              </w:rPr>
              <w:t>Prioridad</w:t>
            </w:r>
          </w:p>
        </w:tc>
        <w:tc>
          <w:tcPr>
            <w:tcW w:w="1074" w:type="dxa"/>
            <w:shd w:val="clear" w:color="auto" w:fill="9CC2E5" w:themeFill="accent1" w:themeFillTint="99"/>
          </w:tcPr>
          <w:p w14:paraId="4701C053" w14:textId="77777777" w:rsidR="00010F74" w:rsidRPr="00CF35F3" w:rsidRDefault="00010F74" w:rsidP="00842970">
            <w:pPr>
              <w:spacing w:line="360" w:lineRule="auto"/>
              <w:jc w:val="center"/>
              <w:rPr>
                <w:b/>
              </w:rPr>
            </w:pPr>
            <w:r w:rsidRPr="00CF35F3">
              <w:rPr>
                <w:b/>
              </w:rPr>
              <w:t>Categoría</w:t>
            </w:r>
          </w:p>
        </w:tc>
      </w:tr>
      <w:tr w:rsidR="00010F74" w14:paraId="3745B6B5" w14:textId="77777777" w:rsidTr="00010F74">
        <w:trPr>
          <w:trHeight w:val="272"/>
        </w:trPr>
        <w:tc>
          <w:tcPr>
            <w:tcW w:w="1037" w:type="dxa"/>
          </w:tcPr>
          <w:p w14:paraId="7D303FC6" w14:textId="77777777" w:rsidR="00010F74" w:rsidRDefault="00010F74" w:rsidP="00842970">
            <w:pPr>
              <w:spacing w:line="360" w:lineRule="auto"/>
              <w:jc w:val="center"/>
            </w:pPr>
            <w:r>
              <w:t>Alta</w:t>
            </w:r>
          </w:p>
        </w:tc>
        <w:tc>
          <w:tcPr>
            <w:tcW w:w="1074" w:type="dxa"/>
          </w:tcPr>
          <w:p w14:paraId="3F0B804C" w14:textId="77777777" w:rsidR="00010F74" w:rsidRDefault="00010F74" w:rsidP="00842970">
            <w:pPr>
              <w:spacing w:line="360" w:lineRule="auto"/>
              <w:jc w:val="center"/>
            </w:pPr>
            <w:r>
              <w:t>6-9</w:t>
            </w:r>
          </w:p>
        </w:tc>
      </w:tr>
      <w:tr w:rsidR="00010F74" w14:paraId="47809499" w14:textId="77777777" w:rsidTr="00010F74">
        <w:trPr>
          <w:trHeight w:val="272"/>
        </w:trPr>
        <w:tc>
          <w:tcPr>
            <w:tcW w:w="1037" w:type="dxa"/>
          </w:tcPr>
          <w:p w14:paraId="087F0218" w14:textId="77777777" w:rsidR="00010F74" w:rsidRDefault="00010F74" w:rsidP="00842970">
            <w:pPr>
              <w:spacing w:line="360" w:lineRule="auto"/>
              <w:jc w:val="center"/>
            </w:pPr>
            <w:r>
              <w:t>Media</w:t>
            </w:r>
          </w:p>
        </w:tc>
        <w:tc>
          <w:tcPr>
            <w:tcW w:w="1074" w:type="dxa"/>
          </w:tcPr>
          <w:p w14:paraId="0B7FF903" w14:textId="77777777" w:rsidR="00010F74" w:rsidRDefault="00010F74" w:rsidP="00842970">
            <w:pPr>
              <w:spacing w:line="360" w:lineRule="auto"/>
              <w:jc w:val="center"/>
            </w:pPr>
            <w:r>
              <w:t>5-3</w:t>
            </w:r>
          </w:p>
        </w:tc>
      </w:tr>
      <w:tr w:rsidR="00010F74" w14:paraId="07036A94" w14:textId="77777777" w:rsidTr="00010F74">
        <w:trPr>
          <w:trHeight w:val="256"/>
        </w:trPr>
        <w:tc>
          <w:tcPr>
            <w:tcW w:w="1037" w:type="dxa"/>
          </w:tcPr>
          <w:p w14:paraId="2AD18760" w14:textId="77777777" w:rsidR="00010F74" w:rsidRDefault="00010F74" w:rsidP="00842970">
            <w:pPr>
              <w:spacing w:line="360" w:lineRule="auto"/>
              <w:jc w:val="center"/>
            </w:pPr>
            <w:r>
              <w:t>Baja</w:t>
            </w:r>
          </w:p>
        </w:tc>
        <w:tc>
          <w:tcPr>
            <w:tcW w:w="1074" w:type="dxa"/>
          </w:tcPr>
          <w:p w14:paraId="434346E4" w14:textId="77777777" w:rsidR="00010F74" w:rsidRDefault="00010F74" w:rsidP="00842970">
            <w:pPr>
              <w:spacing w:line="360" w:lineRule="auto"/>
              <w:jc w:val="center"/>
            </w:pPr>
            <w:r>
              <w:t>2-0</w:t>
            </w:r>
          </w:p>
        </w:tc>
      </w:tr>
    </w:tbl>
    <w:p w14:paraId="4D933B0A" w14:textId="77777777" w:rsidR="0010322F" w:rsidRDefault="0010322F" w:rsidP="00842970">
      <w:pPr>
        <w:pStyle w:val="Ttulo2"/>
        <w:spacing w:line="360" w:lineRule="auto"/>
      </w:pPr>
      <w:bookmarkStart w:id="10" w:name="_Toc106717708"/>
      <w:r>
        <w:lastRenderedPageBreak/>
        <w:t>2.1 Guía de probabilidad</w:t>
      </w:r>
      <w:bookmarkEnd w:id="10"/>
    </w:p>
    <w:tbl>
      <w:tblPr>
        <w:tblStyle w:val="Tablaconcuadrcula"/>
        <w:tblW w:w="8500" w:type="dxa"/>
        <w:jc w:val="center"/>
        <w:tblLook w:val="04A0" w:firstRow="1" w:lastRow="0" w:firstColumn="1" w:lastColumn="0" w:noHBand="0" w:noVBand="1"/>
      </w:tblPr>
      <w:tblGrid>
        <w:gridCol w:w="967"/>
        <w:gridCol w:w="1817"/>
        <w:gridCol w:w="5716"/>
      </w:tblGrid>
      <w:tr w:rsidR="0010322F" w:rsidRPr="0010322F" w14:paraId="0B3837CE" w14:textId="77777777" w:rsidTr="0010322F">
        <w:trPr>
          <w:trHeight w:val="20"/>
          <w:jc w:val="center"/>
        </w:trPr>
        <w:tc>
          <w:tcPr>
            <w:tcW w:w="967" w:type="dxa"/>
            <w:shd w:val="clear" w:color="auto" w:fill="DEEAF6" w:themeFill="accent1" w:themeFillTint="33"/>
            <w:vAlign w:val="center"/>
            <w:hideMark/>
          </w:tcPr>
          <w:p w14:paraId="33D8776B" w14:textId="77777777" w:rsidR="0010322F" w:rsidRPr="0010322F" w:rsidRDefault="0010322F" w:rsidP="00842970">
            <w:pPr>
              <w:spacing w:line="360" w:lineRule="auto"/>
              <w:jc w:val="center"/>
              <w:rPr>
                <w:rFonts w:eastAsia="Times New Roman" w:cstheme="minorHAnsi"/>
                <w:b/>
                <w:bCs/>
                <w:color w:val="1F4E79" w:themeColor="accent1" w:themeShade="80"/>
                <w:sz w:val="24"/>
                <w:szCs w:val="24"/>
                <w:lang w:eastAsia="es-HN"/>
              </w:rPr>
            </w:pPr>
            <w:r w:rsidRPr="0010322F">
              <w:rPr>
                <w:rFonts w:eastAsia="Times New Roman" w:cstheme="minorHAnsi"/>
                <w:b/>
                <w:bCs/>
                <w:color w:val="1F4E79" w:themeColor="accent1" w:themeShade="80"/>
                <w:sz w:val="24"/>
                <w:szCs w:val="24"/>
                <w:lang w:eastAsia="es-HN"/>
              </w:rPr>
              <w:t>Valor</w:t>
            </w:r>
          </w:p>
        </w:tc>
        <w:tc>
          <w:tcPr>
            <w:tcW w:w="1817" w:type="dxa"/>
            <w:shd w:val="clear" w:color="auto" w:fill="DEEAF6" w:themeFill="accent1" w:themeFillTint="33"/>
            <w:vAlign w:val="center"/>
            <w:hideMark/>
          </w:tcPr>
          <w:p w14:paraId="126A1A44" w14:textId="77777777" w:rsidR="0010322F" w:rsidRPr="0010322F" w:rsidRDefault="0010322F" w:rsidP="00842970">
            <w:pPr>
              <w:spacing w:line="360" w:lineRule="auto"/>
              <w:jc w:val="center"/>
              <w:rPr>
                <w:rFonts w:eastAsia="Times New Roman" w:cstheme="minorHAnsi"/>
                <w:b/>
                <w:bCs/>
                <w:color w:val="1F4E79" w:themeColor="accent1" w:themeShade="80"/>
                <w:sz w:val="24"/>
                <w:szCs w:val="24"/>
                <w:lang w:eastAsia="es-HN"/>
              </w:rPr>
            </w:pPr>
            <w:r w:rsidRPr="0010322F">
              <w:rPr>
                <w:rFonts w:eastAsia="Times New Roman" w:cstheme="minorHAnsi"/>
                <w:b/>
                <w:bCs/>
                <w:color w:val="1F4E79" w:themeColor="accent1" w:themeShade="80"/>
                <w:sz w:val="24"/>
                <w:szCs w:val="24"/>
                <w:lang w:eastAsia="es-HN"/>
              </w:rPr>
              <w:t>Posibilidad de Ocurrencia</w:t>
            </w:r>
          </w:p>
        </w:tc>
        <w:tc>
          <w:tcPr>
            <w:tcW w:w="5716" w:type="dxa"/>
            <w:shd w:val="clear" w:color="auto" w:fill="DEEAF6" w:themeFill="accent1" w:themeFillTint="33"/>
            <w:vAlign w:val="center"/>
            <w:hideMark/>
          </w:tcPr>
          <w:p w14:paraId="0B7E66BE" w14:textId="77777777" w:rsidR="0010322F" w:rsidRPr="0010322F" w:rsidRDefault="0010322F" w:rsidP="00842970">
            <w:pPr>
              <w:spacing w:line="360" w:lineRule="auto"/>
              <w:jc w:val="center"/>
              <w:rPr>
                <w:rFonts w:eastAsia="Times New Roman" w:cstheme="minorHAnsi"/>
                <w:b/>
                <w:bCs/>
                <w:color w:val="1F4E79" w:themeColor="accent1" w:themeShade="80"/>
                <w:sz w:val="24"/>
                <w:szCs w:val="24"/>
                <w:lang w:eastAsia="es-HN"/>
              </w:rPr>
            </w:pPr>
            <w:r w:rsidRPr="0010322F">
              <w:rPr>
                <w:rFonts w:eastAsia="Times New Roman" w:cstheme="minorHAnsi"/>
                <w:b/>
                <w:bCs/>
                <w:color w:val="1F4E79" w:themeColor="accent1" w:themeShade="80"/>
                <w:sz w:val="24"/>
                <w:szCs w:val="24"/>
                <w:lang w:eastAsia="es-HN"/>
              </w:rPr>
              <w:t>Descripción</w:t>
            </w:r>
          </w:p>
        </w:tc>
      </w:tr>
      <w:tr w:rsidR="0010322F" w:rsidRPr="00C86AC5" w14:paraId="0A2747EB" w14:textId="77777777" w:rsidTr="0010322F">
        <w:trPr>
          <w:trHeight w:val="20"/>
          <w:jc w:val="center"/>
        </w:trPr>
        <w:tc>
          <w:tcPr>
            <w:tcW w:w="967" w:type="dxa"/>
            <w:vAlign w:val="center"/>
            <w:hideMark/>
          </w:tcPr>
          <w:p w14:paraId="06C196D5"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1</w:t>
            </w:r>
          </w:p>
        </w:tc>
        <w:tc>
          <w:tcPr>
            <w:tcW w:w="1817" w:type="dxa"/>
            <w:vAlign w:val="center"/>
            <w:hideMark/>
          </w:tcPr>
          <w:p w14:paraId="4BC4174F"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Bajo</w:t>
            </w:r>
          </w:p>
        </w:tc>
        <w:tc>
          <w:tcPr>
            <w:tcW w:w="5716" w:type="dxa"/>
            <w:vAlign w:val="center"/>
            <w:hideMark/>
          </w:tcPr>
          <w:p w14:paraId="3CBF18CD" w14:textId="77777777" w:rsidR="0010322F" w:rsidRPr="00C86AC5" w:rsidRDefault="0010322F" w:rsidP="00842970">
            <w:pPr>
              <w:spacing w:line="360" w:lineRule="auto"/>
              <w:jc w:val="both"/>
              <w:rPr>
                <w:rFonts w:eastAsia="Times New Roman" w:cstheme="minorHAnsi"/>
                <w:color w:val="000000"/>
                <w:sz w:val="24"/>
                <w:szCs w:val="24"/>
                <w:lang w:eastAsia="es-HN"/>
              </w:rPr>
            </w:pPr>
            <w:r w:rsidRPr="00C86AC5">
              <w:rPr>
                <w:rFonts w:eastAsia="Times New Roman" w:cstheme="minorHAnsi"/>
                <w:color w:val="000000"/>
                <w:sz w:val="24"/>
                <w:szCs w:val="24"/>
                <w:lang w:eastAsia="es-HN"/>
              </w:rPr>
              <w:t xml:space="preserve">Se asigna cuando se estima una probabilidad de ocurrencia </w:t>
            </w:r>
            <w:r>
              <w:rPr>
                <w:rFonts w:eastAsia="Times New Roman" w:cstheme="minorHAnsi"/>
                <w:color w:val="000000"/>
                <w:sz w:val="24"/>
                <w:szCs w:val="24"/>
                <w:lang w:eastAsia="es-HN"/>
              </w:rPr>
              <w:t>baja, por ejemplo menos del 20% o</w:t>
            </w:r>
            <w:r w:rsidRPr="00C86AC5">
              <w:rPr>
                <w:rFonts w:eastAsia="Times New Roman" w:cstheme="minorHAnsi"/>
                <w:color w:val="000000"/>
                <w:sz w:val="24"/>
                <w:szCs w:val="24"/>
                <w:lang w:eastAsia="es-HN"/>
              </w:rPr>
              <w:t xml:space="preserve"> cuando se observa un cuadro poco probable de acontecer. Se asigna este valor cuando el ítem evaluado tiene todas las condiciones a su favor para ser bien ejecutado.</w:t>
            </w:r>
          </w:p>
        </w:tc>
      </w:tr>
      <w:tr w:rsidR="0010322F" w:rsidRPr="00C86AC5" w14:paraId="57333E34" w14:textId="77777777" w:rsidTr="0010322F">
        <w:trPr>
          <w:trHeight w:val="20"/>
          <w:jc w:val="center"/>
        </w:trPr>
        <w:tc>
          <w:tcPr>
            <w:tcW w:w="967" w:type="dxa"/>
            <w:vAlign w:val="center"/>
            <w:hideMark/>
          </w:tcPr>
          <w:p w14:paraId="1FFEB4E0"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2</w:t>
            </w:r>
          </w:p>
        </w:tc>
        <w:tc>
          <w:tcPr>
            <w:tcW w:w="1817" w:type="dxa"/>
            <w:vAlign w:val="center"/>
            <w:hideMark/>
          </w:tcPr>
          <w:p w14:paraId="096DB930"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Medio</w:t>
            </w:r>
          </w:p>
        </w:tc>
        <w:tc>
          <w:tcPr>
            <w:tcW w:w="5716" w:type="dxa"/>
            <w:vAlign w:val="center"/>
            <w:hideMark/>
          </w:tcPr>
          <w:p w14:paraId="516628AC" w14:textId="77777777" w:rsidR="0010322F" w:rsidRPr="00C86AC5" w:rsidRDefault="0010322F" w:rsidP="00842970">
            <w:pPr>
              <w:spacing w:line="360" w:lineRule="auto"/>
              <w:jc w:val="both"/>
              <w:rPr>
                <w:rFonts w:eastAsia="Times New Roman" w:cstheme="minorHAnsi"/>
                <w:color w:val="000000"/>
                <w:sz w:val="24"/>
                <w:szCs w:val="24"/>
                <w:lang w:eastAsia="es-HN"/>
              </w:rPr>
            </w:pPr>
            <w:r w:rsidRPr="00C86AC5">
              <w:rPr>
                <w:rFonts w:eastAsia="Times New Roman" w:cstheme="minorHAnsi"/>
                <w:color w:val="000000"/>
                <w:sz w:val="24"/>
                <w:szCs w:val="24"/>
                <w:lang w:eastAsia="es-HN"/>
              </w:rPr>
              <w:t>Se asigna cuando existe la percepción que el riesgo tiene la misma probabilidad de ocurrir como de no ocurrir, es decir la probabilidad es alrededor del 50%. Se asigna este valuar cuando el ítem evaluado no reúne todas las condiciones para ser bien ejecutado.</w:t>
            </w:r>
          </w:p>
        </w:tc>
      </w:tr>
      <w:tr w:rsidR="0010322F" w:rsidRPr="00C86AC5" w14:paraId="71A74734" w14:textId="77777777" w:rsidTr="0010322F">
        <w:trPr>
          <w:trHeight w:val="20"/>
          <w:jc w:val="center"/>
        </w:trPr>
        <w:tc>
          <w:tcPr>
            <w:tcW w:w="967" w:type="dxa"/>
            <w:vAlign w:val="center"/>
            <w:hideMark/>
          </w:tcPr>
          <w:p w14:paraId="63E6240F"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3</w:t>
            </w:r>
          </w:p>
        </w:tc>
        <w:tc>
          <w:tcPr>
            <w:tcW w:w="1817" w:type="dxa"/>
            <w:vAlign w:val="center"/>
            <w:hideMark/>
          </w:tcPr>
          <w:p w14:paraId="0F02451E"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Alto</w:t>
            </w:r>
          </w:p>
        </w:tc>
        <w:tc>
          <w:tcPr>
            <w:tcW w:w="5716" w:type="dxa"/>
            <w:vAlign w:val="center"/>
            <w:hideMark/>
          </w:tcPr>
          <w:p w14:paraId="6522586D" w14:textId="77777777" w:rsidR="0010322F" w:rsidRPr="00C86AC5" w:rsidRDefault="0010322F" w:rsidP="00842970">
            <w:pPr>
              <w:spacing w:line="360" w:lineRule="auto"/>
              <w:jc w:val="both"/>
              <w:rPr>
                <w:rFonts w:eastAsia="Times New Roman" w:cstheme="minorHAnsi"/>
                <w:color w:val="000000"/>
                <w:sz w:val="24"/>
                <w:szCs w:val="24"/>
                <w:lang w:eastAsia="es-HN"/>
              </w:rPr>
            </w:pPr>
            <w:r w:rsidRPr="00C86AC5">
              <w:rPr>
                <w:rFonts w:eastAsia="Times New Roman" w:cstheme="minorHAnsi"/>
                <w:color w:val="000000"/>
                <w:sz w:val="24"/>
                <w:szCs w:val="24"/>
                <w:lang w:eastAsia="es-HN"/>
              </w:rPr>
              <w:t>Se asigna cuando existe la convicción que el riesgo ocurrirá si no se actúa para mitigarlo, es decir se tiene certeza que faltan elementos para llegar a la correcta ejecución del ítem evaluado. Luego se puede asignar una probabilidad superior al 80%.</w:t>
            </w:r>
          </w:p>
        </w:tc>
      </w:tr>
    </w:tbl>
    <w:p w14:paraId="39638E87" w14:textId="77777777" w:rsidR="0010322F" w:rsidRDefault="0010322F" w:rsidP="00842970">
      <w:pPr>
        <w:spacing w:line="360" w:lineRule="auto"/>
      </w:pPr>
    </w:p>
    <w:p w14:paraId="0429286F" w14:textId="77777777" w:rsidR="0010322F" w:rsidRDefault="0010322F" w:rsidP="00842970">
      <w:pPr>
        <w:pStyle w:val="Ttulo2"/>
        <w:spacing w:line="360" w:lineRule="auto"/>
      </w:pPr>
      <w:bookmarkStart w:id="11" w:name="_Toc106717709"/>
      <w:r>
        <w:lastRenderedPageBreak/>
        <w:t>2.2 Guía de impacto</w:t>
      </w:r>
      <w:bookmarkEnd w:id="11"/>
    </w:p>
    <w:p w14:paraId="3A00D269" w14:textId="77777777" w:rsidR="0010322F" w:rsidRDefault="0010322F" w:rsidP="00842970">
      <w:pPr>
        <w:spacing w:line="360" w:lineRule="auto"/>
      </w:pPr>
    </w:p>
    <w:tbl>
      <w:tblPr>
        <w:tblStyle w:val="Tablaconcuadrcula"/>
        <w:tblW w:w="8359" w:type="dxa"/>
        <w:jc w:val="center"/>
        <w:tblLook w:val="04A0" w:firstRow="1" w:lastRow="0" w:firstColumn="1" w:lastColumn="0" w:noHBand="0" w:noVBand="1"/>
      </w:tblPr>
      <w:tblGrid>
        <w:gridCol w:w="880"/>
        <w:gridCol w:w="1660"/>
        <w:gridCol w:w="5819"/>
      </w:tblGrid>
      <w:tr w:rsidR="0010322F" w:rsidRPr="0010322F" w14:paraId="3CE6FDF9" w14:textId="77777777" w:rsidTr="0010322F">
        <w:trPr>
          <w:trHeight w:val="780"/>
          <w:jc w:val="center"/>
        </w:trPr>
        <w:tc>
          <w:tcPr>
            <w:tcW w:w="880" w:type="dxa"/>
            <w:shd w:val="clear" w:color="auto" w:fill="DEEAF6" w:themeFill="accent1" w:themeFillTint="33"/>
            <w:vAlign w:val="center"/>
            <w:hideMark/>
          </w:tcPr>
          <w:p w14:paraId="4C94E6CD" w14:textId="77777777" w:rsidR="0010322F" w:rsidRPr="0010322F" w:rsidRDefault="0010322F" w:rsidP="00842970">
            <w:pPr>
              <w:spacing w:line="360" w:lineRule="auto"/>
              <w:jc w:val="center"/>
              <w:rPr>
                <w:rFonts w:eastAsia="Times New Roman" w:cstheme="minorHAnsi"/>
                <w:b/>
                <w:bCs/>
                <w:color w:val="1F4E79" w:themeColor="accent1" w:themeShade="80"/>
                <w:sz w:val="24"/>
                <w:szCs w:val="24"/>
                <w:lang w:eastAsia="es-HN"/>
              </w:rPr>
            </w:pPr>
            <w:r w:rsidRPr="0010322F">
              <w:rPr>
                <w:rFonts w:eastAsia="Times New Roman" w:cstheme="minorHAnsi"/>
                <w:b/>
                <w:bCs/>
                <w:color w:val="1F4E79" w:themeColor="accent1" w:themeShade="80"/>
                <w:sz w:val="24"/>
                <w:szCs w:val="24"/>
                <w:lang w:eastAsia="es-HN"/>
              </w:rPr>
              <w:t>Valor</w:t>
            </w:r>
          </w:p>
        </w:tc>
        <w:tc>
          <w:tcPr>
            <w:tcW w:w="1660" w:type="dxa"/>
            <w:shd w:val="clear" w:color="auto" w:fill="DEEAF6" w:themeFill="accent1" w:themeFillTint="33"/>
            <w:vAlign w:val="center"/>
            <w:hideMark/>
          </w:tcPr>
          <w:p w14:paraId="07672C74" w14:textId="77777777" w:rsidR="0010322F" w:rsidRPr="0010322F" w:rsidRDefault="0010322F" w:rsidP="00842970">
            <w:pPr>
              <w:spacing w:line="360" w:lineRule="auto"/>
              <w:jc w:val="center"/>
              <w:rPr>
                <w:rFonts w:eastAsia="Times New Roman" w:cstheme="minorHAnsi"/>
                <w:b/>
                <w:bCs/>
                <w:color w:val="1F4E79" w:themeColor="accent1" w:themeShade="80"/>
                <w:sz w:val="24"/>
                <w:szCs w:val="24"/>
                <w:lang w:eastAsia="es-HN"/>
              </w:rPr>
            </w:pPr>
            <w:r w:rsidRPr="0010322F">
              <w:rPr>
                <w:rFonts w:eastAsia="Times New Roman" w:cstheme="minorHAnsi"/>
                <w:b/>
                <w:bCs/>
                <w:color w:val="1F4E79" w:themeColor="accent1" w:themeShade="80"/>
                <w:sz w:val="24"/>
                <w:szCs w:val="24"/>
                <w:lang w:eastAsia="es-HN"/>
              </w:rPr>
              <w:t>Grado de Impacto</w:t>
            </w:r>
          </w:p>
        </w:tc>
        <w:tc>
          <w:tcPr>
            <w:tcW w:w="5819" w:type="dxa"/>
            <w:shd w:val="clear" w:color="auto" w:fill="DEEAF6" w:themeFill="accent1" w:themeFillTint="33"/>
            <w:vAlign w:val="center"/>
            <w:hideMark/>
          </w:tcPr>
          <w:p w14:paraId="1C2119C9" w14:textId="77777777" w:rsidR="0010322F" w:rsidRPr="0010322F" w:rsidRDefault="0010322F" w:rsidP="00842970">
            <w:pPr>
              <w:spacing w:line="360" w:lineRule="auto"/>
              <w:jc w:val="center"/>
              <w:rPr>
                <w:rFonts w:eastAsia="Times New Roman" w:cstheme="minorHAnsi"/>
                <w:b/>
                <w:bCs/>
                <w:color w:val="1F4E79" w:themeColor="accent1" w:themeShade="80"/>
                <w:sz w:val="24"/>
                <w:szCs w:val="24"/>
                <w:lang w:eastAsia="es-HN"/>
              </w:rPr>
            </w:pPr>
            <w:r w:rsidRPr="0010322F">
              <w:rPr>
                <w:rFonts w:eastAsia="Times New Roman" w:cstheme="minorHAnsi"/>
                <w:b/>
                <w:bCs/>
                <w:color w:val="1F4E79" w:themeColor="accent1" w:themeShade="80"/>
                <w:sz w:val="24"/>
                <w:szCs w:val="24"/>
                <w:lang w:eastAsia="es-HN"/>
              </w:rPr>
              <w:t>Impacto (Económico)</w:t>
            </w:r>
          </w:p>
        </w:tc>
      </w:tr>
      <w:tr w:rsidR="0010322F" w:rsidRPr="00C86AC5" w14:paraId="1BD7C915" w14:textId="77777777" w:rsidTr="0010322F">
        <w:trPr>
          <w:trHeight w:val="1785"/>
          <w:jc w:val="center"/>
        </w:trPr>
        <w:tc>
          <w:tcPr>
            <w:tcW w:w="880" w:type="dxa"/>
            <w:vAlign w:val="center"/>
            <w:hideMark/>
          </w:tcPr>
          <w:p w14:paraId="04AA1E04"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1</w:t>
            </w:r>
          </w:p>
        </w:tc>
        <w:tc>
          <w:tcPr>
            <w:tcW w:w="1660" w:type="dxa"/>
            <w:vAlign w:val="center"/>
            <w:hideMark/>
          </w:tcPr>
          <w:p w14:paraId="0D4E29CB"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Insignificante</w:t>
            </w:r>
          </w:p>
        </w:tc>
        <w:tc>
          <w:tcPr>
            <w:tcW w:w="5819" w:type="dxa"/>
            <w:vAlign w:val="center"/>
            <w:hideMark/>
          </w:tcPr>
          <w:p w14:paraId="0AA5F5EA" w14:textId="77777777" w:rsidR="0010322F" w:rsidRPr="00C86AC5" w:rsidRDefault="0010322F" w:rsidP="00842970">
            <w:pPr>
              <w:spacing w:line="360" w:lineRule="auto"/>
              <w:jc w:val="both"/>
              <w:rPr>
                <w:rFonts w:eastAsia="Times New Roman" w:cstheme="minorHAnsi"/>
                <w:color w:val="000000"/>
                <w:sz w:val="24"/>
                <w:szCs w:val="24"/>
                <w:lang w:eastAsia="es-HN"/>
              </w:rPr>
            </w:pPr>
            <w:r w:rsidRPr="00C86AC5">
              <w:rPr>
                <w:rFonts w:eastAsia="Times New Roman" w:cstheme="minorHAnsi"/>
                <w:color w:val="000000"/>
                <w:sz w:val="24"/>
                <w:szCs w:val="24"/>
                <w:lang w:eastAsia="es-HN"/>
              </w:rPr>
              <w:t>Se asigna cuando existe la convicción que el impacto económico</w:t>
            </w:r>
            <w:r>
              <w:rPr>
                <w:rFonts w:eastAsia="Times New Roman" w:cstheme="minorHAnsi"/>
                <w:color w:val="000000"/>
                <w:sz w:val="24"/>
                <w:szCs w:val="24"/>
                <w:lang w:eastAsia="es-HN"/>
              </w:rPr>
              <w:t xml:space="preserve"> será bajo.</w:t>
            </w:r>
          </w:p>
        </w:tc>
      </w:tr>
      <w:tr w:rsidR="0010322F" w:rsidRPr="00C86AC5" w14:paraId="7799CEA4" w14:textId="77777777" w:rsidTr="0010322F">
        <w:trPr>
          <w:trHeight w:val="1635"/>
          <w:jc w:val="center"/>
        </w:trPr>
        <w:tc>
          <w:tcPr>
            <w:tcW w:w="880" w:type="dxa"/>
            <w:vAlign w:val="center"/>
            <w:hideMark/>
          </w:tcPr>
          <w:p w14:paraId="4049F183"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2</w:t>
            </w:r>
          </w:p>
        </w:tc>
        <w:tc>
          <w:tcPr>
            <w:tcW w:w="1660" w:type="dxa"/>
            <w:vAlign w:val="center"/>
            <w:hideMark/>
          </w:tcPr>
          <w:p w14:paraId="6FC301FC"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Medio</w:t>
            </w:r>
          </w:p>
        </w:tc>
        <w:tc>
          <w:tcPr>
            <w:tcW w:w="5819" w:type="dxa"/>
            <w:vAlign w:val="center"/>
            <w:hideMark/>
          </w:tcPr>
          <w:p w14:paraId="273000C2" w14:textId="77777777" w:rsidR="0010322F" w:rsidRPr="00C86AC5" w:rsidRDefault="0010322F" w:rsidP="00842970">
            <w:pPr>
              <w:spacing w:line="360" w:lineRule="auto"/>
              <w:jc w:val="both"/>
              <w:rPr>
                <w:rFonts w:eastAsia="Times New Roman" w:cstheme="minorHAnsi"/>
                <w:color w:val="000000"/>
                <w:sz w:val="24"/>
                <w:szCs w:val="24"/>
                <w:lang w:eastAsia="es-HN"/>
              </w:rPr>
            </w:pPr>
            <w:r w:rsidRPr="00C86AC5">
              <w:rPr>
                <w:rFonts w:eastAsia="Times New Roman" w:cstheme="minorHAnsi"/>
                <w:color w:val="000000"/>
                <w:sz w:val="24"/>
                <w:szCs w:val="24"/>
                <w:lang w:eastAsia="es-HN"/>
              </w:rPr>
              <w:t xml:space="preserve">Se asigna cuando existe la convicción que el impacto económico puede </w:t>
            </w:r>
            <w:r>
              <w:rPr>
                <w:rFonts w:eastAsia="Times New Roman" w:cstheme="minorHAnsi"/>
                <w:color w:val="000000"/>
                <w:sz w:val="24"/>
                <w:szCs w:val="24"/>
                <w:lang w:eastAsia="es-HN"/>
              </w:rPr>
              <w:t>ocasionar un obstáculo para el cumplimiento del objetivo, no obstante es manejable</w:t>
            </w:r>
            <w:r w:rsidRPr="00C86AC5">
              <w:rPr>
                <w:rFonts w:eastAsia="Times New Roman" w:cstheme="minorHAnsi"/>
                <w:color w:val="000000"/>
                <w:sz w:val="24"/>
                <w:szCs w:val="24"/>
                <w:lang w:eastAsia="es-HN"/>
              </w:rPr>
              <w:t>.</w:t>
            </w:r>
          </w:p>
        </w:tc>
      </w:tr>
      <w:tr w:rsidR="0010322F" w:rsidRPr="00C86AC5" w14:paraId="1972817D" w14:textId="77777777" w:rsidTr="0010322F">
        <w:trPr>
          <w:trHeight w:val="1365"/>
          <w:jc w:val="center"/>
        </w:trPr>
        <w:tc>
          <w:tcPr>
            <w:tcW w:w="880" w:type="dxa"/>
            <w:vAlign w:val="center"/>
            <w:hideMark/>
          </w:tcPr>
          <w:p w14:paraId="6299644F"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3</w:t>
            </w:r>
          </w:p>
        </w:tc>
        <w:tc>
          <w:tcPr>
            <w:tcW w:w="1660" w:type="dxa"/>
            <w:vAlign w:val="center"/>
            <w:hideMark/>
          </w:tcPr>
          <w:p w14:paraId="31AA18EC" w14:textId="77777777" w:rsidR="0010322F" w:rsidRPr="00C86AC5" w:rsidRDefault="0010322F" w:rsidP="00842970">
            <w:pPr>
              <w:spacing w:line="360" w:lineRule="auto"/>
              <w:jc w:val="center"/>
              <w:rPr>
                <w:rFonts w:eastAsia="Times New Roman" w:cstheme="minorHAnsi"/>
                <w:b/>
                <w:bCs/>
                <w:color w:val="000000"/>
                <w:sz w:val="24"/>
                <w:szCs w:val="24"/>
                <w:lang w:eastAsia="es-HN"/>
              </w:rPr>
            </w:pPr>
            <w:r w:rsidRPr="00C86AC5">
              <w:rPr>
                <w:rFonts w:eastAsia="Times New Roman" w:cstheme="minorHAnsi"/>
                <w:b/>
                <w:bCs/>
                <w:color w:val="000000"/>
                <w:sz w:val="24"/>
                <w:szCs w:val="24"/>
                <w:lang w:eastAsia="es-HN"/>
              </w:rPr>
              <w:t>Catastrófico</w:t>
            </w:r>
          </w:p>
        </w:tc>
        <w:tc>
          <w:tcPr>
            <w:tcW w:w="5819" w:type="dxa"/>
            <w:vAlign w:val="center"/>
            <w:hideMark/>
          </w:tcPr>
          <w:p w14:paraId="658AD0A0" w14:textId="77777777" w:rsidR="0010322F" w:rsidRPr="00C86AC5" w:rsidRDefault="0010322F" w:rsidP="00842970">
            <w:pPr>
              <w:spacing w:line="360" w:lineRule="auto"/>
              <w:jc w:val="both"/>
              <w:rPr>
                <w:rFonts w:eastAsia="Times New Roman" w:cstheme="minorHAnsi"/>
                <w:color w:val="000000"/>
                <w:sz w:val="24"/>
                <w:szCs w:val="24"/>
                <w:lang w:eastAsia="es-HN"/>
              </w:rPr>
            </w:pPr>
            <w:r w:rsidRPr="00C86AC5">
              <w:rPr>
                <w:rFonts w:eastAsia="Times New Roman" w:cstheme="minorHAnsi"/>
                <w:color w:val="000000"/>
                <w:sz w:val="24"/>
                <w:szCs w:val="24"/>
                <w:lang w:eastAsia="es-HN"/>
              </w:rPr>
              <w:t xml:space="preserve">Se asigna cuando existe la convicción que el impacto económico </w:t>
            </w:r>
            <w:r w:rsidRPr="00093828">
              <w:rPr>
                <w:rFonts w:eastAsia="Times New Roman" w:cstheme="minorHAnsi"/>
                <w:sz w:val="24"/>
                <w:szCs w:val="24"/>
                <w:lang w:eastAsia="es-HN"/>
              </w:rPr>
              <w:t>puede ocasionar el no cumplimiento del objetivo.</w:t>
            </w:r>
          </w:p>
        </w:tc>
      </w:tr>
    </w:tbl>
    <w:p w14:paraId="58DE5972" w14:textId="77777777" w:rsidR="0010322F" w:rsidRDefault="0010322F" w:rsidP="00842970">
      <w:pPr>
        <w:spacing w:line="360" w:lineRule="auto"/>
      </w:pPr>
    </w:p>
    <w:p w14:paraId="651A5DBA" w14:textId="77777777" w:rsidR="0010322F" w:rsidRDefault="0010322F" w:rsidP="00842970">
      <w:pPr>
        <w:spacing w:line="360" w:lineRule="auto"/>
      </w:pPr>
    </w:p>
    <w:p w14:paraId="3F8A9751" w14:textId="77777777" w:rsidR="0010322F" w:rsidRDefault="0010322F" w:rsidP="00842970">
      <w:pPr>
        <w:spacing w:line="360" w:lineRule="auto"/>
      </w:pPr>
    </w:p>
    <w:p w14:paraId="03F0DDD0" w14:textId="083B5DA5" w:rsidR="0010322F" w:rsidRDefault="0010322F" w:rsidP="00842970">
      <w:pPr>
        <w:pStyle w:val="Ttulo2"/>
        <w:spacing w:line="360" w:lineRule="auto"/>
      </w:pPr>
      <w:bookmarkStart w:id="12" w:name="_Toc106717710"/>
      <w:r>
        <w:lastRenderedPageBreak/>
        <w:t>2.3 Guía de apetito por riesgo</w:t>
      </w:r>
      <w:bookmarkEnd w:id="12"/>
    </w:p>
    <w:p w14:paraId="4A7A3839" w14:textId="77777777" w:rsidR="0010322F" w:rsidRDefault="0010322F" w:rsidP="00842970">
      <w:pPr>
        <w:spacing w:line="360" w:lineRule="auto"/>
      </w:pPr>
    </w:p>
    <w:tbl>
      <w:tblPr>
        <w:tblW w:w="5871" w:type="dxa"/>
        <w:jc w:val="center"/>
        <w:tblCellMar>
          <w:left w:w="70" w:type="dxa"/>
          <w:right w:w="70" w:type="dxa"/>
        </w:tblCellMar>
        <w:tblLook w:val="04A0" w:firstRow="1" w:lastRow="0" w:firstColumn="1" w:lastColumn="0" w:noHBand="0" w:noVBand="1"/>
      </w:tblPr>
      <w:tblGrid>
        <w:gridCol w:w="664"/>
        <w:gridCol w:w="549"/>
        <w:gridCol w:w="1606"/>
        <w:gridCol w:w="1606"/>
        <w:gridCol w:w="1608"/>
      </w:tblGrid>
      <w:tr w:rsidR="0010322F" w:rsidRPr="0090489A" w14:paraId="51001274" w14:textId="77777777" w:rsidTr="0010322F">
        <w:trPr>
          <w:trHeight w:val="1697"/>
          <w:jc w:val="center"/>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DCBBD5F" w14:textId="77777777" w:rsidR="0010322F" w:rsidRPr="0090489A" w:rsidRDefault="0010322F" w:rsidP="00842970">
            <w:pPr>
              <w:spacing w:after="0" w:line="360" w:lineRule="auto"/>
              <w:jc w:val="center"/>
              <w:rPr>
                <w:rFonts w:ascii="Arial" w:eastAsia="Times New Roman" w:hAnsi="Arial" w:cs="Arial"/>
                <w:b/>
                <w:bCs/>
                <w:color w:val="000000"/>
                <w:sz w:val="30"/>
                <w:szCs w:val="30"/>
                <w:lang w:eastAsia="es-HN"/>
              </w:rPr>
            </w:pPr>
            <w:r w:rsidRPr="0090489A">
              <w:rPr>
                <w:rFonts w:ascii="Arial" w:eastAsia="Times New Roman" w:hAnsi="Arial" w:cs="Arial"/>
                <w:b/>
                <w:bCs/>
                <w:color w:val="000000"/>
                <w:sz w:val="30"/>
                <w:szCs w:val="30"/>
                <w:lang w:eastAsia="es-HN"/>
              </w:rPr>
              <w:t>Impacto</w:t>
            </w:r>
          </w:p>
        </w:tc>
        <w:tc>
          <w:tcPr>
            <w:tcW w:w="53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C2CB71C"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r w:rsidRPr="0090489A">
              <w:rPr>
                <w:rFonts w:ascii="Calibri" w:eastAsia="Times New Roman" w:hAnsi="Calibri" w:cs="Calibri"/>
                <w:b/>
                <w:bCs/>
                <w:color w:val="000000"/>
                <w:lang w:eastAsia="es-HN"/>
              </w:rPr>
              <w:t>Catastrófico</w:t>
            </w:r>
          </w:p>
        </w:tc>
        <w:tc>
          <w:tcPr>
            <w:tcW w:w="1606" w:type="dxa"/>
            <w:tcBorders>
              <w:top w:val="single" w:sz="4" w:space="0" w:color="auto"/>
              <w:left w:val="nil"/>
              <w:bottom w:val="single" w:sz="4" w:space="0" w:color="auto"/>
              <w:right w:val="single" w:sz="4" w:space="0" w:color="auto"/>
            </w:tcBorders>
            <w:shd w:val="clear" w:color="000000" w:fill="FFFF00"/>
            <w:noWrap/>
            <w:vAlign w:val="center"/>
            <w:hideMark/>
          </w:tcPr>
          <w:p w14:paraId="7A797F97"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3</w:t>
            </w:r>
          </w:p>
        </w:tc>
        <w:tc>
          <w:tcPr>
            <w:tcW w:w="1606" w:type="dxa"/>
            <w:tcBorders>
              <w:top w:val="single" w:sz="4" w:space="0" w:color="auto"/>
              <w:left w:val="nil"/>
              <w:bottom w:val="single" w:sz="4" w:space="0" w:color="auto"/>
              <w:right w:val="single" w:sz="4" w:space="0" w:color="auto"/>
            </w:tcBorders>
            <w:shd w:val="clear" w:color="000000" w:fill="FFC000"/>
            <w:noWrap/>
            <w:vAlign w:val="center"/>
            <w:hideMark/>
          </w:tcPr>
          <w:p w14:paraId="2220BC91"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6</w:t>
            </w:r>
          </w:p>
        </w:tc>
        <w:tc>
          <w:tcPr>
            <w:tcW w:w="1608" w:type="dxa"/>
            <w:tcBorders>
              <w:top w:val="single" w:sz="4" w:space="0" w:color="auto"/>
              <w:left w:val="nil"/>
              <w:bottom w:val="single" w:sz="4" w:space="0" w:color="auto"/>
              <w:right w:val="single" w:sz="4" w:space="0" w:color="auto"/>
            </w:tcBorders>
            <w:shd w:val="clear" w:color="000000" w:fill="FF0000"/>
            <w:noWrap/>
            <w:vAlign w:val="center"/>
            <w:hideMark/>
          </w:tcPr>
          <w:p w14:paraId="5CEED221"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9</w:t>
            </w:r>
          </w:p>
        </w:tc>
      </w:tr>
      <w:tr w:rsidR="0010322F" w:rsidRPr="0090489A" w14:paraId="4B0FA2FF" w14:textId="77777777" w:rsidTr="0010322F">
        <w:trPr>
          <w:trHeight w:val="1697"/>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0AD0DD83" w14:textId="77777777" w:rsidR="0010322F" w:rsidRPr="0090489A" w:rsidRDefault="0010322F" w:rsidP="00842970">
            <w:pPr>
              <w:spacing w:after="0" w:line="360" w:lineRule="auto"/>
              <w:rPr>
                <w:rFonts w:ascii="Arial" w:eastAsia="Times New Roman" w:hAnsi="Arial" w:cs="Arial"/>
                <w:b/>
                <w:bCs/>
                <w:color w:val="000000"/>
                <w:sz w:val="30"/>
                <w:szCs w:val="30"/>
                <w:lang w:eastAsia="es-HN"/>
              </w:rPr>
            </w:pPr>
          </w:p>
        </w:tc>
        <w:tc>
          <w:tcPr>
            <w:tcW w:w="539" w:type="dxa"/>
            <w:tcBorders>
              <w:top w:val="nil"/>
              <w:left w:val="nil"/>
              <w:bottom w:val="single" w:sz="4" w:space="0" w:color="auto"/>
              <w:right w:val="single" w:sz="4" w:space="0" w:color="auto"/>
            </w:tcBorders>
            <w:shd w:val="clear" w:color="auto" w:fill="auto"/>
            <w:noWrap/>
            <w:textDirection w:val="btLr"/>
            <w:vAlign w:val="center"/>
            <w:hideMark/>
          </w:tcPr>
          <w:p w14:paraId="09CE9740"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r w:rsidRPr="0090489A">
              <w:rPr>
                <w:rFonts w:ascii="Calibri" w:eastAsia="Times New Roman" w:hAnsi="Calibri" w:cs="Calibri"/>
                <w:b/>
                <w:bCs/>
                <w:color w:val="000000"/>
                <w:lang w:eastAsia="es-HN"/>
              </w:rPr>
              <w:t>Medio</w:t>
            </w:r>
          </w:p>
        </w:tc>
        <w:tc>
          <w:tcPr>
            <w:tcW w:w="1606" w:type="dxa"/>
            <w:tcBorders>
              <w:top w:val="nil"/>
              <w:left w:val="nil"/>
              <w:bottom w:val="single" w:sz="4" w:space="0" w:color="auto"/>
              <w:right w:val="single" w:sz="4" w:space="0" w:color="auto"/>
            </w:tcBorders>
            <w:shd w:val="clear" w:color="000000" w:fill="3CE444"/>
            <w:noWrap/>
            <w:vAlign w:val="center"/>
            <w:hideMark/>
          </w:tcPr>
          <w:p w14:paraId="558D2F9E"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2</w:t>
            </w:r>
          </w:p>
        </w:tc>
        <w:tc>
          <w:tcPr>
            <w:tcW w:w="1606" w:type="dxa"/>
            <w:tcBorders>
              <w:top w:val="nil"/>
              <w:left w:val="nil"/>
              <w:bottom w:val="single" w:sz="4" w:space="0" w:color="auto"/>
              <w:right w:val="single" w:sz="4" w:space="0" w:color="auto"/>
            </w:tcBorders>
            <w:shd w:val="clear" w:color="000000" w:fill="FFFF00"/>
            <w:noWrap/>
            <w:vAlign w:val="center"/>
            <w:hideMark/>
          </w:tcPr>
          <w:p w14:paraId="2468912C"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4</w:t>
            </w:r>
          </w:p>
        </w:tc>
        <w:tc>
          <w:tcPr>
            <w:tcW w:w="1608" w:type="dxa"/>
            <w:tcBorders>
              <w:top w:val="nil"/>
              <w:left w:val="nil"/>
              <w:bottom w:val="single" w:sz="4" w:space="0" w:color="auto"/>
              <w:right w:val="single" w:sz="4" w:space="0" w:color="auto"/>
            </w:tcBorders>
            <w:shd w:val="clear" w:color="000000" w:fill="FFC000"/>
            <w:noWrap/>
            <w:vAlign w:val="center"/>
            <w:hideMark/>
          </w:tcPr>
          <w:p w14:paraId="5A96177B"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6</w:t>
            </w:r>
          </w:p>
        </w:tc>
      </w:tr>
      <w:tr w:rsidR="0010322F" w:rsidRPr="0090489A" w14:paraId="028CE904" w14:textId="77777777" w:rsidTr="0010322F">
        <w:trPr>
          <w:trHeight w:val="1225"/>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31ECFE42" w14:textId="77777777" w:rsidR="0010322F" w:rsidRPr="0090489A" w:rsidRDefault="0010322F" w:rsidP="00842970">
            <w:pPr>
              <w:spacing w:after="0" w:line="360" w:lineRule="auto"/>
              <w:rPr>
                <w:rFonts w:ascii="Arial" w:eastAsia="Times New Roman" w:hAnsi="Arial" w:cs="Arial"/>
                <w:b/>
                <w:bCs/>
                <w:color w:val="000000"/>
                <w:sz w:val="30"/>
                <w:szCs w:val="30"/>
                <w:lang w:eastAsia="es-HN"/>
              </w:rPr>
            </w:pPr>
          </w:p>
        </w:tc>
        <w:tc>
          <w:tcPr>
            <w:tcW w:w="539" w:type="dxa"/>
            <w:tcBorders>
              <w:top w:val="nil"/>
              <w:left w:val="nil"/>
              <w:bottom w:val="single" w:sz="4" w:space="0" w:color="auto"/>
              <w:right w:val="single" w:sz="4" w:space="0" w:color="auto"/>
            </w:tcBorders>
            <w:shd w:val="clear" w:color="auto" w:fill="auto"/>
            <w:noWrap/>
            <w:textDirection w:val="btLr"/>
            <w:vAlign w:val="center"/>
            <w:hideMark/>
          </w:tcPr>
          <w:p w14:paraId="6BE2F9D9"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r w:rsidRPr="0090489A">
              <w:rPr>
                <w:rFonts w:ascii="Calibri" w:eastAsia="Times New Roman" w:hAnsi="Calibri" w:cs="Calibri"/>
                <w:b/>
                <w:bCs/>
                <w:color w:val="000000"/>
                <w:lang w:eastAsia="es-HN"/>
              </w:rPr>
              <w:t>Insignificante</w:t>
            </w:r>
          </w:p>
        </w:tc>
        <w:tc>
          <w:tcPr>
            <w:tcW w:w="1606" w:type="dxa"/>
            <w:tcBorders>
              <w:top w:val="nil"/>
              <w:left w:val="nil"/>
              <w:bottom w:val="single" w:sz="4" w:space="0" w:color="auto"/>
              <w:right w:val="single" w:sz="4" w:space="0" w:color="auto"/>
            </w:tcBorders>
            <w:shd w:val="clear" w:color="000000" w:fill="00B050"/>
            <w:noWrap/>
            <w:vAlign w:val="center"/>
            <w:hideMark/>
          </w:tcPr>
          <w:p w14:paraId="7D97EBCB"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1</w:t>
            </w:r>
          </w:p>
        </w:tc>
        <w:tc>
          <w:tcPr>
            <w:tcW w:w="1606" w:type="dxa"/>
            <w:tcBorders>
              <w:top w:val="nil"/>
              <w:left w:val="nil"/>
              <w:bottom w:val="single" w:sz="4" w:space="0" w:color="auto"/>
              <w:right w:val="single" w:sz="4" w:space="0" w:color="auto"/>
            </w:tcBorders>
            <w:shd w:val="clear" w:color="000000" w:fill="3CE444"/>
            <w:noWrap/>
            <w:vAlign w:val="center"/>
            <w:hideMark/>
          </w:tcPr>
          <w:p w14:paraId="483DD597"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2</w:t>
            </w:r>
          </w:p>
        </w:tc>
        <w:tc>
          <w:tcPr>
            <w:tcW w:w="1608" w:type="dxa"/>
            <w:tcBorders>
              <w:top w:val="nil"/>
              <w:left w:val="nil"/>
              <w:bottom w:val="single" w:sz="4" w:space="0" w:color="auto"/>
              <w:right w:val="single" w:sz="4" w:space="0" w:color="auto"/>
            </w:tcBorders>
            <w:shd w:val="clear" w:color="000000" w:fill="FFFF00"/>
            <w:noWrap/>
            <w:vAlign w:val="center"/>
            <w:hideMark/>
          </w:tcPr>
          <w:p w14:paraId="0737CBAA"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r w:rsidRPr="0090489A">
              <w:rPr>
                <w:rFonts w:ascii="Calibri" w:eastAsia="Times New Roman" w:hAnsi="Calibri" w:cs="Calibri"/>
                <w:b/>
                <w:bCs/>
                <w:color w:val="000000"/>
                <w:sz w:val="26"/>
                <w:szCs w:val="26"/>
                <w:lang w:eastAsia="es-HN"/>
              </w:rPr>
              <w:t>3</w:t>
            </w:r>
          </w:p>
        </w:tc>
      </w:tr>
      <w:tr w:rsidR="0010322F" w:rsidRPr="0090489A" w14:paraId="420711EA" w14:textId="77777777" w:rsidTr="0010322F">
        <w:trPr>
          <w:trHeight w:val="546"/>
          <w:jc w:val="center"/>
        </w:trPr>
        <w:tc>
          <w:tcPr>
            <w:tcW w:w="512" w:type="dxa"/>
            <w:tcBorders>
              <w:top w:val="nil"/>
              <w:left w:val="nil"/>
              <w:bottom w:val="nil"/>
              <w:right w:val="nil"/>
            </w:tcBorders>
            <w:shd w:val="clear" w:color="auto" w:fill="auto"/>
            <w:noWrap/>
            <w:vAlign w:val="bottom"/>
            <w:hideMark/>
          </w:tcPr>
          <w:p w14:paraId="72D3F107" w14:textId="77777777" w:rsidR="0010322F" w:rsidRPr="0090489A" w:rsidRDefault="0010322F" w:rsidP="00842970">
            <w:pPr>
              <w:spacing w:after="0" w:line="360" w:lineRule="auto"/>
              <w:jc w:val="center"/>
              <w:rPr>
                <w:rFonts w:ascii="Calibri" w:eastAsia="Times New Roman" w:hAnsi="Calibri" w:cs="Calibri"/>
                <w:b/>
                <w:bCs/>
                <w:color w:val="000000"/>
                <w:sz w:val="26"/>
                <w:szCs w:val="26"/>
                <w:lang w:eastAsia="es-HN"/>
              </w:rPr>
            </w:pPr>
          </w:p>
        </w:tc>
        <w:tc>
          <w:tcPr>
            <w:tcW w:w="539" w:type="dxa"/>
            <w:tcBorders>
              <w:top w:val="nil"/>
              <w:left w:val="nil"/>
              <w:bottom w:val="nil"/>
              <w:right w:val="nil"/>
            </w:tcBorders>
            <w:shd w:val="clear" w:color="auto" w:fill="auto"/>
            <w:noWrap/>
            <w:vAlign w:val="bottom"/>
            <w:hideMark/>
          </w:tcPr>
          <w:p w14:paraId="47D28AB0" w14:textId="77777777" w:rsidR="0010322F" w:rsidRPr="0090489A" w:rsidRDefault="0010322F" w:rsidP="00842970">
            <w:pPr>
              <w:spacing w:after="0" w:line="360" w:lineRule="auto"/>
              <w:rPr>
                <w:rFonts w:ascii="Times New Roman" w:eastAsia="Times New Roman" w:hAnsi="Times New Roman" w:cs="Times New Roman"/>
                <w:sz w:val="20"/>
                <w:szCs w:val="20"/>
                <w:lang w:eastAsia="es-HN"/>
              </w:rPr>
            </w:pPr>
          </w:p>
        </w:tc>
        <w:tc>
          <w:tcPr>
            <w:tcW w:w="1606" w:type="dxa"/>
            <w:tcBorders>
              <w:top w:val="nil"/>
              <w:left w:val="single" w:sz="4" w:space="0" w:color="auto"/>
              <w:bottom w:val="single" w:sz="4" w:space="0" w:color="auto"/>
              <w:right w:val="single" w:sz="4" w:space="0" w:color="auto"/>
            </w:tcBorders>
            <w:shd w:val="clear" w:color="auto" w:fill="auto"/>
            <w:noWrap/>
            <w:vAlign w:val="center"/>
            <w:hideMark/>
          </w:tcPr>
          <w:p w14:paraId="731F5721"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r w:rsidRPr="0090489A">
              <w:rPr>
                <w:rFonts w:ascii="Calibri" w:eastAsia="Times New Roman" w:hAnsi="Calibri" w:cs="Calibri"/>
                <w:b/>
                <w:bCs/>
                <w:color w:val="000000"/>
                <w:lang w:eastAsia="es-HN"/>
              </w:rPr>
              <w:t>Bajo</w:t>
            </w:r>
          </w:p>
        </w:tc>
        <w:tc>
          <w:tcPr>
            <w:tcW w:w="1606" w:type="dxa"/>
            <w:tcBorders>
              <w:top w:val="nil"/>
              <w:left w:val="nil"/>
              <w:bottom w:val="single" w:sz="4" w:space="0" w:color="auto"/>
              <w:right w:val="single" w:sz="4" w:space="0" w:color="auto"/>
            </w:tcBorders>
            <w:shd w:val="clear" w:color="auto" w:fill="auto"/>
            <w:noWrap/>
            <w:vAlign w:val="center"/>
            <w:hideMark/>
          </w:tcPr>
          <w:p w14:paraId="145E7AFC"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r w:rsidRPr="0090489A">
              <w:rPr>
                <w:rFonts w:ascii="Calibri" w:eastAsia="Times New Roman" w:hAnsi="Calibri" w:cs="Calibri"/>
                <w:b/>
                <w:bCs/>
                <w:color w:val="000000"/>
                <w:lang w:eastAsia="es-HN"/>
              </w:rPr>
              <w:t>Medio</w:t>
            </w:r>
          </w:p>
        </w:tc>
        <w:tc>
          <w:tcPr>
            <w:tcW w:w="1608" w:type="dxa"/>
            <w:tcBorders>
              <w:top w:val="nil"/>
              <w:left w:val="nil"/>
              <w:bottom w:val="single" w:sz="4" w:space="0" w:color="auto"/>
              <w:right w:val="single" w:sz="4" w:space="0" w:color="auto"/>
            </w:tcBorders>
            <w:shd w:val="clear" w:color="auto" w:fill="auto"/>
            <w:noWrap/>
            <w:vAlign w:val="center"/>
            <w:hideMark/>
          </w:tcPr>
          <w:p w14:paraId="07A0E1E7"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r w:rsidRPr="0090489A">
              <w:rPr>
                <w:rFonts w:ascii="Calibri" w:eastAsia="Times New Roman" w:hAnsi="Calibri" w:cs="Calibri"/>
                <w:b/>
                <w:bCs/>
                <w:color w:val="000000"/>
                <w:lang w:eastAsia="es-HN"/>
              </w:rPr>
              <w:t>Alto</w:t>
            </w:r>
          </w:p>
        </w:tc>
      </w:tr>
      <w:tr w:rsidR="0010322F" w:rsidRPr="0090489A" w14:paraId="0D893C80" w14:textId="77777777" w:rsidTr="0010322F">
        <w:trPr>
          <w:trHeight w:val="84"/>
          <w:jc w:val="center"/>
        </w:trPr>
        <w:tc>
          <w:tcPr>
            <w:tcW w:w="512" w:type="dxa"/>
            <w:tcBorders>
              <w:top w:val="nil"/>
              <w:left w:val="nil"/>
              <w:bottom w:val="nil"/>
              <w:right w:val="nil"/>
            </w:tcBorders>
            <w:shd w:val="clear" w:color="auto" w:fill="auto"/>
            <w:noWrap/>
            <w:vAlign w:val="bottom"/>
            <w:hideMark/>
          </w:tcPr>
          <w:p w14:paraId="24472449" w14:textId="77777777" w:rsidR="0010322F" w:rsidRPr="0090489A" w:rsidRDefault="0010322F" w:rsidP="00842970">
            <w:pPr>
              <w:spacing w:after="0" w:line="360" w:lineRule="auto"/>
              <w:jc w:val="center"/>
              <w:rPr>
                <w:rFonts w:ascii="Calibri" w:eastAsia="Times New Roman" w:hAnsi="Calibri" w:cs="Calibri"/>
                <w:b/>
                <w:bCs/>
                <w:color w:val="000000"/>
                <w:lang w:eastAsia="es-HN"/>
              </w:rPr>
            </w:pPr>
          </w:p>
        </w:tc>
        <w:tc>
          <w:tcPr>
            <w:tcW w:w="539" w:type="dxa"/>
            <w:tcBorders>
              <w:top w:val="nil"/>
              <w:left w:val="nil"/>
              <w:bottom w:val="nil"/>
              <w:right w:val="nil"/>
            </w:tcBorders>
            <w:shd w:val="clear" w:color="auto" w:fill="auto"/>
            <w:noWrap/>
            <w:vAlign w:val="bottom"/>
            <w:hideMark/>
          </w:tcPr>
          <w:p w14:paraId="5847DC09" w14:textId="77777777" w:rsidR="0010322F" w:rsidRPr="0090489A" w:rsidRDefault="0010322F" w:rsidP="00842970">
            <w:pPr>
              <w:spacing w:after="0" w:line="360" w:lineRule="auto"/>
              <w:rPr>
                <w:rFonts w:ascii="Times New Roman" w:eastAsia="Times New Roman" w:hAnsi="Times New Roman" w:cs="Times New Roman"/>
                <w:sz w:val="20"/>
                <w:szCs w:val="20"/>
                <w:lang w:eastAsia="es-HN"/>
              </w:rPr>
            </w:pP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D1251A" w14:textId="77777777" w:rsidR="0010322F" w:rsidRPr="0090489A" w:rsidRDefault="0010322F" w:rsidP="00842970">
            <w:pPr>
              <w:spacing w:after="0" w:line="360" w:lineRule="auto"/>
              <w:jc w:val="center"/>
              <w:rPr>
                <w:rFonts w:ascii="Arial" w:eastAsia="Times New Roman" w:hAnsi="Arial" w:cs="Arial"/>
                <w:b/>
                <w:bCs/>
                <w:color w:val="000000"/>
                <w:sz w:val="30"/>
                <w:szCs w:val="30"/>
                <w:lang w:eastAsia="es-HN"/>
              </w:rPr>
            </w:pPr>
            <w:r w:rsidRPr="0090489A">
              <w:rPr>
                <w:rFonts w:ascii="Arial" w:eastAsia="Times New Roman" w:hAnsi="Arial" w:cs="Arial"/>
                <w:b/>
                <w:bCs/>
                <w:color w:val="000000"/>
                <w:sz w:val="30"/>
                <w:szCs w:val="30"/>
                <w:lang w:eastAsia="es-HN"/>
              </w:rPr>
              <w:t>Probabilidad</w:t>
            </w:r>
          </w:p>
        </w:tc>
      </w:tr>
    </w:tbl>
    <w:p w14:paraId="64E2BD1C" w14:textId="77777777" w:rsidR="0010322F" w:rsidRDefault="0010322F" w:rsidP="00842970">
      <w:pPr>
        <w:spacing w:line="360" w:lineRule="auto"/>
      </w:pPr>
    </w:p>
    <w:p w14:paraId="697DC75E" w14:textId="77777777" w:rsidR="0010322F" w:rsidRDefault="0010322F" w:rsidP="00842970">
      <w:pPr>
        <w:spacing w:line="360" w:lineRule="auto"/>
      </w:pPr>
    </w:p>
    <w:p w14:paraId="19564614" w14:textId="77777777" w:rsidR="00465AC8" w:rsidRPr="00010F74" w:rsidRDefault="00465AC8" w:rsidP="00842970">
      <w:pPr>
        <w:pStyle w:val="Ttulo1"/>
        <w:numPr>
          <w:ilvl w:val="0"/>
          <w:numId w:val="5"/>
        </w:numPr>
        <w:spacing w:line="360" w:lineRule="auto"/>
      </w:pPr>
      <w:bookmarkStart w:id="13" w:name="_Toc106717711"/>
      <w:r w:rsidRPr="00750BDE">
        <w:lastRenderedPageBreak/>
        <w:t>Administración del Riesgo</w:t>
      </w:r>
      <w:bookmarkEnd w:id="13"/>
    </w:p>
    <w:tbl>
      <w:tblPr>
        <w:tblpPr w:leftFromText="141" w:rightFromText="141" w:vertAnchor="text" w:horzAnchor="margin" w:tblpX="-142" w:tblpY="340"/>
        <w:tblW w:w="15222" w:type="dxa"/>
        <w:tblCellMar>
          <w:left w:w="70" w:type="dxa"/>
          <w:right w:w="70" w:type="dxa"/>
        </w:tblCellMar>
        <w:tblLook w:val="04A0" w:firstRow="1" w:lastRow="0" w:firstColumn="1" w:lastColumn="0" w:noHBand="0" w:noVBand="1"/>
      </w:tblPr>
      <w:tblGrid>
        <w:gridCol w:w="621"/>
        <w:gridCol w:w="2727"/>
        <w:gridCol w:w="1461"/>
        <w:gridCol w:w="1285"/>
        <w:gridCol w:w="560"/>
        <w:gridCol w:w="560"/>
        <w:gridCol w:w="560"/>
        <w:gridCol w:w="560"/>
        <w:gridCol w:w="560"/>
        <w:gridCol w:w="2064"/>
        <w:gridCol w:w="2617"/>
        <w:gridCol w:w="1647"/>
      </w:tblGrid>
      <w:tr w:rsidR="0010322F" w:rsidRPr="00CD01FE" w14:paraId="0CA4701E" w14:textId="77777777" w:rsidTr="00304B59">
        <w:trPr>
          <w:cantSplit/>
          <w:trHeight w:val="1304"/>
        </w:trPr>
        <w:tc>
          <w:tcPr>
            <w:tcW w:w="621" w:type="dxa"/>
            <w:tcBorders>
              <w:top w:val="nil"/>
              <w:left w:val="nil"/>
              <w:bottom w:val="nil"/>
              <w:right w:val="nil"/>
            </w:tcBorders>
            <w:shd w:val="clear" w:color="auto" w:fill="auto"/>
            <w:noWrap/>
            <w:vAlign w:val="bottom"/>
            <w:hideMark/>
          </w:tcPr>
          <w:p w14:paraId="1DCB3A72" w14:textId="77777777" w:rsidR="0010322F" w:rsidRPr="00CD01FE" w:rsidRDefault="0010322F" w:rsidP="00842970">
            <w:pPr>
              <w:spacing w:after="0" w:line="360" w:lineRule="auto"/>
              <w:rPr>
                <w:rFonts w:ascii="Times New Roman" w:eastAsia="Times New Roman" w:hAnsi="Times New Roman" w:cs="Times New Roman"/>
                <w:sz w:val="24"/>
                <w:szCs w:val="24"/>
                <w:lang w:eastAsia="es-HN"/>
              </w:rPr>
            </w:pPr>
          </w:p>
        </w:tc>
        <w:tc>
          <w:tcPr>
            <w:tcW w:w="2727" w:type="dxa"/>
            <w:tcBorders>
              <w:top w:val="nil"/>
              <w:left w:val="nil"/>
              <w:bottom w:val="nil"/>
              <w:right w:val="nil"/>
            </w:tcBorders>
            <w:shd w:val="clear" w:color="auto" w:fill="auto"/>
            <w:noWrap/>
            <w:vAlign w:val="bottom"/>
            <w:hideMark/>
          </w:tcPr>
          <w:p w14:paraId="188DDE57" w14:textId="77777777" w:rsidR="0010322F" w:rsidRPr="00CD01FE" w:rsidRDefault="0010322F" w:rsidP="00842970">
            <w:pPr>
              <w:spacing w:after="0" w:line="360" w:lineRule="auto"/>
              <w:rPr>
                <w:rFonts w:ascii="Times New Roman" w:eastAsia="Times New Roman" w:hAnsi="Times New Roman" w:cs="Times New Roman"/>
                <w:sz w:val="24"/>
                <w:szCs w:val="24"/>
                <w:lang w:eastAsia="es-HN"/>
              </w:rPr>
            </w:pPr>
          </w:p>
        </w:tc>
        <w:tc>
          <w:tcPr>
            <w:tcW w:w="1461" w:type="dxa"/>
            <w:tcBorders>
              <w:top w:val="nil"/>
              <w:left w:val="nil"/>
              <w:bottom w:val="nil"/>
              <w:right w:val="nil"/>
            </w:tcBorders>
            <w:shd w:val="clear" w:color="auto" w:fill="auto"/>
            <w:noWrap/>
            <w:vAlign w:val="bottom"/>
            <w:hideMark/>
          </w:tcPr>
          <w:p w14:paraId="1597688E" w14:textId="77777777" w:rsidR="0010322F" w:rsidRPr="00CD01FE" w:rsidRDefault="0010322F" w:rsidP="00842970">
            <w:pPr>
              <w:spacing w:after="0" w:line="360" w:lineRule="auto"/>
              <w:rPr>
                <w:rFonts w:ascii="Times New Roman" w:eastAsia="Times New Roman" w:hAnsi="Times New Roman" w:cs="Times New Roman"/>
                <w:sz w:val="24"/>
                <w:szCs w:val="24"/>
                <w:lang w:eastAsia="es-HN"/>
              </w:rPr>
            </w:pPr>
          </w:p>
        </w:tc>
        <w:tc>
          <w:tcPr>
            <w:tcW w:w="1285" w:type="dxa"/>
            <w:tcBorders>
              <w:top w:val="nil"/>
              <w:left w:val="nil"/>
              <w:bottom w:val="nil"/>
              <w:right w:val="nil"/>
            </w:tcBorders>
            <w:shd w:val="clear" w:color="auto" w:fill="auto"/>
            <w:noWrap/>
            <w:vAlign w:val="bottom"/>
            <w:hideMark/>
          </w:tcPr>
          <w:p w14:paraId="6C92C4DC" w14:textId="77777777" w:rsidR="0010322F" w:rsidRPr="00CD01FE" w:rsidRDefault="0010322F" w:rsidP="00842970">
            <w:pPr>
              <w:spacing w:after="0" w:line="360" w:lineRule="auto"/>
              <w:rPr>
                <w:rFonts w:ascii="Times New Roman" w:eastAsia="Times New Roman" w:hAnsi="Times New Roman" w:cs="Times New Roman"/>
                <w:sz w:val="24"/>
                <w:szCs w:val="24"/>
                <w:lang w:eastAsia="es-HN"/>
              </w:rPr>
            </w:pP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FABF8F"/>
            <w:noWrap/>
            <w:textDirection w:val="btLr"/>
            <w:vAlign w:val="center"/>
            <w:hideMark/>
          </w:tcPr>
          <w:p w14:paraId="55970B61"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Evitar</w:t>
            </w:r>
          </w:p>
        </w:tc>
        <w:tc>
          <w:tcPr>
            <w:tcW w:w="560" w:type="dxa"/>
            <w:vMerge w:val="restart"/>
            <w:tcBorders>
              <w:top w:val="single" w:sz="4" w:space="0" w:color="auto"/>
              <w:left w:val="single" w:sz="4" w:space="0" w:color="auto"/>
              <w:bottom w:val="single" w:sz="4" w:space="0" w:color="000000"/>
              <w:right w:val="single" w:sz="4" w:space="0" w:color="auto"/>
            </w:tcBorders>
            <w:shd w:val="clear" w:color="000000" w:fill="FABF8F"/>
            <w:noWrap/>
            <w:textDirection w:val="btLr"/>
            <w:vAlign w:val="center"/>
            <w:hideMark/>
          </w:tcPr>
          <w:p w14:paraId="1E9C71F7"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Transferir</w:t>
            </w:r>
          </w:p>
        </w:tc>
        <w:tc>
          <w:tcPr>
            <w:tcW w:w="560" w:type="dxa"/>
            <w:vMerge w:val="restart"/>
            <w:tcBorders>
              <w:top w:val="single" w:sz="4" w:space="0" w:color="auto"/>
              <w:left w:val="single" w:sz="4" w:space="0" w:color="auto"/>
              <w:bottom w:val="single" w:sz="4" w:space="0" w:color="000000"/>
              <w:right w:val="single" w:sz="4" w:space="0" w:color="auto"/>
            </w:tcBorders>
            <w:shd w:val="clear" w:color="000000" w:fill="FABF8F"/>
            <w:noWrap/>
            <w:textDirection w:val="btLr"/>
            <w:vAlign w:val="center"/>
            <w:hideMark/>
          </w:tcPr>
          <w:p w14:paraId="72CCCF85"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Compartir</w:t>
            </w:r>
          </w:p>
        </w:tc>
        <w:tc>
          <w:tcPr>
            <w:tcW w:w="560" w:type="dxa"/>
            <w:vMerge w:val="restart"/>
            <w:tcBorders>
              <w:top w:val="single" w:sz="4" w:space="0" w:color="auto"/>
              <w:left w:val="single" w:sz="4" w:space="0" w:color="auto"/>
              <w:bottom w:val="single" w:sz="4" w:space="0" w:color="000000"/>
              <w:right w:val="single" w:sz="4" w:space="0" w:color="auto"/>
            </w:tcBorders>
            <w:shd w:val="clear" w:color="000000" w:fill="FABF8F"/>
            <w:noWrap/>
            <w:textDirection w:val="btLr"/>
            <w:vAlign w:val="center"/>
            <w:hideMark/>
          </w:tcPr>
          <w:p w14:paraId="36420366"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Mitigar</w:t>
            </w:r>
          </w:p>
        </w:tc>
        <w:tc>
          <w:tcPr>
            <w:tcW w:w="560" w:type="dxa"/>
            <w:vMerge w:val="restart"/>
            <w:tcBorders>
              <w:top w:val="single" w:sz="4" w:space="0" w:color="auto"/>
              <w:left w:val="single" w:sz="4" w:space="0" w:color="auto"/>
              <w:bottom w:val="single" w:sz="4" w:space="0" w:color="000000"/>
              <w:right w:val="single" w:sz="4" w:space="0" w:color="auto"/>
            </w:tcBorders>
            <w:shd w:val="clear" w:color="000000" w:fill="FABF8F"/>
            <w:noWrap/>
            <w:textDirection w:val="btLr"/>
            <w:vAlign w:val="center"/>
            <w:hideMark/>
          </w:tcPr>
          <w:p w14:paraId="1D89310E"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Aceptar</w:t>
            </w:r>
          </w:p>
        </w:tc>
        <w:tc>
          <w:tcPr>
            <w:tcW w:w="2064" w:type="dxa"/>
            <w:vMerge w:val="restart"/>
            <w:tcBorders>
              <w:top w:val="single" w:sz="4" w:space="0" w:color="auto"/>
              <w:left w:val="single" w:sz="4" w:space="0" w:color="auto"/>
              <w:bottom w:val="single" w:sz="4" w:space="0" w:color="000000"/>
              <w:right w:val="single" w:sz="4" w:space="0" w:color="auto"/>
            </w:tcBorders>
            <w:shd w:val="clear" w:color="000000" w:fill="D8E4BC"/>
            <w:noWrap/>
            <w:textDirection w:val="btLr"/>
            <w:vAlign w:val="center"/>
            <w:hideMark/>
          </w:tcPr>
          <w:p w14:paraId="332BA720"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Responsable</w:t>
            </w:r>
          </w:p>
        </w:tc>
        <w:tc>
          <w:tcPr>
            <w:tcW w:w="2617"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2CB74394" w14:textId="77777777"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Controles a Realizar</w:t>
            </w:r>
            <w:r w:rsidRPr="00CD01FE">
              <w:rPr>
                <w:rFonts w:ascii="Arial" w:eastAsia="Times New Roman" w:hAnsi="Arial" w:cs="Arial"/>
                <w:b/>
                <w:bCs/>
                <w:color w:val="000000"/>
                <w:sz w:val="24"/>
                <w:szCs w:val="24"/>
                <w:lang w:eastAsia="es-HN"/>
              </w:rPr>
              <w:br/>
              <w:t xml:space="preserve">(Acciones </w:t>
            </w:r>
            <w:r w:rsidRPr="00BD2945">
              <w:rPr>
                <w:rFonts w:ascii="Arial" w:eastAsia="Times New Roman" w:hAnsi="Arial" w:cs="Arial"/>
                <w:b/>
                <w:bCs/>
                <w:color w:val="000000"/>
                <w:sz w:val="24"/>
                <w:szCs w:val="24"/>
                <w:lang w:eastAsia="es-HN"/>
              </w:rPr>
              <w:t>estratégicas</w:t>
            </w:r>
            <w:r w:rsidRPr="00CD01FE">
              <w:rPr>
                <w:rFonts w:ascii="Arial" w:eastAsia="Times New Roman" w:hAnsi="Arial" w:cs="Arial"/>
                <w:b/>
                <w:bCs/>
                <w:color w:val="000000"/>
                <w:sz w:val="24"/>
                <w:szCs w:val="24"/>
                <w:lang w:eastAsia="es-HN"/>
              </w:rPr>
              <w:t>)</w:t>
            </w:r>
          </w:p>
        </w:tc>
        <w:tc>
          <w:tcPr>
            <w:tcW w:w="1647" w:type="dxa"/>
            <w:vMerge w:val="restart"/>
            <w:tcBorders>
              <w:top w:val="single" w:sz="4" w:space="0" w:color="auto"/>
              <w:left w:val="single" w:sz="4" w:space="0" w:color="auto"/>
              <w:right w:val="single" w:sz="4" w:space="0" w:color="auto"/>
            </w:tcBorders>
            <w:shd w:val="clear" w:color="000000" w:fill="8DB4E2"/>
            <w:vAlign w:val="center"/>
          </w:tcPr>
          <w:p w14:paraId="0DA84D26" w14:textId="00AD1896" w:rsidR="0010322F" w:rsidRPr="00CD01FE" w:rsidRDefault="0010322F" w:rsidP="00842970">
            <w:pPr>
              <w:spacing w:after="0" w:line="360" w:lineRule="auto"/>
              <w:jc w:val="center"/>
              <w:rPr>
                <w:rFonts w:ascii="Arial" w:eastAsia="Times New Roman" w:hAnsi="Arial" w:cs="Arial"/>
                <w:b/>
                <w:bCs/>
                <w:color w:val="000000"/>
                <w:sz w:val="24"/>
                <w:szCs w:val="24"/>
                <w:lang w:eastAsia="es-HN"/>
              </w:rPr>
            </w:pPr>
            <w:r>
              <w:rPr>
                <w:rFonts w:ascii="Arial" w:eastAsia="Times New Roman" w:hAnsi="Arial" w:cs="Arial"/>
                <w:b/>
                <w:bCs/>
                <w:color w:val="000000"/>
                <w:sz w:val="24"/>
                <w:szCs w:val="24"/>
                <w:lang w:eastAsia="es-HN"/>
              </w:rPr>
              <w:t>Disparador de la respuesta</w:t>
            </w:r>
          </w:p>
        </w:tc>
      </w:tr>
      <w:tr w:rsidR="0010322F" w:rsidRPr="00CD01FE" w14:paraId="1AA279B5" w14:textId="77777777" w:rsidTr="00304B59">
        <w:trPr>
          <w:trHeight w:val="20"/>
        </w:trPr>
        <w:tc>
          <w:tcPr>
            <w:tcW w:w="621"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B6DE30D"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ID</w:t>
            </w:r>
          </w:p>
        </w:tc>
        <w:tc>
          <w:tcPr>
            <w:tcW w:w="2727" w:type="dxa"/>
            <w:tcBorders>
              <w:top w:val="single" w:sz="4" w:space="0" w:color="auto"/>
              <w:left w:val="nil"/>
              <w:bottom w:val="single" w:sz="4" w:space="0" w:color="auto"/>
              <w:right w:val="single" w:sz="4" w:space="0" w:color="auto"/>
            </w:tcBorders>
            <w:shd w:val="clear" w:color="000000" w:fill="8DB4E2"/>
            <w:noWrap/>
            <w:vAlign w:val="bottom"/>
            <w:hideMark/>
          </w:tcPr>
          <w:p w14:paraId="61AC2D62"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Evento de Amenaza (Riesgo)</w:t>
            </w:r>
          </w:p>
        </w:tc>
        <w:tc>
          <w:tcPr>
            <w:tcW w:w="1461" w:type="dxa"/>
            <w:tcBorders>
              <w:top w:val="single" w:sz="4" w:space="0" w:color="auto"/>
              <w:left w:val="nil"/>
              <w:bottom w:val="single" w:sz="4" w:space="0" w:color="auto"/>
              <w:right w:val="single" w:sz="4" w:space="0" w:color="auto"/>
            </w:tcBorders>
            <w:shd w:val="clear" w:color="000000" w:fill="8DB4E2"/>
            <w:noWrap/>
            <w:vAlign w:val="bottom"/>
            <w:hideMark/>
          </w:tcPr>
          <w:p w14:paraId="2555E344"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r w:rsidRPr="00BD2945">
              <w:rPr>
                <w:rFonts w:ascii="Arial" w:eastAsia="Times New Roman" w:hAnsi="Arial" w:cs="Arial"/>
                <w:b/>
                <w:bCs/>
                <w:color w:val="000000"/>
                <w:sz w:val="24"/>
                <w:szCs w:val="24"/>
                <w:lang w:eastAsia="es-HN"/>
              </w:rPr>
              <w:t>Categoría</w:t>
            </w:r>
          </w:p>
        </w:tc>
        <w:tc>
          <w:tcPr>
            <w:tcW w:w="1285" w:type="dxa"/>
            <w:tcBorders>
              <w:top w:val="single" w:sz="4" w:space="0" w:color="auto"/>
              <w:left w:val="nil"/>
              <w:bottom w:val="single" w:sz="4" w:space="0" w:color="auto"/>
              <w:right w:val="nil"/>
            </w:tcBorders>
            <w:shd w:val="clear" w:color="000000" w:fill="8DB4E2"/>
            <w:noWrap/>
            <w:vAlign w:val="bottom"/>
            <w:hideMark/>
          </w:tcPr>
          <w:p w14:paraId="6AFC794C"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r w:rsidRPr="00CD01FE">
              <w:rPr>
                <w:rFonts w:ascii="Arial" w:eastAsia="Times New Roman" w:hAnsi="Arial" w:cs="Arial"/>
                <w:b/>
                <w:bCs/>
                <w:color w:val="000000"/>
                <w:sz w:val="24"/>
                <w:szCs w:val="24"/>
                <w:lang w:eastAsia="es-HN"/>
              </w:rPr>
              <w:t>Prioridad</w:t>
            </w: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72C65164"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3D2D620A"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1116E517"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365F5376"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0211A0E0"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2064" w:type="dxa"/>
            <w:vMerge/>
            <w:tcBorders>
              <w:top w:val="single" w:sz="4" w:space="0" w:color="auto"/>
              <w:left w:val="single" w:sz="4" w:space="0" w:color="auto"/>
              <w:bottom w:val="single" w:sz="4" w:space="0" w:color="000000"/>
              <w:right w:val="single" w:sz="4" w:space="0" w:color="auto"/>
            </w:tcBorders>
            <w:vAlign w:val="center"/>
            <w:hideMark/>
          </w:tcPr>
          <w:p w14:paraId="79555E07"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2617" w:type="dxa"/>
            <w:vMerge/>
            <w:tcBorders>
              <w:top w:val="single" w:sz="4" w:space="0" w:color="auto"/>
              <w:left w:val="single" w:sz="4" w:space="0" w:color="auto"/>
              <w:bottom w:val="single" w:sz="4" w:space="0" w:color="000000"/>
              <w:right w:val="single" w:sz="4" w:space="0" w:color="auto"/>
            </w:tcBorders>
            <w:vAlign w:val="center"/>
            <w:hideMark/>
          </w:tcPr>
          <w:p w14:paraId="5B053CA3"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c>
          <w:tcPr>
            <w:tcW w:w="1647" w:type="dxa"/>
            <w:vMerge/>
            <w:tcBorders>
              <w:left w:val="single" w:sz="4" w:space="0" w:color="auto"/>
              <w:bottom w:val="single" w:sz="4" w:space="0" w:color="000000"/>
              <w:right w:val="single" w:sz="4" w:space="0" w:color="auto"/>
            </w:tcBorders>
          </w:tcPr>
          <w:p w14:paraId="72F420FD" w14:textId="77777777" w:rsidR="0010322F" w:rsidRPr="00CD01FE" w:rsidRDefault="0010322F" w:rsidP="00842970">
            <w:pPr>
              <w:spacing w:after="0" w:line="360" w:lineRule="auto"/>
              <w:rPr>
                <w:rFonts w:ascii="Arial" w:eastAsia="Times New Roman" w:hAnsi="Arial" w:cs="Arial"/>
                <w:b/>
                <w:bCs/>
                <w:color w:val="000000"/>
                <w:sz w:val="24"/>
                <w:szCs w:val="24"/>
                <w:lang w:eastAsia="es-HN"/>
              </w:rPr>
            </w:pPr>
          </w:p>
        </w:tc>
      </w:tr>
      <w:tr w:rsidR="002C77CC" w:rsidRPr="00465AC8" w14:paraId="3E5876C8"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6623C887" w14:textId="77777777" w:rsidR="002C77CC" w:rsidRPr="002C77CC" w:rsidRDefault="002C77CC"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R-01</w:t>
            </w:r>
          </w:p>
        </w:tc>
        <w:tc>
          <w:tcPr>
            <w:tcW w:w="2727" w:type="dxa"/>
            <w:tcBorders>
              <w:top w:val="nil"/>
              <w:left w:val="nil"/>
              <w:bottom w:val="single" w:sz="4" w:space="0" w:color="auto"/>
              <w:right w:val="single" w:sz="4" w:space="0" w:color="auto"/>
            </w:tcBorders>
            <w:shd w:val="clear" w:color="auto" w:fill="auto"/>
            <w:noWrap/>
            <w:vAlign w:val="center"/>
            <w:hideMark/>
          </w:tcPr>
          <w:p w14:paraId="05D0D098" w14:textId="009E6FCB" w:rsidR="002C77CC" w:rsidRPr="00465AC8" w:rsidRDefault="000918C2" w:rsidP="00842970">
            <w:pPr>
              <w:spacing w:after="0" w:line="360" w:lineRule="auto"/>
              <w:jc w:val="center"/>
              <w:rPr>
                <w:rFonts w:eastAsia="Times New Roman" w:cstheme="minorHAnsi"/>
                <w:bCs/>
                <w:color w:val="C45911" w:themeColor="accent2" w:themeShade="BF"/>
                <w:sz w:val="24"/>
                <w:szCs w:val="24"/>
                <w:lang w:eastAsia="es-HN"/>
              </w:rPr>
            </w:pPr>
            <w:r>
              <w:t>Emergencia sanitaria generada por una pandemia.</w:t>
            </w:r>
          </w:p>
        </w:tc>
        <w:tc>
          <w:tcPr>
            <w:tcW w:w="1461" w:type="dxa"/>
            <w:tcBorders>
              <w:top w:val="nil"/>
              <w:left w:val="nil"/>
              <w:bottom w:val="single" w:sz="4" w:space="0" w:color="auto"/>
              <w:right w:val="single" w:sz="4" w:space="0" w:color="auto"/>
            </w:tcBorders>
            <w:shd w:val="clear" w:color="auto" w:fill="auto"/>
            <w:noWrap/>
            <w:vAlign w:val="center"/>
            <w:hideMark/>
          </w:tcPr>
          <w:p w14:paraId="36DEF9C3" w14:textId="77777777" w:rsidR="002C77CC" w:rsidRPr="00465AC8" w:rsidRDefault="002C77CC" w:rsidP="00842970">
            <w:pPr>
              <w:spacing w:after="0" w:line="360" w:lineRule="auto"/>
              <w:jc w:val="center"/>
              <w:rPr>
                <w:rFonts w:eastAsia="Times New Roman" w:cstheme="minorHAnsi"/>
                <w:bCs/>
                <w:color w:val="C45911" w:themeColor="accent2" w:themeShade="BF"/>
                <w:sz w:val="24"/>
                <w:szCs w:val="24"/>
                <w:lang w:eastAsia="es-HN"/>
              </w:rPr>
            </w:pPr>
            <w:r w:rsidRPr="002C77CC">
              <w:rPr>
                <w:rFonts w:eastAsia="Times New Roman" w:cstheme="minorHAnsi"/>
                <w:bCs/>
                <w:sz w:val="24"/>
                <w:szCs w:val="24"/>
                <w:lang w:eastAsia="es-HN"/>
              </w:rPr>
              <w:t>Financiero</w:t>
            </w:r>
          </w:p>
        </w:tc>
        <w:tc>
          <w:tcPr>
            <w:tcW w:w="1285" w:type="dxa"/>
            <w:tcBorders>
              <w:top w:val="nil"/>
              <w:left w:val="nil"/>
              <w:bottom w:val="single" w:sz="4" w:space="0" w:color="auto"/>
              <w:right w:val="single" w:sz="4" w:space="0" w:color="auto"/>
            </w:tcBorders>
            <w:shd w:val="clear" w:color="auto" w:fill="auto"/>
            <w:noWrap/>
            <w:vAlign w:val="center"/>
            <w:hideMark/>
          </w:tcPr>
          <w:p w14:paraId="23207D91" w14:textId="77777777" w:rsidR="002C77CC" w:rsidRPr="002C77CC" w:rsidRDefault="002C77CC"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ALTA</w:t>
            </w:r>
          </w:p>
        </w:tc>
        <w:tc>
          <w:tcPr>
            <w:tcW w:w="560" w:type="dxa"/>
            <w:tcBorders>
              <w:top w:val="nil"/>
              <w:left w:val="nil"/>
              <w:bottom w:val="single" w:sz="4" w:space="0" w:color="auto"/>
              <w:right w:val="single" w:sz="4" w:space="0" w:color="auto"/>
            </w:tcBorders>
            <w:shd w:val="clear" w:color="auto" w:fill="auto"/>
            <w:noWrap/>
            <w:vAlign w:val="center"/>
            <w:hideMark/>
          </w:tcPr>
          <w:p w14:paraId="307DE158"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hideMark/>
          </w:tcPr>
          <w:p w14:paraId="683AB340"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hideMark/>
          </w:tcPr>
          <w:p w14:paraId="2EFB86A0"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hideMark/>
          </w:tcPr>
          <w:p w14:paraId="026882F1"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hideMark/>
          </w:tcPr>
          <w:p w14:paraId="7E7410B8"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r>
              <w:rPr>
                <w:rFonts w:ascii="Calibri" w:eastAsia="Times New Roman" w:hAnsi="Calibri" w:cs="Calibri"/>
                <w:b/>
                <w:bCs/>
                <w:sz w:val="28"/>
                <w:szCs w:val="28"/>
                <w:lang w:eastAsia="es-HN"/>
              </w:rPr>
              <w:t>X</w:t>
            </w:r>
          </w:p>
        </w:tc>
        <w:tc>
          <w:tcPr>
            <w:tcW w:w="2064" w:type="dxa"/>
            <w:tcBorders>
              <w:top w:val="nil"/>
              <w:left w:val="nil"/>
              <w:bottom w:val="single" w:sz="4" w:space="0" w:color="auto"/>
              <w:right w:val="single" w:sz="4" w:space="0" w:color="auto"/>
            </w:tcBorders>
            <w:shd w:val="clear" w:color="auto" w:fill="auto"/>
            <w:noWrap/>
            <w:vAlign w:val="center"/>
            <w:hideMark/>
          </w:tcPr>
          <w:p w14:paraId="45B25363" w14:textId="4A01591F" w:rsidR="002C77CC" w:rsidRPr="002C77CC" w:rsidRDefault="00AE5098" w:rsidP="00842970">
            <w:pPr>
              <w:spacing w:after="0" w:line="360" w:lineRule="auto"/>
              <w:jc w:val="center"/>
              <w:rPr>
                <w:rFonts w:ascii="Calibri" w:eastAsia="Times New Roman" w:hAnsi="Calibri" w:cs="Calibri"/>
                <w:b/>
                <w:bCs/>
                <w:sz w:val="28"/>
                <w:szCs w:val="28"/>
                <w:lang w:eastAsia="es-HN"/>
              </w:rPr>
            </w:pPr>
            <w:r>
              <w:rPr>
                <w:rFonts w:ascii="Calibri" w:eastAsia="Times New Roman" w:hAnsi="Calibri" w:cs="Calibri"/>
                <w:b/>
                <w:bCs/>
                <w:sz w:val="28"/>
                <w:szCs w:val="28"/>
                <w:lang w:eastAsia="es-HN"/>
              </w:rPr>
              <w:t>RECTORIA/JDU</w:t>
            </w:r>
          </w:p>
        </w:tc>
        <w:tc>
          <w:tcPr>
            <w:tcW w:w="2617" w:type="dxa"/>
            <w:tcBorders>
              <w:top w:val="nil"/>
              <w:left w:val="nil"/>
              <w:bottom w:val="single" w:sz="4" w:space="0" w:color="auto"/>
              <w:right w:val="single" w:sz="4" w:space="0" w:color="auto"/>
            </w:tcBorders>
            <w:shd w:val="clear" w:color="auto" w:fill="auto"/>
            <w:noWrap/>
            <w:vAlign w:val="center"/>
            <w:hideMark/>
          </w:tcPr>
          <w:p w14:paraId="6535E723" w14:textId="391C3530" w:rsidR="002C77CC" w:rsidRPr="002C77CC" w:rsidRDefault="00AE5098" w:rsidP="00842970">
            <w:pPr>
              <w:spacing w:after="0" w:line="360" w:lineRule="auto"/>
              <w:rPr>
                <w:rFonts w:ascii="Calibri" w:eastAsia="Times New Roman" w:hAnsi="Calibri" w:cs="Calibri"/>
                <w:b/>
                <w:bCs/>
                <w:lang w:eastAsia="es-HN"/>
              </w:rPr>
            </w:pPr>
            <w:r>
              <w:rPr>
                <w:rFonts w:ascii="Calibri" w:eastAsia="Times New Roman" w:hAnsi="Calibri" w:cs="Calibri"/>
                <w:b/>
                <w:bCs/>
                <w:lang w:eastAsia="es-HN"/>
              </w:rPr>
              <w:t>Fortalecer el campus virtual, habilitación de las plataformas de pagos en línea y diversificación de agencias bancarias para la captación de ingresos.</w:t>
            </w:r>
          </w:p>
        </w:tc>
        <w:tc>
          <w:tcPr>
            <w:tcW w:w="1647" w:type="dxa"/>
            <w:tcBorders>
              <w:top w:val="nil"/>
              <w:left w:val="nil"/>
              <w:bottom w:val="single" w:sz="4" w:space="0" w:color="auto"/>
              <w:right w:val="single" w:sz="4" w:space="0" w:color="auto"/>
            </w:tcBorders>
          </w:tcPr>
          <w:p w14:paraId="5FF11250" w14:textId="6E2E6AF3" w:rsidR="002C77CC" w:rsidRPr="002C77CC" w:rsidRDefault="002C77CC"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 xml:space="preserve">Declaración de estado de </w:t>
            </w:r>
            <w:r w:rsidR="00AE5098">
              <w:rPr>
                <w:rFonts w:ascii="Calibri" w:eastAsia="Times New Roman" w:hAnsi="Calibri" w:cs="Calibri"/>
                <w:b/>
                <w:bCs/>
                <w:lang w:eastAsia="es-HN"/>
              </w:rPr>
              <w:t>emergencia.</w:t>
            </w:r>
          </w:p>
        </w:tc>
      </w:tr>
      <w:tr w:rsidR="002C77CC" w:rsidRPr="00465AC8" w14:paraId="06A5D375"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center"/>
          </w:tcPr>
          <w:p w14:paraId="62D1A9D3" w14:textId="77AF6C81" w:rsidR="002C77CC" w:rsidRDefault="008F0B8A"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R-02</w:t>
            </w:r>
          </w:p>
        </w:tc>
        <w:tc>
          <w:tcPr>
            <w:tcW w:w="2727" w:type="dxa"/>
            <w:tcBorders>
              <w:top w:val="nil"/>
              <w:left w:val="nil"/>
              <w:bottom w:val="single" w:sz="4" w:space="0" w:color="auto"/>
              <w:right w:val="single" w:sz="4" w:space="0" w:color="auto"/>
            </w:tcBorders>
            <w:shd w:val="clear" w:color="auto" w:fill="auto"/>
            <w:noWrap/>
            <w:vAlign w:val="center"/>
          </w:tcPr>
          <w:p w14:paraId="206CF552" w14:textId="1AFB14E6" w:rsidR="002C77CC" w:rsidRPr="002C77CC" w:rsidRDefault="008F0B8A" w:rsidP="00842970">
            <w:pPr>
              <w:spacing w:after="0" w:line="360" w:lineRule="auto"/>
              <w:jc w:val="center"/>
              <w:rPr>
                <w:rFonts w:eastAsia="Times New Roman" w:cstheme="minorHAnsi"/>
                <w:bCs/>
                <w:sz w:val="24"/>
                <w:szCs w:val="24"/>
                <w:lang w:eastAsia="es-HN"/>
              </w:rPr>
            </w:pPr>
            <w:r>
              <w:t>Inhabilitación de jornadas laborales por tomas de instalaciones</w:t>
            </w:r>
          </w:p>
        </w:tc>
        <w:tc>
          <w:tcPr>
            <w:tcW w:w="1461" w:type="dxa"/>
            <w:tcBorders>
              <w:top w:val="nil"/>
              <w:left w:val="nil"/>
              <w:bottom w:val="single" w:sz="4" w:space="0" w:color="auto"/>
              <w:right w:val="single" w:sz="4" w:space="0" w:color="auto"/>
            </w:tcBorders>
            <w:shd w:val="clear" w:color="auto" w:fill="auto"/>
            <w:noWrap/>
            <w:vAlign w:val="center"/>
          </w:tcPr>
          <w:p w14:paraId="0F0C1353" w14:textId="7B2BFE50" w:rsidR="002C77CC" w:rsidRPr="002C77CC" w:rsidRDefault="008F0B8A" w:rsidP="00842970">
            <w:pPr>
              <w:spacing w:after="0" w:line="360" w:lineRule="auto"/>
              <w:jc w:val="center"/>
              <w:rPr>
                <w:rFonts w:eastAsia="Times New Roman" w:cstheme="minorHAnsi"/>
                <w:bCs/>
                <w:sz w:val="24"/>
                <w:szCs w:val="24"/>
                <w:lang w:eastAsia="es-HN"/>
              </w:rPr>
            </w:pPr>
            <w:r w:rsidRPr="002C77CC">
              <w:rPr>
                <w:rFonts w:eastAsia="Times New Roman" w:cstheme="minorHAnsi"/>
                <w:bCs/>
                <w:sz w:val="24"/>
                <w:szCs w:val="24"/>
                <w:lang w:eastAsia="es-HN"/>
              </w:rPr>
              <w:t>Financiero</w:t>
            </w:r>
          </w:p>
        </w:tc>
        <w:tc>
          <w:tcPr>
            <w:tcW w:w="1285" w:type="dxa"/>
            <w:tcBorders>
              <w:top w:val="nil"/>
              <w:left w:val="nil"/>
              <w:bottom w:val="single" w:sz="4" w:space="0" w:color="auto"/>
              <w:right w:val="single" w:sz="4" w:space="0" w:color="auto"/>
            </w:tcBorders>
            <w:shd w:val="clear" w:color="auto" w:fill="auto"/>
            <w:noWrap/>
            <w:vAlign w:val="center"/>
          </w:tcPr>
          <w:p w14:paraId="5D4E0408" w14:textId="4BE7D6F2" w:rsidR="002C77CC" w:rsidRDefault="008D5F3D"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MEDIA</w:t>
            </w:r>
          </w:p>
        </w:tc>
        <w:tc>
          <w:tcPr>
            <w:tcW w:w="560" w:type="dxa"/>
            <w:tcBorders>
              <w:top w:val="nil"/>
              <w:left w:val="nil"/>
              <w:bottom w:val="single" w:sz="4" w:space="0" w:color="auto"/>
              <w:right w:val="single" w:sz="4" w:space="0" w:color="auto"/>
            </w:tcBorders>
            <w:shd w:val="clear" w:color="auto" w:fill="auto"/>
            <w:noWrap/>
            <w:vAlign w:val="center"/>
          </w:tcPr>
          <w:p w14:paraId="14FD9F8B"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tcPr>
          <w:p w14:paraId="60DE5BE7"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tcPr>
          <w:p w14:paraId="4D78A6E7"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tcPr>
          <w:p w14:paraId="28A7BAAB" w14:textId="61C83C5F" w:rsidR="002C77CC" w:rsidRPr="002C77CC" w:rsidRDefault="008F0B8A" w:rsidP="00842970">
            <w:pPr>
              <w:spacing w:after="0" w:line="360" w:lineRule="auto"/>
              <w:jc w:val="center"/>
              <w:rPr>
                <w:rFonts w:ascii="Calibri" w:eastAsia="Times New Roman" w:hAnsi="Calibri" w:cs="Calibri"/>
                <w:b/>
                <w:bCs/>
                <w:sz w:val="28"/>
                <w:szCs w:val="28"/>
                <w:lang w:eastAsia="es-HN"/>
              </w:rPr>
            </w:pPr>
            <w:r>
              <w:rPr>
                <w:rFonts w:ascii="Calibri" w:eastAsia="Times New Roman" w:hAnsi="Calibri" w:cs="Calibri"/>
                <w:b/>
                <w:bCs/>
                <w:sz w:val="28"/>
                <w:szCs w:val="28"/>
                <w:lang w:eastAsia="es-HN"/>
              </w:rPr>
              <w:t>X</w:t>
            </w:r>
          </w:p>
        </w:tc>
        <w:tc>
          <w:tcPr>
            <w:tcW w:w="560" w:type="dxa"/>
            <w:tcBorders>
              <w:top w:val="nil"/>
              <w:left w:val="nil"/>
              <w:bottom w:val="single" w:sz="4" w:space="0" w:color="auto"/>
              <w:right w:val="single" w:sz="4" w:space="0" w:color="auto"/>
            </w:tcBorders>
            <w:shd w:val="clear" w:color="auto" w:fill="auto"/>
            <w:noWrap/>
            <w:vAlign w:val="center"/>
          </w:tcPr>
          <w:p w14:paraId="45B1084A" w14:textId="77777777" w:rsidR="002C77CC" w:rsidRDefault="002C77CC" w:rsidP="00842970">
            <w:pPr>
              <w:spacing w:after="0" w:line="360" w:lineRule="auto"/>
              <w:jc w:val="center"/>
              <w:rPr>
                <w:rFonts w:ascii="Calibri" w:eastAsia="Times New Roman" w:hAnsi="Calibri" w:cs="Calibri"/>
                <w:b/>
                <w:bCs/>
                <w:sz w:val="28"/>
                <w:szCs w:val="28"/>
                <w:lang w:eastAsia="es-HN"/>
              </w:rPr>
            </w:pPr>
          </w:p>
        </w:tc>
        <w:tc>
          <w:tcPr>
            <w:tcW w:w="2064" w:type="dxa"/>
            <w:tcBorders>
              <w:top w:val="nil"/>
              <w:left w:val="nil"/>
              <w:bottom w:val="single" w:sz="4" w:space="0" w:color="auto"/>
              <w:right w:val="single" w:sz="4" w:space="0" w:color="auto"/>
            </w:tcBorders>
            <w:shd w:val="clear" w:color="auto" w:fill="auto"/>
            <w:noWrap/>
            <w:vAlign w:val="center"/>
          </w:tcPr>
          <w:p w14:paraId="3397D461" w14:textId="1389432B" w:rsidR="002C77CC" w:rsidRPr="002C77CC" w:rsidRDefault="008F0B8A" w:rsidP="00842970">
            <w:pPr>
              <w:spacing w:after="0" w:line="360" w:lineRule="auto"/>
              <w:jc w:val="center"/>
              <w:rPr>
                <w:rFonts w:ascii="Calibri" w:eastAsia="Times New Roman" w:hAnsi="Calibri" w:cs="Calibri"/>
                <w:b/>
                <w:bCs/>
                <w:sz w:val="28"/>
                <w:szCs w:val="28"/>
                <w:lang w:eastAsia="es-HN"/>
              </w:rPr>
            </w:pPr>
            <w:r>
              <w:rPr>
                <w:rFonts w:ascii="Calibri" w:eastAsia="Times New Roman" w:hAnsi="Calibri" w:cs="Calibri"/>
                <w:b/>
                <w:bCs/>
                <w:sz w:val="28"/>
                <w:szCs w:val="28"/>
                <w:lang w:eastAsia="es-HN"/>
              </w:rPr>
              <w:t>RECTORIA/JDU</w:t>
            </w:r>
          </w:p>
        </w:tc>
        <w:tc>
          <w:tcPr>
            <w:tcW w:w="2617" w:type="dxa"/>
            <w:tcBorders>
              <w:top w:val="nil"/>
              <w:left w:val="nil"/>
              <w:bottom w:val="single" w:sz="4" w:space="0" w:color="auto"/>
              <w:right w:val="single" w:sz="4" w:space="0" w:color="auto"/>
            </w:tcBorders>
            <w:shd w:val="clear" w:color="auto" w:fill="auto"/>
            <w:noWrap/>
            <w:vAlign w:val="center"/>
          </w:tcPr>
          <w:p w14:paraId="62BB4A61" w14:textId="5B825C29" w:rsidR="002C77CC" w:rsidRDefault="00D65B2A" w:rsidP="00842970">
            <w:pPr>
              <w:spacing w:after="0" w:line="360" w:lineRule="auto"/>
              <w:rPr>
                <w:rFonts w:ascii="Calibri" w:eastAsia="Times New Roman" w:hAnsi="Calibri" w:cs="Calibri"/>
                <w:b/>
                <w:bCs/>
                <w:lang w:eastAsia="es-HN"/>
              </w:rPr>
            </w:pPr>
            <w:r>
              <w:rPr>
                <w:rFonts w:ascii="Calibri" w:eastAsia="Times New Roman" w:hAnsi="Calibri" w:cs="Calibri"/>
                <w:b/>
                <w:bCs/>
                <w:lang w:eastAsia="es-HN"/>
              </w:rPr>
              <w:t xml:space="preserve">Fortalecer los medios de comunicación mediante los cuales se puedan identificar y resolver conflictos a través de la instalación de mesas de </w:t>
            </w:r>
            <w:r>
              <w:rPr>
                <w:rFonts w:ascii="Calibri" w:eastAsia="Times New Roman" w:hAnsi="Calibri" w:cs="Calibri"/>
                <w:b/>
                <w:bCs/>
                <w:lang w:eastAsia="es-HN"/>
              </w:rPr>
              <w:lastRenderedPageBreak/>
              <w:t>diálogos y canales directos de mediación.</w:t>
            </w:r>
          </w:p>
        </w:tc>
        <w:tc>
          <w:tcPr>
            <w:tcW w:w="1647" w:type="dxa"/>
            <w:tcBorders>
              <w:top w:val="nil"/>
              <w:left w:val="nil"/>
              <w:bottom w:val="single" w:sz="4" w:space="0" w:color="auto"/>
              <w:right w:val="single" w:sz="4" w:space="0" w:color="auto"/>
            </w:tcBorders>
          </w:tcPr>
          <w:p w14:paraId="46214D78" w14:textId="367C2884" w:rsidR="002C77CC" w:rsidRDefault="00234B4B"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lastRenderedPageBreak/>
              <w:t>Manifestaciones públicas y posibles tomas parciales o totales de instalaciones</w:t>
            </w:r>
          </w:p>
        </w:tc>
      </w:tr>
      <w:tr w:rsidR="002C77CC" w:rsidRPr="00465AC8" w14:paraId="067804EC"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center"/>
          </w:tcPr>
          <w:p w14:paraId="22ADE155" w14:textId="724AAA3C" w:rsidR="002C77CC" w:rsidRDefault="008D5F3D"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R-03</w:t>
            </w:r>
          </w:p>
        </w:tc>
        <w:tc>
          <w:tcPr>
            <w:tcW w:w="2727" w:type="dxa"/>
            <w:tcBorders>
              <w:top w:val="nil"/>
              <w:left w:val="nil"/>
              <w:bottom w:val="single" w:sz="4" w:space="0" w:color="auto"/>
              <w:right w:val="single" w:sz="4" w:space="0" w:color="auto"/>
            </w:tcBorders>
            <w:shd w:val="clear" w:color="auto" w:fill="auto"/>
            <w:noWrap/>
            <w:vAlign w:val="center"/>
          </w:tcPr>
          <w:p w14:paraId="03AA4BB4" w14:textId="601D1144" w:rsidR="002C77CC" w:rsidRPr="002C77CC" w:rsidRDefault="008D5F3D" w:rsidP="00842970">
            <w:pPr>
              <w:spacing w:after="0" w:line="360" w:lineRule="auto"/>
              <w:jc w:val="center"/>
              <w:rPr>
                <w:rFonts w:eastAsia="Times New Roman" w:cstheme="minorHAnsi"/>
                <w:bCs/>
                <w:sz w:val="24"/>
                <w:szCs w:val="24"/>
                <w:lang w:eastAsia="es-HN"/>
              </w:rPr>
            </w:pPr>
            <w:r>
              <w:t>Disminución en la cuota mensual de las transferencias</w:t>
            </w:r>
          </w:p>
        </w:tc>
        <w:tc>
          <w:tcPr>
            <w:tcW w:w="1461" w:type="dxa"/>
            <w:tcBorders>
              <w:top w:val="nil"/>
              <w:left w:val="nil"/>
              <w:bottom w:val="single" w:sz="4" w:space="0" w:color="auto"/>
              <w:right w:val="single" w:sz="4" w:space="0" w:color="auto"/>
            </w:tcBorders>
            <w:shd w:val="clear" w:color="auto" w:fill="auto"/>
            <w:noWrap/>
            <w:vAlign w:val="center"/>
          </w:tcPr>
          <w:p w14:paraId="3726F95B" w14:textId="08F00DCA" w:rsidR="002C77CC" w:rsidRPr="002C77CC" w:rsidRDefault="008D5F3D" w:rsidP="00842970">
            <w:pPr>
              <w:spacing w:after="0" w:line="360" w:lineRule="auto"/>
              <w:jc w:val="center"/>
              <w:rPr>
                <w:rFonts w:eastAsia="Times New Roman" w:cstheme="minorHAnsi"/>
                <w:bCs/>
                <w:sz w:val="24"/>
                <w:szCs w:val="24"/>
                <w:lang w:eastAsia="es-HN"/>
              </w:rPr>
            </w:pPr>
            <w:r w:rsidRPr="002C77CC">
              <w:rPr>
                <w:rFonts w:eastAsia="Times New Roman" w:cstheme="minorHAnsi"/>
                <w:bCs/>
                <w:sz w:val="24"/>
                <w:szCs w:val="24"/>
                <w:lang w:eastAsia="es-HN"/>
              </w:rPr>
              <w:t>Financiero</w:t>
            </w:r>
          </w:p>
        </w:tc>
        <w:tc>
          <w:tcPr>
            <w:tcW w:w="1285" w:type="dxa"/>
            <w:tcBorders>
              <w:top w:val="nil"/>
              <w:left w:val="nil"/>
              <w:bottom w:val="single" w:sz="4" w:space="0" w:color="auto"/>
              <w:right w:val="single" w:sz="4" w:space="0" w:color="auto"/>
            </w:tcBorders>
            <w:shd w:val="clear" w:color="auto" w:fill="auto"/>
            <w:noWrap/>
            <w:vAlign w:val="center"/>
          </w:tcPr>
          <w:p w14:paraId="6D38DE0A" w14:textId="5778CF29" w:rsidR="002C77CC" w:rsidRDefault="008D5F3D"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ALTA</w:t>
            </w:r>
          </w:p>
        </w:tc>
        <w:tc>
          <w:tcPr>
            <w:tcW w:w="560" w:type="dxa"/>
            <w:tcBorders>
              <w:top w:val="nil"/>
              <w:left w:val="nil"/>
              <w:bottom w:val="single" w:sz="4" w:space="0" w:color="auto"/>
              <w:right w:val="single" w:sz="4" w:space="0" w:color="auto"/>
            </w:tcBorders>
            <w:shd w:val="clear" w:color="auto" w:fill="auto"/>
            <w:noWrap/>
            <w:vAlign w:val="center"/>
          </w:tcPr>
          <w:p w14:paraId="39AB1880" w14:textId="50B04597" w:rsidR="002C77CC" w:rsidRPr="002C77CC" w:rsidRDefault="008D5F3D" w:rsidP="00842970">
            <w:pPr>
              <w:spacing w:after="0" w:line="360" w:lineRule="auto"/>
              <w:jc w:val="center"/>
              <w:rPr>
                <w:rFonts w:ascii="Calibri" w:eastAsia="Times New Roman" w:hAnsi="Calibri" w:cs="Calibri"/>
                <w:b/>
                <w:bCs/>
                <w:sz w:val="28"/>
                <w:szCs w:val="28"/>
                <w:lang w:eastAsia="es-HN"/>
              </w:rPr>
            </w:pPr>
            <w:r>
              <w:rPr>
                <w:rFonts w:ascii="Calibri" w:eastAsia="Times New Roman" w:hAnsi="Calibri" w:cs="Calibri"/>
                <w:b/>
                <w:bCs/>
                <w:sz w:val="28"/>
                <w:szCs w:val="28"/>
                <w:lang w:eastAsia="es-HN"/>
              </w:rPr>
              <w:t>X</w:t>
            </w:r>
          </w:p>
        </w:tc>
        <w:tc>
          <w:tcPr>
            <w:tcW w:w="560" w:type="dxa"/>
            <w:tcBorders>
              <w:top w:val="nil"/>
              <w:left w:val="nil"/>
              <w:bottom w:val="single" w:sz="4" w:space="0" w:color="auto"/>
              <w:right w:val="single" w:sz="4" w:space="0" w:color="auto"/>
            </w:tcBorders>
            <w:shd w:val="clear" w:color="auto" w:fill="auto"/>
            <w:noWrap/>
            <w:vAlign w:val="center"/>
          </w:tcPr>
          <w:p w14:paraId="73D7AB82"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tcPr>
          <w:p w14:paraId="33DB7F3B"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tcPr>
          <w:p w14:paraId="06ACCE95" w14:textId="77777777" w:rsidR="002C77CC" w:rsidRPr="002C77CC" w:rsidRDefault="002C77CC" w:rsidP="00842970">
            <w:pPr>
              <w:spacing w:after="0" w:line="360" w:lineRule="auto"/>
              <w:jc w:val="center"/>
              <w:rPr>
                <w:rFonts w:ascii="Calibri" w:eastAsia="Times New Roman" w:hAnsi="Calibri" w:cs="Calibri"/>
                <w:b/>
                <w:bCs/>
                <w:sz w:val="28"/>
                <w:szCs w:val="28"/>
                <w:lang w:eastAsia="es-HN"/>
              </w:rPr>
            </w:pPr>
          </w:p>
        </w:tc>
        <w:tc>
          <w:tcPr>
            <w:tcW w:w="560" w:type="dxa"/>
            <w:tcBorders>
              <w:top w:val="nil"/>
              <w:left w:val="nil"/>
              <w:bottom w:val="single" w:sz="4" w:space="0" w:color="auto"/>
              <w:right w:val="single" w:sz="4" w:space="0" w:color="auto"/>
            </w:tcBorders>
            <w:shd w:val="clear" w:color="auto" w:fill="auto"/>
            <w:noWrap/>
            <w:vAlign w:val="center"/>
          </w:tcPr>
          <w:p w14:paraId="2E7DDCEF" w14:textId="77777777" w:rsidR="002C77CC" w:rsidRDefault="002C77CC" w:rsidP="00842970">
            <w:pPr>
              <w:spacing w:after="0" w:line="360" w:lineRule="auto"/>
              <w:jc w:val="center"/>
              <w:rPr>
                <w:rFonts w:ascii="Calibri" w:eastAsia="Times New Roman" w:hAnsi="Calibri" w:cs="Calibri"/>
                <w:b/>
                <w:bCs/>
                <w:sz w:val="28"/>
                <w:szCs w:val="28"/>
                <w:lang w:eastAsia="es-HN"/>
              </w:rPr>
            </w:pPr>
          </w:p>
        </w:tc>
        <w:tc>
          <w:tcPr>
            <w:tcW w:w="2064" w:type="dxa"/>
            <w:tcBorders>
              <w:top w:val="nil"/>
              <w:left w:val="nil"/>
              <w:bottom w:val="single" w:sz="4" w:space="0" w:color="auto"/>
              <w:right w:val="single" w:sz="4" w:space="0" w:color="auto"/>
            </w:tcBorders>
            <w:shd w:val="clear" w:color="auto" w:fill="auto"/>
            <w:noWrap/>
            <w:vAlign w:val="center"/>
          </w:tcPr>
          <w:p w14:paraId="2D917625" w14:textId="27E80E8C" w:rsidR="002C77CC" w:rsidRPr="002C77CC" w:rsidRDefault="005D1744" w:rsidP="00842970">
            <w:pPr>
              <w:spacing w:after="0" w:line="360" w:lineRule="auto"/>
              <w:jc w:val="center"/>
              <w:rPr>
                <w:rFonts w:ascii="Calibri" w:eastAsia="Times New Roman" w:hAnsi="Calibri" w:cs="Calibri"/>
                <w:b/>
                <w:bCs/>
                <w:sz w:val="28"/>
                <w:szCs w:val="28"/>
                <w:lang w:eastAsia="es-HN"/>
              </w:rPr>
            </w:pPr>
            <w:r>
              <w:rPr>
                <w:rFonts w:ascii="Calibri" w:eastAsia="Times New Roman" w:hAnsi="Calibri" w:cs="Calibri"/>
                <w:b/>
                <w:bCs/>
                <w:sz w:val="28"/>
                <w:szCs w:val="28"/>
                <w:lang w:eastAsia="es-HN"/>
              </w:rPr>
              <w:t>RECTORIA/JDU</w:t>
            </w:r>
          </w:p>
        </w:tc>
        <w:tc>
          <w:tcPr>
            <w:tcW w:w="2617" w:type="dxa"/>
            <w:tcBorders>
              <w:top w:val="nil"/>
              <w:left w:val="nil"/>
              <w:bottom w:val="single" w:sz="4" w:space="0" w:color="auto"/>
              <w:right w:val="single" w:sz="4" w:space="0" w:color="auto"/>
            </w:tcBorders>
            <w:shd w:val="clear" w:color="auto" w:fill="auto"/>
            <w:noWrap/>
            <w:vAlign w:val="center"/>
          </w:tcPr>
          <w:p w14:paraId="406E418F" w14:textId="3C273FA7" w:rsidR="00E06FC9" w:rsidRDefault="00E06FC9" w:rsidP="00842970">
            <w:pPr>
              <w:spacing w:after="0" w:line="360" w:lineRule="auto"/>
              <w:rPr>
                <w:rFonts w:ascii="Calibri" w:eastAsia="Times New Roman" w:hAnsi="Calibri" w:cs="Calibri"/>
                <w:b/>
                <w:bCs/>
                <w:lang w:eastAsia="es-HN"/>
              </w:rPr>
            </w:pPr>
            <w:r>
              <w:rPr>
                <w:rFonts w:ascii="Calibri" w:eastAsia="Times New Roman" w:hAnsi="Calibri" w:cs="Calibri"/>
                <w:b/>
                <w:bCs/>
                <w:lang w:eastAsia="es-HN"/>
              </w:rPr>
              <w:t>Gestionar el cumplimiento del mandato constitucional en los diferentes entes de Gobierno encargados de la asignación presupuestaria.</w:t>
            </w:r>
          </w:p>
        </w:tc>
        <w:tc>
          <w:tcPr>
            <w:tcW w:w="1647" w:type="dxa"/>
            <w:tcBorders>
              <w:top w:val="nil"/>
              <w:left w:val="nil"/>
              <w:bottom w:val="single" w:sz="4" w:space="0" w:color="auto"/>
              <w:right w:val="single" w:sz="4" w:space="0" w:color="auto"/>
            </w:tcBorders>
          </w:tcPr>
          <w:p w14:paraId="60D5D5CD" w14:textId="56975D9D" w:rsidR="002C77CC" w:rsidRDefault="008E6F2E" w:rsidP="00842970">
            <w:pPr>
              <w:spacing w:after="0" w:line="360" w:lineRule="auto"/>
              <w:jc w:val="center"/>
              <w:rPr>
                <w:rFonts w:ascii="Calibri" w:eastAsia="Times New Roman" w:hAnsi="Calibri" w:cs="Calibri"/>
                <w:b/>
                <w:bCs/>
                <w:lang w:eastAsia="es-HN"/>
              </w:rPr>
            </w:pPr>
            <w:r>
              <w:rPr>
                <w:rFonts w:ascii="Calibri" w:eastAsia="Times New Roman" w:hAnsi="Calibri" w:cs="Calibri"/>
                <w:b/>
                <w:bCs/>
                <w:lang w:eastAsia="es-HN"/>
              </w:rPr>
              <w:t>Saldos</w:t>
            </w:r>
            <w:r w:rsidR="002B6E98">
              <w:rPr>
                <w:rFonts w:ascii="Calibri" w:eastAsia="Times New Roman" w:hAnsi="Calibri" w:cs="Calibri"/>
                <w:b/>
                <w:bCs/>
                <w:lang w:eastAsia="es-HN"/>
              </w:rPr>
              <w:t xml:space="preserve"> de cuota incompletos</w:t>
            </w:r>
            <w:r w:rsidR="00E06FC9">
              <w:rPr>
                <w:rFonts w:ascii="Calibri" w:eastAsia="Times New Roman" w:hAnsi="Calibri" w:cs="Calibri"/>
                <w:b/>
                <w:bCs/>
                <w:lang w:eastAsia="es-HN"/>
              </w:rPr>
              <w:t xml:space="preserve"> y transferencias tardías.</w:t>
            </w:r>
          </w:p>
        </w:tc>
      </w:tr>
      <w:tr w:rsidR="0010322F" w:rsidRPr="00CD01FE" w14:paraId="1F43C14E"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45619758" w14:textId="3EB9378A" w:rsidR="0010322F" w:rsidRPr="00CD01FE" w:rsidRDefault="001377EF" w:rsidP="00842970">
            <w:pPr>
              <w:spacing w:after="0" w:line="36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R-04</w:t>
            </w:r>
          </w:p>
        </w:tc>
        <w:tc>
          <w:tcPr>
            <w:tcW w:w="2727" w:type="dxa"/>
            <w:tcBorders>
              <w:top w:val="nil"/>
              <w:left w:val="nil"/>
              <w:bottom w:val="single" w:sz="4" w:space="0" w:color="auto"/>
              <w:right w:val="single" w:sz="4" w:space="0" w:color="auto"/>
            </w:tcBorders>
            <w:shd w:val="clear" w:color="auto" w:fill="auto"/>
            <w:noWrap/>
            <w:vAlign w:val="bottom"/>
            <w:hideMark/>
          </w:tcPr>
          <w:p w14:paraId="4BF7DAFE" w14:textId="1F46C96F"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r w:rsidR="001377EF">
              <w:t xml:space="preserve"> Reducción de los ingresos por alquileres.</w:t>
            </w:r>
          </w:p>
        </w:tc>
        <w:tc>
          <w:tcPr>
            <w:tcW w:w="1461" w:type="dxa"/>
            <w:tcBorders>
              <w:top w:val="nil"/>
              <w:left w:val="nil"/>
              <w:bottom w:val="single" w:sz="4" w:space="0" w:color="auto"/>
              <w:right w:val="single" w:sz="4" w:space="0" w:color="auto"/>
            </w:tcBorders>
            <w:shd w:val="clear" w:color="auto" w:fill="auto"/>
            <w:noWrap/>
            <w:vAlign w:val="bottom"/>
            <w:hideMark/>
          </w:tcPr>
          <w:p w14:paraId="7E991BCF" w14:textId="531474F1" w:rsidR="0010322F" w:rsidRPr="00CD01FE" w:rsidRDefault="001377EF" w:rsidP="00842970">
            <w:pPr>
              <w:spacing w:after="0" w:line="360" w:lineRule="auto"/>
              <w:jc w:val="center"/>
              <w:rPr>
                <w:rFonts w:ascii="Calibri" w:eastAsia="Times New Roman" w:hAnsi="Calibri" w:cs="Calibri"/>
                <w:b/>
                <w:bCs/>
                <w:color w:val="000000"/>
                <w:lang w:eastAsia="es-HN"/>
              </w:rPr>
            </w:pPr>
            <w:r>
              <w:rPr>
                <w:rFonts w:ascii="Calibri" w:eastAsia="Times New Roman" w:hAnsi="Calibri" w:cs="Calibri"/>
                <w:color w:val="000000"/>
                <w:lang w:eastAsia="es-HN"/>
              </w:rPr>
              <w:t>FINANCIERO</w:t>
            </w:r>
            <w:r w:rsidR="0010322F" w:rsidRPr="00CD01FE">
              <w:rPr>
                <w:rFonts w:ascii="Calibri" w:eastAsia="Times New Roman" w:hAnsi="Calibri" w:cs="Calibri"/>
                <w:b/>
                <w:bCs/>
                <w:color w:val="000000"/>
                <w:lang w:eastAsia="es-HN"/>
              </w:rPr>
              <w:t> </w:t>
            </w:r>
          </w:p>
        </w:tc>
        <w:tc>
          <w:tcPr>
            <w:tcW w:w="1285" w:type="dxa"/>
            <w:tcBorders>
              <w:top w:val="nil"/>
              <w:left w:val="nil"/>
              <w:bottom w:val="single" w:sz="4" w:space="0" w:color="auto"/>
              <w:right w:val="single" w:sz="4" w:space="0" w:color="auto"/>
            </w:tcBorders>
            <w:shd w:val="clear" w:color="auto" w:fill="auto"/>
            <w:noWrap/>
            <w:vAlign w:val="bottom"/>
            <w:hideMark/>
          </w:tcPr>
          <w:p w14:paraId="52CCD6B9" w14:textId="73DDA456" w:rsidR="0010322F" w:rsidRPr="00CD01FE" w:rsidRDefault="001377EF" w:rsidP="00842970">
            <w:pPr>
              <w:spacing w:after="0" w:line="36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B</w:t>
            </w:r>
            <w:r w:rsidR="00D049E2">
              <w:rPr>
                <w:rFonts w:ascii="Calibri" w:eastAsia="Times New Roman" w:hAnsi="Calibri" w:cs="Calibri"/>
                <w:b/>
                <w:bCs/>
                <w:color w:val="000000"/>
                <w:lang w:eastAsia="es-HN"/>
              </w:rPr>
              <w:t>AJA</w:t>
            </w:r>
          </w:p>
        </w:tc>
        <w:tc>
          <w:tcPr>
            <w:tcW w:w="560" w:type="dxa"/>
            <w:tcBorders>
              <w:top w:val="nil"/>
              <w:left w:val="nil"/>
              <w:bottom w:val="single" w:sz="4" w:space="0" w:color="auto"/>
              <w:right w:val="single" w:sz="4" w:space="0" w:color="auto"/>
            </w:tcBorders>
            <w:shd w:val="clear" w:color="auto" w:fill="auto"/>
            <w:noWrap/>
            <w:vAlign w:val="bottom"/>
            <w:hideMark/>
          </w:tcPr>
          <w:p w14:paraId="1756613C"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67DCEF18"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21CD63AE"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5F75DCA1"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479E0533" w14:textId="2DB24FC4" w:rsidR="0010322F" w:rsidRPr="00CD01FE" w:rsidRDefault="00A10C5B" w:rsidP="00842970">
            <w:pPr>
              <w:spacing w:after="0" w:line="360" w:lineRule="auto"/>
              <w:jc w:val="center"/>
              <w:rPr>
                <w:rFonts w:ascii="Calibri" w:eastAsia="Times New Roman" w:hAnsi="Calibri" w:cs="Calibri"/>
                <w:b/>
                <w:bCs/>
                <w:color w:val="000000"/>
                <w:sz w:val="28"/>
                <w:szCs w:val="28"/>
                <w:lang w:eastAsia="es-HN"/>
              </w:rPr>
            </w:pPr>
            <w:r>
              <w:rPr>
                <w:rFonts w:ascii="Calibri" w:eastAsia="Times New Roman" w:hAnsi="Calibri" w:cs="Calibri"/>
                <w:b/>
                <w:bCs/>
                <w:color w:val="000000"/>
                <w:sz w:val="28"/>
                <w:szCs w:val="28"/>
                <w:lang w:eastAsia="es-HN"/>
              </w:rPr>
              <w:t>X</w:t>
            </w:r>
            <w:r w:rsidR="0010322F" w:rsidRPr="00CD01FE">
              <w:rPr>
                <w:rFonts w:ascii="Calibri" w:eastAsia="Times New Roman" w:hAnsi="Calibri" w:cs="Calibri"/>
                <w:b/>
                <w:bCs/>
                <w:color w:val="000000"/>
                <w:sz w:val="28"/>
                <w:szCs w:val="28"/>
                <w:lang w:eastAsia="es-HN"/>
              </w:rPr>
              <w:t> </w:t>
            </w:r>
          </w:p>
        </w:tc>
        <w:tc>
          <w:tcPr>
            <w:tcW w:w="2064" w:type="dxa"/>
            <w:tcBorders>
              <w:top w:val="nil"/>
              <w:left w:val="nil"/>
              <w:bottom w:val="single" w:sz="4" w:space="0" w:color="auto"/>
              <w:right w:val="single" w:sz="4" w:space="0" w:color="auto"/>
            </w:tcBorders>
            <w:shd w:val="clear" w:color="auto" w:fill="auto"/>
            <w:noWrap/>
            <w:vAlign w:val="bottom"/>
            <w:hideMark/>
          </w:tcPr>
          <w:p w14:paraId="143A40E9" w14:textId="25F0A47B" w:rsidR="0010322F" w:rsidRPr="00CD01FE" w:rsidRDefault="00A10C5B" w:rsidP="00842970">
            <w:pPr>
              <w:spacing w:after="0" w:line="360" w:lineRule="auto"/>
              <w:jc w:val="center"/>
              <w:rPr>
                <w:rFonts w:ascii="Calibri" w:eastAsia="Times New Roman" w:hAnsi="Calibri" w:cs="Calibri"/>
                <w:b/>
                <w:bCs/>
                <w:color w:val="000000"/>
                <w:sz w:val="28"/>
                <w:szCs w:val="28"/>
                <w:lang w:eastAsia="es-HN"/>
              </w:rPr>
            </w:pPr>
            <w:r>
              <w:rPr>
                <w:rFonts w:ascii="Calibri" w:eastAsia="Times New Roman" w:hAnsi="Calibri" w:cs="Calibri"/>
                <w:b/>
                <w:bCs/>
                <w:color w:val="000000"/>
                <w:sz w:val="28"/>
                <w:szCs w:val="28"/>
                <w:lang w:eastAsia="es-HN"/>
              </w:rPr>
              <w:t>RECTORIA</w:t>
            </w:r>
            <w:r w:rsidR="00935F42">
              <w:rPr>
                <w:rFonts w:ascii="Calibri" w:eastAsia="Times New Roman" w:hAnsi="Calibri" w:cs="Calibri"/>
                <w:b/>
                <w:bCs/>
                <w:color w:val="000000"/>
                <w:sz w:val="28"/>
                <w:szCs w:val="28"/>
                <w:lang w:eastAsia="es-HN"/>
              </w:rPr>
              <w:t>/SEAF</w:t>
            </w:r>
            <w:r w:rsidR="0010322F" w:rsidRPr="00CD01FE">
              <w:rPr>
                <w:rFonts w:ascii="Calibri" w:eastAsia="Times New Roman" w:hAnsi="Calibri" w:cs="Calibri"/>
                <w:b/>
                <w:bCs/>
                <w:color w:val="000000"/>
                <w:sz w:val="28"/>
                <w:szCs w:val="28"/>
                <w:lang w:eastAsia="es-HN"/>
              </w:rPr>
              <w:t> </w:t>
            </w:r>
          </w:p>
        </w:tc>
        <w:tc>
          <w:tcPr>
            <w:tcW w:w="2617" w:type="dxa"/>
            <w:tcBorders>
              <w:top w:val="nil"/>
              <w:left w:val="nil"/>
              <w:bottom w:val="single" w:sz="4" w:space="0" w:color="auto"/>
              <w:right w:val="single" w:sz="4" w:space="0" w:color="auto"/>
            </w:tcBorders>
            <w:shd w:val="clear" w:color="auto" w:fill="auto"/>
            <w:noWrap/>
            <w:vAlign w:val="bottom"/>
            <w:hideMark/>
          </w:tcPr>
          <w:p w14:paraId="19D8D3C8" w14:textId="5C2075E6" w:rsidR="0010322F" w:rsidRPr="00CD01FE" w:rsidRDefault="00B00272" w:rsidP="00842970">
            <w:pPr>
              <w:spacing w:after="0" w:line="36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Gestionar los espacios para la promoción y desarrollo de nuevos inquilinos.</w:t>
            </w:r>
            <w:r w:rsidR="0010322F" w:rsidRPr="00CD01FE">
              <w:rPr>
                <w:rFonts w:ascii="Calibri" w:eastAsia="Times New Roman" w:hAnsi="Calibri" w:cs="Calibri"/>
                <w:b/>
                <w:bCs/>
                <w:color w:val="000000"/>
                <w:lang w:eastAsia="es-HN"/>
              </w:rPr>
              <w:t> </w:t>
            </w:r>
          </w:p>
        </w:tc>
        <w:tc>
          <w:tcPr>
            <w:tcW w:w="1647" w:type="dxa"/>
            <w:tcBorders>
              <w:top w:val="nil"/>
              <w:left w:val="nil"/>
              <w:bottom w:val="single" w:sz="4" w:space="0" w:color="auto"/>
              <w:right w:val="single" w:sz="4" w:space="0" w:color="auto"/>
            </w:tcBorders>
          </w:tcPr>
          <w:p w14:paraId="2E416EC8" w14:textId="72CD3DB5" w:rsidR="0010322F" w:rsidRPr="00CD01FE" w:rsidRDefault="004C1E15" w:rsidP="00842970">
            <w:pPr>
              <w:spacing w:after="0" w:line="36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 xml:space="preserve">Contratos incumplidos </w:t>
            </w:r>
            <w:r w:rsidR="005537C6">
              <w:rPr>
                <w:rFonts w:ascii="Calibri" w:eastAsia="Times New Roman" w:hAnsi="Calibri" w:cs="Calibri"/>
                <w:b/>
                <w:bCs/>
                <w:color w:val="000000"/>
                <w:lang w:eastAsia="es-HN"/>
              </w:rPr>
              <w:t>y vencidos.</w:t>
            </w:r>
          </w:p>
        </w:tc>
      </w:tr>
      <w:tr w:rsidR="0010322F" w:rsidRPr="00CD01FE" w14:paraId="3DE488C6"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bottom"/>
          </w:tcPr>
          <w:p w14:paraId="055B8E3A" w14:textId="4953998A" w:rsidR="0010322F" w:rsidRPr="00CD01FE" w:rsidRDefault="0010322F" w:rsidP="00842970">
            <w:pPr>
              <w:spacing w:after="0" w:line="360" w:lineRule="auto"/>
              <w:jc w:val="center"/>
              <w:rPr>
                <w:rFonts w:ascii="Calibri" w:eastAsia="Times New Roman" w:hAnsi="Calibri" w:cs="Calibri"/>
                <w:b/>
                <w:bCs/>
                <w:color w:val="000000"/>
                <w:lang w:eastAsia="es-HN"/>
              </w:rPr>
            </w:pPr>
          </w:p>
        </w:tc>
        <w:tc>
          <w:tcPr>
            <w:tcW w:w="2727" w:type="dxa"/>
            <w:tcBorders>
              <w:top w:val="nil"/>
              <w:left w:val="nil"/>
              <w:bottom w:val="single" w:sz="4" w:space="0" w:color="auto"/>
              <w:right w:val="single" w:sz="4" w:space="0" w:color="auto"/>
            </w:tcBorders>
            <w:shd w:val="clear" w:color="auto" w:fill="auto"/>
            <w:noWrap/>
            <w:vAlign w:val="bottom"/>
            <w:hideMark/>
          </w:tcPr>
          <w:p w14:paraId="246C0616"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461" w:type="dxa"/>
            <w:tcBorders>
              <w:top w:val="nil"/>
              <w:left w:val="nil"/>
              <w:bottom w:val="single" w:sz="4" w:space="0" w:color="auto"/>
              <w:right w:val="single" w:sz="4" w:space="0" w:color="auto"/>
            </w:tcBorders>
            <w:shd w:val="clear" w:color="auto" w:fill="auto"/>
            <w:noWrap/>
            <w:vAlign w:val="bottom"/>
            <w:hideMark/>
          </w:tcPr>
          <w:p w14:paraId="5F324A9D"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285" w:type="dxa"/>
            <w:tcBorders>
              <w:top w:val="nil"/>
              <w:left w:val="nil"/>
              <w:bottom w:val="single" w:sz="4" w:space="0" w:color="auto"/>
              <w:right w:val="single" w:sz="4" w:space="0" w:color="auto"/>
            </w:tcBorders>
            <w:shd w:val="clear" w:color="auto" w:fill="auto"/>
            <w:noWrap/>
            <w:vAlign w:val="bottom"/>
            <w:hideMark/>
          </w:tcPr>
          <w:p w14:paraId="276553F6"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7552BF8F"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028BBDD3"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45FDF848"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3B2AB794"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70D175F0"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2064" w:type="dxa"/>
            <w:tcBorders>
              <w:top w:val="nil"/>
              <w:left w:val="nil"/>
              <w:bottom w:val="single" w:sz="4" w:space="0" w:color="auto"/>
              <w:right w:val="single" w:sz="4" w:space="0" w:color="auto"/>
            </w:tcBorders>
            <w:shd w:val="clear" w:color="auto" w:fill="auto"/>
            <w:noWrap/>
            <w:vAlign w:val="bottom"/>
            <w:hideMark/>
          </w:tcPr>
          <w:p w14:paraId="2EA67BD7"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2617" w:type="dxa"/>
            <w:tcBorders>
              <w:top w:val="nil"/>
              <w:left w:val="nil"/>
              <w:bottom w:val="single" w:sz="4" w:space="0" w:color="auto"/>
              <w:right w:val="single" w:sz="4" w:space="0" w:color="auto"/>
            </w:tcBorders>
            <w:shd w:val="clear" w:color="auto" w:fill="auto"/>
            <w:noWrap/>
            <w:vAlign w:val="bottom"/>
            <w:hideMark/>
          </w:tcPr>
          <w:p w14:paraId="43E9A020"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647" w:type="dxa"/>
            <w:tcBorders>
              <w:top w:val="nil"/>
              <w:left w:val="nil"/>
              <w:bottom w:val="single" w:sz="4" w:space="0" w:color="auto"/>
              <w:right w:val="single" w:sz="4" w:space="0" w:color="auto"/>
            </w:tcBorders>
          </w:tcPr>
          <w:p w14:paraId="74B0CE3A"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p>
        </w:tc>
      </w:tr>
      <w:tr w:rsidR="0010322F" w:rsidRPr="00CD01FE" w14:paraId="40B0CA91"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bottom"/>
          </w:tcPr>
          <w:p w14:paraId="035FD798" w14:textId="273621D8" w:rsidR="0010322F" w:rsidRPr="00CD01FE" w:rsidRDefault="0010322F" w:rsidP="00842970">
            <w:pPr>
              <w:spacing w:after="0" w:line="360" w:lineRule="auto"/>
              <w:jc w:val="center"/>
              <w:rPr>
                <w:rFonts w:ascii="Calibri" w:eastAsia="Times New Roman" w:hAnsi="Calibri" w:cs="Calibri"/>
                <w:b/>
                <w:bCs/>
                <w:color w:val="000000"/>
                <w:lang w:eastAsia="es-HN"/>
              </w:rPr>
            </w:pPr>
          </w:p>
        </w:tc>
        <w:tc>
          <w:tcPr>
            <w:tcW w:w="2727" w:type="dxa"/>
            <w:tcBorders>
              <w:top w:val="nil"/>
              <w:left w:val="nil"/>
              <w:bottom w:val="single" w:sz="4" w:space="0" w:color="auto"/>
              <w:right w:val="single" w:sz="4" w:space="0" w:color="auto"/>
            </w:tcBorders>
            <w:shd w:val="clear" w:color="auto" w:fill="auto"/>
            <w:noWrap/>
            <w:vAlign w:val="bottom"/>
            <w:hideMark/>
          </w:tcPr>
          <w:p w14:paraId="0EDE9686"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461" w:type="dxa"/>
            <w:tcBorders>
              <w:top w:val="nil"/>
              <w:left w:val="nil"/>
              <w:bottom w:val="single" w:sz="4" w:space="0" w:color="auto"/>
              <w:right w:val="single" w:sz="4" w:space="0" w:color="auto"/>
            </w:tcBorders>
            <w:shd w:val="clear" w:color="auto" w:fill="auto"/>
            <w:noWrap/>
            <w:vAlign w:val="bottom"/>
            <w:hideMark/>
          </w:tcPr>
          <w:p w14:paraId="0C413DEB"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285" w:type="dxa"/>
            <w:tcBorders>
              <w:top w:val="nil"/>
              <w:left w:val="nil"/>
              <w:bottom w:val="single" w:sz="4" w:space="0" w:color="auto"/>
              <w:right w:val="single" w:sz="4" w:space="0" w:color="auto"/>
            </w:tcBorders>
            <w:shd w:val="clear" w:color="auto" w:fill="auto"/>
            <w:noWrap/>
            <w:vAlign w:val="bottom"/>
            <w:hideMark/>
          </w:tcPr>
          <w:p w14:paraId="3DF10C6E"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6376AA4E"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5A706413"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24BC22C4"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608E8853"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5710D129"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2064" w:type="dxa"/>
            <w:tcBorders>
              <w:top w:val="nil"/>
              <w:left w:val="nil"/>
              <w:bottom w:val="single" w:sz="4" w:space="0" w:color="auto"/>
              <w:right w:val="single" w:sz="4" w:space="0" w:color="auto"/>
            </w:tcBorders>
            <w:shd w:val="clear" w:color="auto" w:fill="auto"/>
            <w:noWrap/>
            <w:vAlign w:val="bottom"/>
            <w:hideMark/>
          </w:tcPr>
          <w:p w14:paraId="3B34F925"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2617" w:type="dxa"/>
            <w:tcBorders>
              <w:top w:val="nil"/>
              <w:left w:val="nil"/>
              <w:bottom w:val="single" w:sz="4" w:space="0" w:color="auto"/>
              <w:right w:val="single" w:sz="4" w:space="0" w:color="auto"/>
            </w:tcBorders>
            <w:shd w:val="clear" w:color="auto" w:fill="auto"/>
            <w:noWrap/>
            <w:vAlign w:val="bottom"/>
            <w:hideMark/>
          </w:tcPr>
          <w:p w14:paraId="7A46E5D1"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647" w:type="dxa"/>
            <w:tcBorders>
              <w:top w:val="nil"/>
              <w:left w:val="nil"/>
              <w:bottom w:val="single" w:sz="4" w:space="0" w:color="auto"/>
              <w:right w:val="single" w:sz="4" w:space="0" w:color="auto"/>
            </w:tcBorders>
          </w:tcPr>
          <w:p w14:paraId="0CEB79EA"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p>
        </w:tc>
      </w:tr>
      <w:tr w:rsidR="0010322F" w:rsidRPr="00CD01FE" w14:paraId="65E5EAE6" w14:textId="77777777" w:rsidTr="00304B59">
        <w:trPr>
          <w:trHeight w:val="567"/>
        </w:trPr>
        <w:tc>
          <w:tcPr>
            <w:tcW w:w="621" w:type="dxa"/>
            <w:tcBorders>
              <w:top w:val="nil"/>
              <w:left w:val="single" w:sz="4" w:space="0" w:color="auto"/>
              <w:bottom w:val="single" w:sz="4" w:space="0" w:color="auto"/>
              <w:right w:val="single" w:sz="4" w:space="0" w:color="auto"/>
            </w:tcBorders>
            <w:shd w:val="clear" w:color="auto" w:fill="auto"/>
            <w:noWrap/>
            <w:vAlign w:val="bottom"/>
          </w:tcPr>
          <w:p w14:paraId="5957FE3B" w14:textId="62BD25B9" w:rsidR="0010322F" w:rsidRPr="00CD01FE" w:rsidRDefault="0010322F" w:rsidP="00842970">
            <w:pPr>
              <w:spacing w:after="0" w:line="360" w:lineRule="auto"/>
              <w:jc w:val="center"/>
              <w:rPr>
                <w:rFonts w:ascii="Calibri" w:eastAsia="Times New Roman" w:hAnsi="Calibri" w:cs="Calibri"/>
                <w:b/>
                <w:bCs/>
                <w:color w:val="000000"/>
                <w:lang w:eastAsia="es-HN"/>
              </w:rPr>
            </w:pPr>
          </w:p>
        </w:tc>
        <w:tc>
          <w:tcPr>
            <w:tcW w:w="2727" w:type="dxa"/>
            <w:tcBorders>
              <w:top w:val="nil"/>
              <w:left w:val="nil"/>
              <w:bottom w:val="single" w:sz="4" w:space="0" w:color="auto"/>
              <w:right w:val="single" w:sz="4" w:space="0" w:color="auto"/>
            </w:tcBorders>
            <w:shd w:val="clear" w:color="auto" w:fill="auto"/>
            <w:noWrap/>
            <w:vAlign w:val="bottom"/>
            <w:hideMark/>
          </w:tcPr>
          <w:p w14:paraId="1FC10A4F"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461" w:type="dxa"/>
            <w:tcBorders>
              <w:top w:val="nil"/>
              <w:left w:val="nil"/>
              <w:bottom w:val="single" w:sz="4" w:space="0" w:color="auto"/>
              <w:right w:val="single" w:sz="4" w:space="0" w:color="auto"/>
            </w:tcBorders>
            <w:shd w:val="clear" w:color="auto" w:fill="auto"/>
            <w:noWrap/>
            <w:vAlign w:val="bottom"/>
            <w:hideMark/>
          </w:tcPr>
          <w:p w14:paraId="4BB52941"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285" w:type="dxa"/>
            <w:tcBorders>
              <w:top w:val="nil"/>
              <w:left w:val="nil"/>
              <w:bottom w:val="single" w:sz="4" w:space="0" w:color="auto"/>
              <w:right w:val="single" w:sz="4" w:space="0" w:color="auto"/>
            </w:tcBorders>
            <w:shd w:val="clear" w:color="auto" w:fill="auto"/>
            <w:noWrap/>
            <w:vAlign w:val="bottom"/>
            <w:hideMark/>
          </w:tcPr>
          <w:p w14:paraId="7FFC710F"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128A5379"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5FB108B8"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25A86ACA"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49158918"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560" w:type="dxa"/>
            <w:tcBorders>
              <w:top w:val="nil"/>
              <w:left w:val="nil"/>
              <w:bottom w:val="single" w:sz="4" w:space="0" w:color="auto"/>
              <w:right w:val="single" w:sz="4" w:space="0" w:color="auto"/>
            </w:tcBorders>
            <w:shd w:val="clear" w:color="auto" w:fill="auto"/>
            <w:noWrap/>
            <w:vAlign w:val="bottom"/>
            <w:hideMark/>
          </w:tcPr>
          <w:p w14:paraId="5A394305"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2064" w:type="dxa"/>
            <w:tcBorders>
              <w:top w:val="nil"/>
              <w:left w:val="nil"/>
              <w:bottom w:val="single" w:sz="4" w:space="0" w:color="auto"/>
              <w:right w:val="single" w:sz="4" w:space="0" w:color="auto"/>
            </w:tcBorders>
            <w:shd w:val="clear" w:color="auto" w:fill="auto"/>
            <w:noWrap/>
            <w:vAlign w:val="bottom"/>
            <w:hideMark/>
          </w:tcPr>
          <w:p w14:paraId="61CD06D5" w14:textId="77777777" w:rsidR="0010322F" w:rsidRPr="00CD01FE" w:rsidRDefault="0010322F" w:rsidP="00842970">
            <w:pPr>
              <w:spacing w:after="0" w:line="360" w:lineRule="auto"/>
              <w:jc w:val="center"/>
              <w:rPr>
                <w:rFonts w:ascii="Calibri" w:eastAsia="Times New Roman" w:hAnsi="Calibri" w:cs="Calibri"/>
                <w:b/>
                <w:bCs/>
                <w:color w:val="000000"/>
                <w:sz w:val="28"/>
                <w:szCs w:val="28"/>
                <w:lang w:eastAsia="es-HN"/>
              </w:rPr>
            </w:pPr>
            <w:r w:rsidRPr="00CD01FE">
              <w:rPr>
                <w:rFonts w:ascii="Calibri" w:eastAsia="Times New Roman" w:hAnsi="Calibri" w:cs="Calibri"/>
                <w:b/>
                <w:bCs/>
                <w:color w:val="000000"/>
                <w:sz w:val="28"/>
                <w:szCs w:val="28"/>
                <w:lang w:eastAsia="es-HN"/>
              </w:rPr>
              <w:t> </w:t>
            </w:r>
          </w:p>
        </w:tc>
        <w:tc>
          <w:tcPr>
            <w:tcW w:w="2617" w:type="dxa"/>
            <w:tcBorders>
              <w:top w:val="nil"/>
              <w:left w:val="nil"/>
              <w:bottom w:val="single" w:sz="4" w:space="0" w:color="auto"/>
              <w:right w:val="single" w:sz="4" w:space="0" w:color="auto"/>
            </w:tcBorders>
            <w:shd w:val="clear" w:color="auto" w:fill="auto"/>
            <w:noWrap/>
            <w:vAlign w:val="bottom"/>
            <w:hideMark/>
          </w:tcPr>
          <w:p w14:paraId="118C086D"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r w:rsidRPr="00CD01FE">
              <w:rPr>
                <w:rFonts w:ascii="Calibri" w:eastAsia="Times New Roman" w:hAnsi="Calibri" w:cs="Calibri"/>
                <w:b/>
                <w:bCs/>
                <w:color w:val="000000"/>
                <w:lang w:eastAsia="es-HN"/>
              </w:rPr>
              <w:t> </w:t>
            </w:r>
          </w:p>
        </w:tc>
        <w:tc>
          <w:tcPr>
            <w:tcW w:w="1647" w:type="dxa"/>
            <w:tcBorders>
              <w:top w:val="nil"/>
              <w:left w:val="nil"/>
              <w:bottom w:val="single" w:sz="4" w:space="0" w:color="auto"/>
              <w:right w:val="single" w:sz="4" w:space="0" w:color="auto"/>
            </w:tcBorders>
          </w:tcPr>
          <w:p w14:paraId="442BF86B" w14:textId="77777777" w:rsidR="0010322F" w:rsidRPr="00CD01FE" w:rsidRDefault="0010322F" w:rsidP="00842970">
            <w:pPr>
              <w:spacing w:after="0" w:line="360" w:lineRule="auto"/>
              <w:jc w:val="center"/>
              <w:rPr>
                <w:rFonts w:ascii="Calibri" w:eastAsia="Times New Roman" w:hAnsi="Calibri" w:cs="Calibri"/>
                <w:b/>
                <w:bCs/>
                <w:color w:val="000000"/>
                <w:lang w:eastAsia="es-HN"/>
              </w:rPr>
            </w:pPr>
          </w:p>
        </w:tc>
      </w:tr>
    </w:tbl>
    <w:p w14:paraId="30CC4CD6" w14:textId="7A003D28" w:rsidR="00304B59" w:rsidRDefault="00304B59" w:rsidP="00842970">
      <w:pPr>
        <w:spacing w:line="360" w:lineRule="auto"/>
      </w:pPr>
    </w:p>
    <w:p w14:paraId="74C85283" w14:textId="77777777" w:rsidR="00304B59" w:rsidRDefault="00304B59" w:rsidP="00842970">
      <w:pPr>
        <w:spacing w:line="360" w:lineRule="auto"/>
      </w:pPr>
    </w:p>
    <w:p w14:paraId="44126E44" w14:textId="77777777" w:rsidR="00304B59" w:rsidRDefault="00304B59" w:rsidP="00842970">
      <w:pPr>
        <w:spacing w:line="360" w:lineRule="auto"/>
        <w:sectPr w:rsidR="00304B59" w:rsidSect="0090489A">
          <w:pgSz w:w="16838" w:h="11906" w:orient="landscape"/>
          <w:pgMar w:top="1701" w:right="1418" w:bottom="1701" w:left="1418" w:header="709" w:footer="709" w:gutter="0"/>
          <w:cols w:space="708"/>
          <w:docGrid w:linePitch="360"/>
        </w:sectPr>
      </w:pPr>
    </w:p>
    <w:p w14:paraId="7C8D6496" w14:textId="77777777" w:rsidR="00010F74" w:rsidRPr="00010F74" w:rsidRDefault="00010F74" w:rsidP="00842970">
      <w:pPr>
        <w:spacing w:line="360" w:lineRule="auto"/>
      </w:pPr>
    </w:p>
    <w:p w14:paraId="5758CEFF" w14:textId="77777777" w:rsidR="00010F74" w:rsidRPr="00010F74" w:rsidRDefault="00010F74" w:rsidP="00842970">
      <w:pPr>
        <w:spacing w:line="360" w:lineRule="auto"/>
      </w:pPr>
    </w:p>
    <w:p w14:paraId="0509E189" w14:textId="77777777" w:rsidR="00010F74" w:rsidRPr="00010F74" w:rsidRDefault="00010F74" w:rsidP="00842970">
      <w:pPr>
        <w:spacing w:line="360" w:lineRule="auto"/>
      </w:pPr>
    </w:p>
    <w:p w14:paraId="671DF087" w14:textId="77777777" w:rsidR="00010F74" w:rsidRPr="00010F74" w:rsidRDefault="00010F74" w:rsidP="00842970">
      <w:pPr>
        <w:spacing w:line="360" w:lineRule="auto"/>
      </w:pPr>
    </w:p>
    <w:p w14:paraId="02A147E2" w14:textId="77777777" w:rsidR="00010F74" w:rsidRPr="00010F74" w:rsidRDefault="00010F74" w:rsidP="00842970">
      <w:pPr>
        <w:spacing w:line="360" w:lineRule="auto"/>
      </w:pPr>
    </w:p>
    <w:p w14:paraId="004F5E9B" w14:textId="77777777" w:rsidR="00010F74" w:rsidRPr="00010F74" w:rsidRDefault="00010F74" w:rsidP="00842970">
      <w:pPr>
        <w:spacing w:line="360" w:lineRule="auto"/>
      </w:pPr>
    </w:p>
    <w:p w14:paraId="7FED07F2" w14:textId="77777777" w:rsidR="00010F74" w:rsidRPr="00010F74" w:rsidRDefault="00010F74" w:rsidP="00842970">
      <w:pPr>
        <w:spacing w:line="360" w:lineRule="auto"/>
      </w:pPr>
    </w:p>
    <w:p w14:paraId="4356C31F" w14:textId="77777777" w:rsidR="0090489A" w:rsidRPr="00010F74" w:rsidRDefault="0090489A" w:rsidP="00842970">
      <w:pPr>
        <w:spacing w:line="360" w:lineRule="auto"/>
      </w:pPr>
    </w:p>
    <w:sectPr w:rsidR="0090489A" w:rsidRPr="00010F74" w:rsidSect="00CD01FE">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7DC1"/>
    <w:multiLevelType w:val="hybridMultilevel"/>
    <w:tmpl w:val="51E2D81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84146C1"/>
    <w:multiLevelType w:val="hybridMultilevel"/>
    <w:tmpl w:val="D5802F2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2C7B23FC"/>
    <w:multiLevelType w:val="hybridMultilevel"/>
    <w:tmpl w:val="E4E22D6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3CA556D5"/>
    <w:multiLevelType w:val="hybridMultilevel"/>
    <w:tmpl w:val="1EECAD0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471C3B4E"/>
    <w:multiLevelType w:val="hybridMultilevel"/>
    <w:tmpl w:val="4B126C9A"/>
    <w:lvl w:ilvl="0" w:tplc="2DA8DB80">
      <w:start w:val="1"/>
      <w:numFmt w:val="decimal"/>
      <w:lvlText w:val="%1."/>
      <w:lvlJc w:val="left"/>
      <w:pPr>
        <w:ind w:left="555" w:hanging="360"/>
      </w:pPr>
      <w:rPr>
        <w:rFonts w:hint="default"/>
      </w:rPr>
    </w:lvl>
    <w:lvl w:ilvl="1" w:tplc="480A0019" w:tentative="1">
      <w:start w:val="1"/>
      <w:numFmt w:val="lowerLetter"/>
      <w:lvlText w:val="%2."/>
      <w:lvlJc w:val="left"/>
      <w:pPr>
        <w:ind w:left="1275" w:hanging="360"/>
      </w:pPr>
    </w:lvl>
    <w:lvl w:ilvl="2" w:tplc="480A001B" w:tentative="1">
      <w:start w:val="1"/>
      <w:numFmt w:val="lowerRoman"/>
      <w:lvlText w:val="%3."/>
      <w:lvlJc w:val="right"/>
      <w:pPr>
        <w:ind w:left="1995" w:hanging="180"/>
      </w:pPr>
    </w:lvl>
    <w:lvl w:ilvl="3" w:tplc="480A000F" w:tentative="1">
      <w:start w:val="1"/>
      <w:numFmt w:val="decimal"/>
      <w:lvlText w:val="%4."/>
      <w:lvlJc w:val="left"/>
      <w:pPr>
        <w:ind w:left="2715" w:hanging="360"/>
      </w:pPr>
    </w:lvl>
    <w:lvl w:ilvl="4" w:tplc="480A0019" w:tentative="1">
      <w:start w:val="1"/>
      <w:numFmt w:val="lowerLetter"/>
      <w:lvlText w:val="%5."/>
      <w:lvlJc w:val="left"/>
      <w:pPr>
        <w:ind w:left="3435" w:hanging="360"/>
      </w:pPr>
    </w:lvl>
    <w:lvl w:ilvl="5" w:tplc="480A001B" w:tentative="1">
      <w:start w:val="1"/>
      <w:numFmt w:val="lowerRoman"/>
      <w:lvlText w:val="%6."/>
      <w:lvlJc w:val="right"/>
      <w:pPr>
        <w:ind w:left="4155" w:hanging="180"/>
      </w:pPr>
    </w:lvl>
    <w:lvl w:ilvl="6" w:tplc="480A000F" w:tentative="1">
      <w:start w:val="1"/>
      <w:numFmt w:val="decimal"/>
      <w:lvlText w:val="%7."/>
      <w:lvlJc w:val="left"/>
      <w:pPr>
        <w:ind w:left="4875" w:hanging="360"/>
      </w:pPr>
    </w:lvl>
    <w:lvl w:ilvl="7" w:tplc="480A0019" w:tentative="1">
      <w:start w:val="1"/>
      <w:numFmt w:val="lowerLetter"/>
      <w:lvlText w:val="%8."/>
      <w:lvlJc w:val="left"/>
      <w:pPr>
        <w:ind w:left="5595" w:hanging="360"/>
      </w:pPr>
    </w:lvl>
    <w:lvl w:ilvl="8" w:tplc="480A001B" w:tentative="1">
      <w:start w:val="1"/>
      <w:numFmt w:val="lowerRoman"/>
      <w:lvlText w:val="%9."/>
      <w:lvlJc w:val="right"/>
      <w:pPr>
        <w:ind w:left="631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FB"/>
    <w:rsid w:val="00010F74"/>
    <w:rsid w:val="000918C2"/>
    <w:rsid w:val="00093828"/>
    <w:rsid w:val="0010322F"/>
    <w:rsid w:val="00121F84"/>
    <w:rsid w:val="001377EF"/>
    <w:rsid w:val="00145E1F"/>
    <w:rsid w:val="00150377"/>
    <w:rsid w:val="001A1891"/>
    <w:rsid w:val="00234B4B"/>
    <w:rsid w:val="002A5AF6"/>
    <w:rsid w:val="002B6E98"/>
    <w:rsid w:val="002C77CC"/>
    <w:rsid w:val="002E794F"/>
    <w:rsid w:val="003007BB"/>
    <w:rsid w:val="00304B59"/>
    <w:rsid w:val="003D1C3C"/>
    <w:rsid w:val="00440B6E"/>
    <w:rsid w:val="004570DF"/>
    <w:rsid w:val="00465AC8"/>
    <w:rsid w:val="004670AB"/>
    <w:rsid w:val="00492389"/>
    <w:rsid w:val="004B3DD2"/>
    <w:rsid w:val="004C1E15"/>
    <w:rsid w:val="005537C6"/>
    <w:rsid w:val="0057370D"/>
    <w:rsid w:val="005A320C"/>
    <w:rsid w:val="005B1B5F"/>
    <w:rsid w:val="005D1744"/>
    <w:rsid w:val="005F0ECD"/>
    <w:rsid w:val="006072C4"/>
    <w:rsid w:val="00607D7A"/>
    <w:rsid w:val="00635A7A"/>
    <w:rsid w:val="00732F77"/>
    <w:rsid w:val="00750BDE"/>
    <w:rsid w:val="007D4A2F"/>
    <w:rsid w:val="0084272D"/>
    <w:rsid w:val="00842970"/>
    <w:rsid w:val="008C7007"/>
    <w:rsid w:val="008D3468"/>
    <w:rsid w:val="008D5F3D"/>
    <w:rsid w:val="008D72FB"/>
    <w:rsid w:val="008E6F2E"/>
    <w:rsid w:val="008F0B8A"/>
    <w:rsid w:val="0090489A"/>
    <w:rsid w:val="0091113D"/>
    <w:rsid w:val="009275FE"/>
    <w:rsid w:val="00935F42"/>
    <w:rsid w:val="00962E1C"/>
    <w:rsid w:val="009F18E2"/>
    <w:rsid w:val="00A10C5B"/>
    <w:rsid w:val="00A115D8"/>
    <w:rsid w:val="00AE5098"/>
    <w:rsid w:val="00B00272"/>
    <w:rsid w:val="00B01D95"/>
    <w:rsid w:val="00B43770"/>
    <w:rsid w:val="00BA0AB9"/>
    <w:rsid w:val="00BD2945"/>
    <w:rsid w:val="00C341C4"/>
    <w:rsid w:val="00C4387F"/>
    <w:rsid w:val="00C86AC5"/>
    <w:rsid w:val="00CD01FE"/>
    <w:rsid w:val="00CD470F"/>
    <w:rsid w:val="00CF35F3"/>
    <w:rsid w:val="00D049E2"/>
    <w:rsid w:val="00D37368"/>
    <w:rsid w:val="00D65B2A"/>
    <w:rsid w:val="00E06FC9"/>
    <w:rsid w:val="00EE357C"/>
    <w:rsid w:val="00F72DA9"/>
    <w:rsid w:val="00F76B5E"/>
    <w:rsid w:val="00F96562"/>
    <w:rsid w:val="00FB251F"/>
    <w:rsid w:val="00FC192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E457"/>
  <w15:chartTrackingRefBased/>
  <w15:docId w15:val="{CAC0B354-2AD7-4AD2-AEBE-1A6F130F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D72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6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65A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2F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86AC5"/>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C86AC5"/>
    <w:pPr>
      <w:ind w:left="720"/>
      <w:contextualSpacing/>
    </w:pPr>
  </w:style>
  <w:style w:type="table" w:styleId="Tablaconcuadrcula">
    <w:name w:val="Table Grid"/>
    <w:basedOn w:val="Tablanormal"/>
    <w:uiPriority w:val="39"/>
    <w:rsid w:val="00C8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D2945"/>
    <w:pPr>
      <w:spacing w:after="0" w:line="240" w:lineRule="auto"/>
    </w:pPr>
    <w:rPr>
      <w:rFonts w:eastAsiaTheme="minorEastAsia"/>
      <w:lang w:eastAsia="es-HN"/>
    </w:rPr>
  </w:style>
  <w:style w:type="character" w:customStyle="1" w:styleId="SinespaciadoCar">
    <w:name w:val="Sin espaciado Car"/>
    <w:basedOn w:val="Fuentedeprrafopredeter"/>
    <w:link w:val="Sinespaciado"/>
    <w:uiPriority w:val="1"/>
    <w:rsid w:val="00BD2945"/>
    <w:rPr>
      <w:rFonts w:eastAsiaTheme="minorEastAsia"/>
      <w:lang w:eastAsia="es-HN"/>
    </w:rPr>
  </w:style>
  <w:style w:type="paragraph" w:styleId="TtulodeTDC">
    <w:name w:val="TOC Heading"/>
    <w:basedOn w:val="Ttulo1"/>
    <w:next w:val="Normal"/>
    <w:uiPriority w:val="39"/>
    <w:unhideWhenUsed/>
    <w:qFormat/>
    <w:rsid w:val="00607D7A"/>
    <w:pPr>
      <w:outlineLvl w:val="9"/>
    </w:pPr>
    <w:rPr>
      <w:lang w:eastAsia="es-HN"/>
    </w:rPr>
  </w:style>
  <w:style w:type="paragraph" w:styleId="TDC2">
    <w:name w:val="toc 2"/>
    <w:basedOn w:val="Normal"/>
    <w:next w:val="Normal"/>
    <w:autoRedefine/>
    <w:uiPriority w:val="39"/>
    <w:unhideWhenUsed/>
    <w:rsid w:val="00607D7A"/>
    <w:pPr>
      <w:spacing w:after="100"/>
      <w:ind w:left="220"/>
    </w:pPr>
    <w:rPr>
      <w:rFonts w:eastAsiaTheme="minorEastAsia" w:cs="Times New Roman"/>
      <w:lang w:eastAsia="es-HN"/>
    </w:rPr>
  </w:style>
  <w:style w:type="paragraph" w:styleId="TDC1">
    <w:name w:val="toc 1"/>
    <w:basedOn w:val="Normal"/>
    <w:next w:val="Normal"/>
    <w:autoRedefine/>
    <w:uiPriority w:val="39"/>
    <w:unhideWhenUsed/>
    <w:rsid w:val="00607D7A"/>
    <w:pPr>
      <w:spacing w:after="100"/>
    </w:pPr>
    <w:rPr>
      <w:rFonts w:eastAsiaTheme="minorEastAsia" w:cs="Times New Roman"/>
      <w:lang w:eastAsia="es-HN"/>
    </w:rPr>
  </w:style>
  <w:style w:type="paragraph" w:styleId="TDC3">
    <w:name w:val="toc 3"/>
    <w:basedOn w:val="Normal"/>
    <w:next w:val="Normal"/>
    <w:autoRedefine/>
    <w:uiPriority w:val="39"/>
    <w:unhideWhenUsed/>
    <w:rsid w:val="00607D7A"/>
    <w:pPr>
      <w:spacing w:after="100"/>
      <w:ind w:left="440"/>
    </w:pPr>
    <w:rPr>
      <w:rFonts w:eastAsiaTheme="minorEastAsia" w:cs="Times New Roman"/>
      <w:lang w:eastAsia="es-HN"/>
    </w:rPr>
  </w:style>
  <w:style w:type="character" w:styleId="Hipervnculo">
    <w:name w:val="Hyperlink"/>
    <w:basedOn w:val="Fuentedeprrafopredeter"/>
    <w:uiPriority w:val="99"/>
    <w:unhideWhenUsed/>
    <w:rsid w:val="00607D7A"/>
    <w:rPr>
      <w:color w:val="0563C1" w:themeColor="hyperlink"/>
      <w:u w:val="single"/>
    </w:rPr>
  </w:style>
  <w:style w:type="character" w:customStyle="1" w:styleId="Ttulo3Car">
    <w:name w:val="Título 3 Car"/>
    <w:basedOn w:val="Fuentedeprrafopredeter"/>
    <w:link w:val="Ttulo3"/>
    <w:uiPriority w:val="9"/>
    <w:rsid w:val="00465A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6573">
      <w:bodyDiv w:val="1"/>
      <w:marLeft w:val="0"/>
      <w:marRight w:val="0"/>
      <w:marTop w:val="0"/>
      <w:marBottom w:val="0"/>
      <w:divBdr>
        <w:top w:val="none" w:sz="0" w:space="0" w:color="auto"/>
        <w:left w:val="none" w:sz="0" w:space="0" w:color="auto"/>
        <w:bottom w:val="none" w:sz="0" w:space="0" w:color="auto"/>
        <w:right w:val="none" w:sz="0" w:space="0" w:color="auto"/>
      </w:divBdr>
    </w:div>
    <w:div w:id="696975875">
      <w:bodyDiv w:val="1"/>
      <w:marLeft w:val="0"/>
      <w:marRight w:val="0"/>
      <w:marTop w:val="0"/>
      <w:marBottom w:val="0"/>
      <w:divBdr>
        <w:top w:val="none" w:sz="0" w:space="0" w:color="auto"/>
        <w:left w:val="none" w:sz="0" w:space="0" w:color="auto"/>
        <w:bottom w:val="none" w:sz="0" w:space="0" w:color="auto"/>
        <w:right w:val="none" w:sz="0" w:space="0" w:color="auto"/>
      </w:divBdr>
    </w:div>
    <w:div w:id="1343242508">
      <w:bodyDiv w:val="1"/>
      <w:marLeft w:val="0"/>
      <w:marRight w:val="0"/>
      <w:marTop w:val="0"/>
      <w:marBottom w:val="0"/>
      <w:divBdr>
        <w:top w:val="none" w:sz="0" w:space="0" w:color="auto"/>
        <w:left w:val="none" w:sz="0" w:space="0" w:color="auto"/>
        <w:bottom w:val="none" w:sz="0" w:space="0" w:color="auto"/>
        <w:right w:val="none" w:sz="0" w:space="0" w:color="auto"/>
      </w:divBdr>
    </w:div>
    <w:div w:id="1630891806">
      <w:bodyDiv w:val="1"/>
      <w:marLeft w:val="0"/>
      <w:marRight w:val="0"/>
      <w:marTop w:val="0"/>
      <w:marBottom w:val="0"/>
      <w:divBdr>
        <w:top w:val="none" w:sz="0" w:space="0" w:color="auto"/>
        <w:left w:val="none" w:sz="0" w:space="0" w:color="auto"/>
        <w:bottom w:val="none" w:sz="0" w:space="0" w:color="auto"/>
        <w:right w:val="none" w:sz="0" w:space="0" w:color="auto"/>
      </w:divBdr>
    </w:div>
    <w:div w:id="191820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E816-B4C6-4717-A755-D646B10D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1236</Words>
  <Characters>6802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Plan de Gestión de Riesgo</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Gestión de Riesgo</dc:title>
  <dc:subject/>
  <dc:creator>Secretaría ejecutiva de desarrollo institucional</dc:creator>
  <cp:keywords/>
  <dc:description/>
  <cp:lastModifiedBy>JAVIER ALEXIS MARTINEZ MONCADA</cp:lastModifiedBy>
  <cp:revision>5</cp:revision>
  <dcterms:created xsi:type="dcterms:W3CDTF">2022-06-14T20:44:00Z</dcterms:created>
  <dcterms:modified xsi:type="dcterms:W3CDTF">2022-06-21T21:38:00Z</dcterms:modified>
</cp:coreProperties>
</file>