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A729E" w14:textId="046B27CD" w:rsidR="007170E4" w:rsidRDefault="00BF1C69" w:rsidP="00305E0D">
      <w:pPr>
        <w:spacing w:line="276" w:lineRule="auto"/>
        <w:ind w:left="-1560"/>
        <w:rPr>
          <w:b/>
          <w:bCs/>
          <w:sz w:val="32"/>
          <w:szCs w:val="32"/>
          <w:lang w:val="es-HN" w:eastAsia="es-HN"/>
        </w:rPr>
      </w:pPr>
      <w:r>
        <w:rPr>
          <w:noProof/>
          <w:lang w:val="es-HN" w:eastAsia="es-HN"/>
        </w:rPr>
        <w:drawing>
          <wp:anchor distT="0" distB="0" distL="114300" distR="114300" simplePos="0" relativeHeight="251676672" behindDoc="0" locked="0" layoutInCell="1" allowOverlap="1" wp14:anchorId="1DE286C4" wp14:editId="140F5602">
            <wp:simplePos x="0" y="0"/>
            <wp:positionH relativeFrom="column">
              <wp:posOffset>-1017767</wp:posOffset>
            </wp:positionH>
            <wp:positionV relativeFrom="paragraph">
              <wp:posOffset>-946206</wp:posOffset>
            </wp:positionV>
            <wp:extent cx="7648575" cy="9898511"/>
            <wp:effectExtent l="0" t="0" r="0" b="7620"/>
            <wp:wrapNone/>
            <wp:docPr id="1276907510" name="Imagen 1" descr="Imagen que contiene tarjeta de presentació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07510" name="Imagen 1" descr="Imagen que contiene tarjeta de presentación, tex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8575" cy="9898511"/>
                    </a:xfrm>
                    <a:prstGeom prst="rect">
                      <a:avLst/>
                    </a:prstGeom>
                    <a:noFill/>
                    <a:ln>
                      <a:noFill/>
                    </a:ln>
                  </pic:spPr>
                </pic:pic>
              </a:graphicData>
            </a:graphic>
          </wp:anchor>
        </w:drawing>
      </w:r>
    </w:p>
    <w:p w14:paraId="25A310F2" w14:textId="77777777" w:rsidR="00BF1C69" w:rsidRDefault="00BF1C69" w:rsidP="00305E0D">
      <w:pPr>
        <w:spacing w:line="276" w:lineRule="auto"/>
        <w:ind w:left="-1560"/>
        <w:rPr>
          <w:b/>
          <w:bCs/>
          <w:sz w:val="32"/>
          <w:szCs w:val="32"/>
          <w:lang w:val="es-HN" w:eastAsia="es-HN"/>
        </w:rPr>
      </w:pPr>
    </w:p>
    <w:p w14:paraId="5964C80B" w14:textId="77777777" w:rsidR="00BF1C69" w:rsidRDefault="00BF1C69" w:rsidP="00305E0D">
      <w:pPr>
        <w:spacing w:line="276" w:lineRule="auto"/>
        <w:ind w:left="-1560"/>
        <w:rPr>
          <w:b/>
          <w:bCs/>
          <w:sz w:val="32"/>
          <w:szCs w:val="32"/>
          <w:lang w:val="es-HN" w:eastAsia="es-HN"/>
        </w:rPr>
      </w:pPr>
    </w:p>
    <w:p w14:paraId="0A5B400A" w14:textId="77777777" w:rsidR="00BF1C69" w:rsidRDefault="00BF1C69" w:rsidP="00305E0D">
      <w:pPr>
        <w:spacing w:line="276" w:lineRule="auto"/>
        <w:ind w:left="-1560"/>
        <w:rPr>
          <w:b/>
          <w:bCs/>
          <w:sz w:val="32"/>
          <w:szCs w:val="32"/>
          <w:lang w:val="es-HN" w:eastAsia="es-HN"/>
        </w:rPr>
      </w:pPr>
    </w:p>
    <w:p w14:paraId="69B484A4" w14:textId="77777777" w:rsidR="00BF1C69" w:rsidRDefault="00BF1C69" w:rsidP="00305E0D">
      <w:pPr>
        <w:spacing w:line="276" w:lineRule="auto"/>
        <w:ind w:left="-1560"/>
        <w:rPr>
          <w:b/>
          <w:bCs/>
          <w:sz w:val="32"/>
          <w:szCs w:val="32"/>
          <w:lang w:val="es-HN" w:eastAsia="es-HN"/>
        </w:rPr>
      </w:pPr>
    </w:p>
    <w:p w14:paraId="4D516C95" w14:textId="77777777" w:rsidR="00BF1C69" w:rsidRDefault="00BF1C69" w:rsidP="00305E0D">
      <w:pPr>
        <w:spacing w:line="276" w:lineRule="auto"/>
        <w:ind w:left="-1560"/>
        <w:rPr>
          <w:b/>
          <w:bCs/>
          <w:sz w:val="32"/>
          <w:szCs w:val="32"/>
          <w:lang w:val="es-HN" w:eastAsia="es-HN"/>
        </w:rPr>
      </w:pPr>
    </w:p>
    <w:p w14:paraId="47BF6446" w14:textId="77777777" w:rsidR="00BF1C69" w:rsidRDefault="00BF1C69" w:rsidP="00305E0D">
      <w:pPr>
        <w:spacing w:line="276" w:lineRule="auto"/>
        <w:ind w:left="-1560"/>
        <w:rPr>
          <w:b/>
          <w:bCs/>
          <w:sz w:val="32"/>
          <w:szCs w:val="32"/>
          <w:lang w:val="es-HN" w:eastAsia="es-HN"/>
        </w:rPr>
      </w:pPr>
    </w:p>
    <w:p w14:paraId="1476AA99" w14:textId="77777777" w:rsidR="00BF1C69" w:rsidRDefault="00BF1C69" w:rsidP="00305E0D">
      <w:pPr>
        <w:spacing w:line="276" w:lineRule="auto"/>
        <w:ind w:left="-1560"/>
        <w:rPr>
          <w:b/>
          <w:bCs/>
          <w:sz w:val="32"/>
          <w:szCs w:val="32"/>
          <w:lang w:val="es-HN" w:eastAsia="es-HN"/>
        </w:rPr>
      </w:pPr>
    </w:p>
    <w:p w14:paraId="277B68E7" w14:textId="77777777" w:rsidR="00BF1C69" w:rsidRDefault="00BF1C69" w:rsidP="00305E0D">
      <w:pPr>
        <w:spacing w:line="276" w:lineRule="auto"/>
        <w:ind w:left="-1560"/>
        <w:rPr>
          <w:b/>
          <w:bCs/>
          <w:sz w:val="32"/>
          <w:szCs w:val="32"/>
          <w:lang w:val="es-HN" w:eastAsia="es-HN"/>
        </w:rPr>
      </w:pPr>
    </w:p>
    <w:p w14:paraId="44743E09" w14:textId="77777777" w:rsidR="00BF1C69" w:rsidRDefault="00BF1C69" w:rsidP="00305E0D">
      <w:pPr>
        <w:spacing w:line="276" w:lineRule="auto"/>
        <w:ind w:left="-1560"/>
        <w:rPr>
          <w:b/>
          <w:bCs/>
          <w:sz w:val="32"/>
          <w:szCs w:val="32"/>
          <w:lang w:val="es-HN" w:eastAsia="es-HN"/>
        </w:rPr>
      </w:pPr>
    </w:p>
    <w:p w14:paraId="3A7CAA20" w14:textId="77777777" w:rsidR="00BF1C69" w:rsidRDefault="00BF1C69" w:rsidP="00305E0D">
      <w:pPr>
        <w:spacing w:line="276" w:lineRule="auto"/>
        <w:ind w:left="-1560"/>
        <w:rPr>
          <w:b/>
          <w:bCs/>
          <w:sz w:val="32"/>
          <w:szCs w:val="32"/>
          <w:lang w:val="es-HN" w:eastAsia="es-HN"/>
        </w:rPr>
      </w:pPr>
    </w:p>
    <w:p w14:paraId="5B9752B5" w14:textId="77777777" w:rsidR="00BF1C69" w:rsidRDefault="00BF1C69" w:rsidP="00305E0D">
      <w:pPr>
        <w:spacing w:line="276" w:lineRule="auto"/>
        <w:ind w:left="-1560"/>
        <w:rPr>
          <w:b/>
          <w:bCs/>
          <w:sz w:val="32"/>
          <w:szCs w:val="32"/>
          <w:lang w:val="es-HN" w:eastAsia="es-HN"/>
        </w:rPr>
      </w:pPr>
    </w:p>
    <w:p w14:paraId="574CD5B9" w14:textId="77777777" w:rsidR="00BF1C69" w:rsidRDefault="00BF1C69" w:rsidP="00305E0D">
      <w:pPr>
        <w:spacing w:line="276" w:lineRule="auto"/>
        <w:ind w:left="-1560"/>
        <w:rPr>
          <w:b/>
          <w:bCs/>
          <w:sz w:val="32"/>
          <w:szCs w:val="32"/>
          <w:lang w:val="es-HN" w:eastAsia="es-HN"/>
        </w:rPr>
      </w:pPr>
    </w:p>
    <w:p w14:paraId="39B01098" w14:textId="77777777" w:rsidR="00BF1C69" w:rsidRDefault="00BF1C69" w:rsidP="00305E0D">
      <w:pPr>
        <w:spacing w:line="276" w:lineRule="auto"/>
        <w:ind w:left="-1560"/>
        <w:rPr>
          <w:b/>
          <w:bCs/>
          <w:sz w:val="32"/>
          <w:szCs w:val="32"/>
          <w:lang w:val="es-HN" w:eastAsia="es-HN"/>
        </w:rPr>
      </w:pPr>
    </w:p>
    <w:p w14:paraId="327970C2" w14:textId="77777777" w:rsidR="00BF1C69" w:rsidRDefault="00BF1C69" w:rsidP="00305E0D">
      <w:pPr>
        <w:spacing w:line="276" w:lineRule="auto"/>
        <w:ind w:left="-1560"/>
        <w:rPr>
          <w:b/>
          <w:bCs/>
          <w:sz w:val="32"/>
          <w:szCs w:val="32"/>
          <w:lang w:val="es-HN" w:eastAsia="es-HN"/>
        </w:rPr>
      </w:pPr>
    </w:p>
    <w:p w14:paraId="77E79EA3" w14:textId="77777777" w:rsidR="00BF1C69" w:rsidRDefault="00BF1C69" w:rsidP="00305E0D">
      <w:pPr>
        <w:spacing w:line="276" w:lineRule="auto"/>
        <w:ind w:left="-1560"/>
        <w:rPr>
          <w:b/>
          <w:bCs/>
          <w:sz w:val="32"/>
          <w:szCs w:val="32"/>
          <w:lang w:val="es-HN" w:eastAsia="es-HN"/>
        </w:rPr>
      </w:pPr>
    </w:p>
    <w:p w14:paraId="0BBDBD18" w14:textId="77777777" w:rsidR="00BF1C69" w:rsidRDefault="00BF1C69" w:rsidP="00305E0D">
      <w:pPr>
        <w:spacing w:line="276" w:lineRule="auto"/>
        <w:ind w:left="-1560"/>
        <w:rPr>
          <w:b/>
          <w:bCs/>
          <w:sz w:val="32"/>
          <w:szCs w:val="32"/>
          <w:lang w:val="es-HN" w:eastAsia="es-HN"/>
        </w:rPr>
      </w:pPr>
    </w:p>
    <w:p w14:paraId="090BE829" w14:textId="77777777" w:rsidR="00BF1C69" w:rsidRDefault="00BF1C69" w:rsidP="00305E0D">
      <w:pPr>
        <w:spacing w:line="276" w:lineRule="auto"/>
        <w:ind w:left="-1560"/>
        <w:rPr>
          <w:b/>
          <w:bCs/>
          <w:sz w:val="32"/>
          <w:szCs w:val="32"/>
          <w:lang w:val="es-HN" w:eastAsia="es-HN"/>
        </w:rPr>
      </w:pPr>
    </w:p>
    <w:p w14:paraId="28D62757" w14:textId="77777777" w:rsidR="00BF1C69" w:rsidRDefault="00BF1C69" w:rsidP="00305E0D">
      <w:pPr>
        <w:spacing w:line="276" w:lineRule="auto"/>
        <w:ind w:left="-1560"/>
        <w:rPr>
          <w:b/>
          <w:bCs/>
          <w:sz w:val="32"/>
          <w:szCs w:val="32"/>
          <w:lang w:val="es-HN" w:eastAsia="es-HN"/>
        </w:rPr>
      </w:pPr>
    </w:p>
    <w:p w14:paraId="3AB00228" w14:textId="77777777" w:rsidR="00BF1C69" w:rsidRDefault="00BF1C69" w:rsidP="00305E0D">
      <w:pPr>
        <w:spacing w:line="276" w:lineRule="auto"/>
        <w:ind w:left="-1560"/>
        <w:rPr>
          <w:b/>
          <w:bCs/>
          <w:sz w:val="32"/>
          <w:szCs w:val="32"/>
          <w:lang w:val="es-HN" w:eastAsia="es-HN"/>
        </w:rPr>
      </w:pPr>
    </w:p>
    <w:p w14:paraId="0D4F924C" w14:textId="77777777" w:rsidR="00BF1C69" w:rsidRDefault="00BF1C69" w:rsidP="00305E0D">
      <w:pPr>
        <w:spacing w:line="276" w:lineRule="auto"/>
        <w:ind w:left="-1560"/>
        <w:rPr>
          <w:b/>
          <w:bCs/>
          <w:sz w:val="32"/>
          <w:szCs w:val="32"/>
          <w:lang w:val="es-HN" w:eastAsia="es-HN"/>
        </w:rPr>
      </w:pPr>
    </w:p>
    <w:p w14:paraId="40AC3850" w14:textId="77777777" w:rsidR="00BF1C69" w:rsidRDefault="00BF1C69" w:rsidP="00305E0D">
      <w:pPr>
        <w:spacing w:line="276" w:lineRule="auto"/>
        <w:ind w:left="-1560"/>
        <w:rPr>
          <w:b/>
          <w:bCs/>
          <w:sz w:val="32"/>
          <w:szCs w:val="32"/>
          <w:lang w:val="es-HN" w:eastAsia="es-HN"/>
        </w:rPr>
      </w:pPr>
    </w:p>
    <w:p w14:paraId="29F93293" w14:textId="77777777" w:rsidR="00BF1C69" w:rsidRDefault="00BF1C69" w:rsidP="00305E0D">
      <w:pPr>
        <w:spacing w:line="276" w:lineRule="auto"/>
        <w:ind w:left="-1560"/>
        <w:rPr>
          <w:b/>
          <w:bCs/>
          <w:sz w:val="32"/>
          <w:szCs w:val="32"/>
          <w:lang w:val="es-HN" w:eastAsia="es-HN"/>
        </w:rPr>
      </w:pPr>
    </w:p>
    <w:p w14:paraId="5815FF40" w14:textId="77777777" w:rsidR="00BF1C69" w:rsidRDefault="00BF1C69" w:rsidP="00305E0D">
      <w:pPr>
        <w:spacing w:line="276" w:lineRule="auto"/>
        <w:ind w:left="-1560"/>
        <w:rPr>
          <w:b/>
          <w:bCs/>
          <w:sz w:val="32"/>
          <w:szCs w:val="32"/>
          <w:lang w:val="es-HN" w:eastAsia="es-HN"/>
        </w:rPr>
      </w:pPr>
    </w:p>
    <w:p w14:paraId="5EEE2FE3" w14:textId="77777777" w:rsidR="00BF1C69" w:rsidRDefault="00BF1C69" w:rsidP="00305E0D">
      <w:pPr>
        <w:spacing w:line="276" w:lineRule="auto"/>
        <w:ind w:left="-1560"/>
        <w:rPr>
          <w:b/>
          <w:bCs/>
          <w:sz w:val="32"/>
          <w:szCs w:val="32"/>
          <w:lang w:val="es-HN" w:eastAsia="es-HN"/>
        </w:rPr>
      </w:pPr>
    </w:p>
    <w:p w14:paraId="72AFF80B" w14:textId="77777777" w:rsidR="00BF1C69" w:rsidRDefault="00BF1C69" w:rsidP="00305E0D">
      <w:pPr>
        <w:spacing w:line="276" w:lineRule="auto"/>
        <w:ind w:left="-1560"/>
        <w:rPr>
          <w:b/>
          <w:bCs/>
          <w:sz w:val="32"/>
          <w:szCs w:val="32"/>
          <w:lang w:val="es-HN" w:eastAsia="es-HN"/>
        </w:rPr>
      </w:pPr>
    </w:p>
    <w:p w14:paraId="63CBC35E" w14:textId="77777777" w:rsidR="00BF1C69" w:rsidRDefault="00BF1C69" w:rsidP="00305E0D">
      <w:pPr>
        <w:spacing w:line="276" w:lineRule="auto"/>
        <w:ind w:left="-1560"/>
        <w:rPr>
          <w:b/>
          <w:bCs/>
          <w:sz w:val="32"/>
          <w:szCs w:val="32"/>
          <w:lang w:val="es-HN" w:eastAsia="es-HN"/>
        </w:rPr>
      </w:pPr>
    </w:p>
    <w:p w14:paraId="1B12D347" w14:textId="77777777" w:rsidR="00BF1C69" w:rsidRDefault="00BF1C69" w:rsidP="00305E0D">
      <w:pPr>
        <w:spacing w:line="276" w:lineRule="auto"/>
        <w:ind w:left="-1560"/>
        <w:rPr>
          <w:b/>
          <w:bCs/>
          <w:sz w:val="32"/>
          <w:szCs w:val="32"/>
          <w:lang w:val="es-HN" w:eastAsia="es-HN"/>
        </w:rPr>
      </w:pPr>
    </w:p>
    <w:p w14:paraId="3C401460" w14:textId="77777777" w:rsidR="00BF1C69" w:rsidRDefault="00BF1C69" w:rsidP="00305E0D">
      <w:pPr>
        <w:spacing w:line="276" w:lineRule="auto"/>
        <w:ind w:left="-1560"/>
        <w:rPr>
          <w:b/>
          <w:bCs/>
          <w:sz w:val="32"/>
          <w:szCs w:val="32"/>
          <w:lang w:val="es-HN" w:eastAsia="es-HN"/>
        </w:rPr>
      </w:pPr>
    </w:p>
    <w:p w14:paraId="015A6897" w14:textId="77777777" w:rsidR="00BF1C69" w:rsidRDefault="00BF1C69" w:rsidP="00305E0D">
      <w:pPr>
        <w:spacing w:line="276" w:lineRule="auto"/>
        <w:ind w:left="-1560"/>
        <w:rPr>
          <w:b/>
          <w:bCs/>
          <w:sz w:val="32"/>
          <w:szCs w:val="32"/>
          <w:lang w:val="es-HN" w:eastAsia="es-HN"/>
        </w:rPr>
      </w:pPr>
    </w:p>
    <w:p w14:paraId="071B0FC2" w14:textId="77777777" w:rsidR="00992FD0" w:rsidRDefault="00992FD0" w:rsidP="00305E0D">
      <w:pPr>
        <w:autoSpaceDE w:val="0"/>
        <w:autoSpaceDN w:val="0"/>
        <w:adjustRightInd w:val="0"/>
        <w:spacing w:line="276" w:lineRule="auto"/>
        <w:rPr>
          <w:b/>
          <w:bCs/>
          <w:sz w:val="32"/>
          <w:szCs w:val="32"/>
          <w:lang w:val="es-HN" w:eastAsia="es-HN"/>
        </w:rPr>
      </w:pPr>
    </w:p>
    <w:p w14:paraId="2B16FF65" w14:textId="2A300F42" w:rsidR="002D23D4" w:rsidRPr="00E80667" w:rsidRDefault="00AE5B08" w:rsidP="00305E0D">
      <w:pPr>
        <w:autoSpaceDE w:val="0"/>
        <w:autoSpaceDN w:val="0"/>
        <w:adjustRightInd w:val="0"/>
        <w:spacing w:line="276" w:lineRule="auto"/>
        <w:rPr>
          <w:b/>
          <w:bCs/>
          <w:sz w:val="32"/>
          <w:szCs w:val="32"/>
          <w:lang w:val="es-HN" w:eastAsia="es-HN"/>
        </w:rPr>
      </w:pPr>
      <w:r w:rsidRPr="00E80667">
        <w:rPr>
          <w:b/>
          <w:bCs/>
          <w:sz w:val="32"/>
          <w:szCs w:val="32"/>
          <w:lang w:val="es-HN" w:eastAsia="es-HN"/>
        </w:rPr>
        <w:t>Presentación</w:t>
      </w:r>
    </w:p>
    <w:p w14:paraId="2B16FF66" w14:textId="77777777" w:rsidR="00020D5A" w:rsidRPr="00E80667" w:rsidRDefault="00020D5A" w:rsidP="00305E0D">
      <w:pPr>
        <w:autoSpaceDE w:val="0"/>
        <w:autoSpaceDN w:val="0"/>
        <w:adjustRightInd w:val="0"/>
        <w:spacing w:line="276" w:lineRule="auto"/>
        <w:jc w:val="both"/>
        <w:rPr>
          <w:b/>
          <w:bCs/>
          <w:i/>
          <w:lang w:val="es-HN" w:eastAsia="es-HN"/>
        </w:rPr>
      </w:pPr>
    </w:p>
    <w:p w14:paraId="2B16FF67" w14:textId="45D9B46D" w:rsidR="006D2EB9" w:rsidRPr="00E80667" w:rsidRDefault="00020D5A" w:rsidP="00305E0D">
      <w:pPr>
        <w:autoSpaceDE w:val="0"/>
        <w:autoSpaceDN w:val="0"/>
        <w:adjustRightInd w:val="0"/>
        <w:spacing w:line="276" w:lineRule="auto"/>
        <w:jc w:val="both"/>
      </w:pPr>
      <w:r w:rsidRPr="00E80667">
        <w:t xml:space="preserve">La Universidad Nacional Autónoma de Honduras </w:t>
      </w:r>
      <w:r w:rsidR="003F491B" w:rsidRPr="00E80667">
        <w:t xml:space="preserve">(UNAH) </w:t>
      </w:r>
      <w:r w:rsidR="006D2EB9" w:rsidRPr="00E80667">
        <w:t xml:space="preserve">a través de su </w:t>
      </w:r>
      <w:r w:rsidRPr="00E80667">
        <w:t>Plan Estratégico</w:t>
      </w:r>
      <w:r w:rsidR="006D2EB9" w:rsidRPr="00E80667">
        <w:t xml:space="preserve"> Institucional (PEI)</w:t>
      </w:r>
      <w:r w:rsidR="00547491">
        <w:t xml:space="preserve"> </w:t>
      </w:r>
      <w:r w:rsidR="00A84E5C" w:rsidRPr="001B0CC9">
        <w:t>2</w:t>
      </w:r>
      <w:r w:rsidRPr="001B0CC9">
        <w:t>0</w:t>
      </w:r>
      <w:r w:rsidR="00F2108E" w:rsidRPr="001B0CC9">
        <w:t>2</w:t>
      </w:r>
      <w:r w:rsidR="00A12F8A" w:rsidRPr="001B0CC9">
        <w:t>4</w:t>
      </w:r>
      <w:r w:rsidRPr="001B0CC9">
        <w:t>-202</w:t>
      </w:r>
      <w:r w:rsidR="00A12F8A" w:rsidRPr="001B0CC9">
        <w:t>7</w:t>
      </w:r>
      <w:r w:rsidR="00547491">
        <w:t xml:space="preserve"> </w:t>
      </w:r>
      <w:r w:rsidR="00F46F44" w:rsidRPr="00E80667">
        <w:t xml:space="preserve">define </w:t>
      </w:r>
      <w:r w:rsidRPr="00E80667">
        <w:t xml:space="preserve">su ruta de avance para los próximos </w:t>
      </w:r>
      <w:r w:rsidR="006D2EB9" w:rsidRPr="00E80667">
        <w:t>cuatro años</w:t>
      </w:r>
      <w:r w:rsidR="00A84E5C" w:rsidRPr="00E80667">
        <w:t>,</w:t>
      </w:r>
      <w:r w:rsidR="00F46F44" w:rsidRPr="00E80667">
        <w:t xml:space="preserve"> durante los cuales</w:t>
      </w:r>
      <w:r w:rsidRPr="00E80667">
        <w:t xml:space="preserve"> profundizar</w:t>
      </w:r>
      <w:r w:rsidR="00F46F44" w:rsidRPr="00E80667">
        <w:t>á</w:t>
      </w:r>
      <w:r w:rsidRPr="00E80667">
        <w:t xml:space="preserve"> en su objetivo de contribuir </w:t>
      </w:r>
      <w:r w:rsidR="001B00BA" w:rsidRPr="00E80667">
        <w:t xml:space="preserve">al desarrollo humano, </w:t>
      </w:r>
      <w:r w:rsidRPr="00E80667">
        <w:t xml:space="preserve">mediante </w:t>
      </w:r>
      <w:r w:rsidR="001B00BA" w:rsidRPr="00E80667">
        <w:t xml:space="preserve">la formación de profesionales </w:t>
      </w:r>
      <w:r w:rsidR="006D2EB9" w:rsidRPr="00E80667">
        <w:t xml:space="preserve">de calidad, una </w:t>
      </w:r>
      <w:r w:rsidRPr="00E80667">
        <w:t xml:space="preserve">investigación </w:t>
      </w:r>
      <w:r w:rsidR="00F46F44" w:rsidRPr="00E80667">
        <w:t>que resuelva problemas de país,</w:t>
      </w:r>
      <w:r w:rsidRPr="00E80667">
        <w:t xml:space="preserve"> una </w:t>
      </w:r>
      <w:r w:rsidR="006D2EB9" w:rsidRPr="00E80667">
        <w:t>vi</w:t>
      </w:r>
      <w:r w:rsidR="001D5B23" w:rsidRPr="00E80667">
        <w:t>n</w:t>
      </w:r>
      <w:r w:rsidR="006D2EB9" w:rsidRPr="00E80667">
        <w:t>culación con la sociedad que</w:t>
      </w:r>
      <w:r w:rsidR="001B00BA" w:rsidRPr="00E80667">
        <w:t xml:space="preserve"> </w:t>
      </w:r>
      <w:r w:rsidR="001B00BA" w:rsidRPr="001B0CC9">
        <w:t>incida</w:t>
      </w:r>
      <w:r w:rsidR="001B00BA" w:rsidRPr="00E80667">
        <w:t xml:space="preserve"> </w:t>
      </w:r>
      <w:r w:rsidR="00D525DA" w:rsidRPr="00E80667">
        <w:t>en la transformación y</w:t>
      </w:r>
      <w:r w:rsidR="001B00BA" w:rsidRPr="00E80667">
        <w:t xml:space="preserve"> mejora </w:t>
      </w:r>
      <w:r w:rsidR="00D525DA" w:rsidRPr="00E80667">
        <w:t xml:space="preserve">de </w:t>
      </w:r>
      <w:r w:rsidR="001B00BA" w:rsidRPr="00E80667">
        <w:t>la calidad de vida de la sociedad hondureña</w:t>
      </w:r>
      <w:r w:rsidR="009F1861">
        <w:t xml:space="preserve"> </w:t>
      </w:r>
      <w:r w:rsidR="003F6BC0" w:rsidRPr="00E80667">
        <w:t>y</w:t>
      </w:r>
      <w:r w:rsidR="00F46F44" w:rsidRPr="00E80667">
        <w:t xml:space="preserve"> cumplir con su rol de </w:t>
      </w:r>
      <w:r w:rsidR="00ED555B" w:rsidRPr="00E80667">
        <w:t>organizar y dirigir la Educación superior</w:t>
      </w:r>
      <w:r w:rsidR="00A84E5C" w:rsidRPr="00E80667">
        <w:t xml:space="preserve"> tal como le manda la Constitución de la República</w:t>
      </w:r>
      <w:r w:rsidR="006D2EB9" w:rsidRPr="00E80667">
        <w:t>.</w:t>
      </w:r>
    </w:p>
    <w:p w14:paraId="2B16FF68" w14:textId="77777777" w:rsidR="006D2EB9" w:rsidRPr="00E80667" w:rsidRDefault="006D2EB9" w:rsidP="00305E0D">
      <w:pPr>
        <w:spacing w:line="276" w:lineRule="auto"/>
        <w:jc w:val="both"/>
      </w:pPr>
    </w:p>
    <w:p w14:paraId="2B16FF69" w14:textId="2B635415" w:rsidR="001D5B23" w:rsidRPr="00E80667" w:rsidRDefault="001B00BA" w:rsidP="00305E0D">
      <w:pPr>
        <w:spacing w:line="276" w:lineRule="auto"/>
        <w:jc w:val="both"/>
      </w:pPr>
      <w:r w:rsidRPr="00E80667">
        <w:t xml:space="preserve">Teniendo en cuenta la responsabilidad misional de la UNAH, el Plan Estratégico </w:t>
      </w:r>
      <w:r w:rsidR="00D525DA" w:rsidRPr="00E80667">
        <w:t xml:space="preserve">incluye tres ejes fundamentales que </w:t>
      </w:r>
      <w:r w:rsidR="00020D5A" w:rsidRPr="00E80667">
        <w:t xml:space="preserve">coinciden con </w:t>
      </w:r>
      <w:r w:rsidR="00F46F44" w:rsidRPr="00E80667">
        <w:t>sus principales funciones</w:t>
      </w:r>
      <w:r w:rsidR="006D2EB9" w:rsidRPr="00E80667">
        <w:t xml:space="preserve">, la docencia, la investigación y la vinculación con </w:t>
      </w:r>
      <w:r w:rsidR="00B24912" w:rsidRPr="00E80667">
        <w:t>la s</w:t>
      </w:r>
      <w:r w:rsidR="006D2EB9" w:rsidRPr="00E80667">
        <w:t>o</w:t>
      </w:r>
      <w:r w:rsidR="00F46F44" w:rsidRPr="00E80667">
        <w:t>c</w:t>
      </w:r>
      <w:r w:rsidR="006D2EB9" w:rsidRPr="00E80667">
        <w:t>iedad</w:t>
      </w:r>
      <w:r w:rsidR="00D525DA" w:rsidRPr="00E80667">
        <w:t xml:space="preserve">, y estas desarrolladas </w:t>
      </w:r>
      <w:r w:rsidR="00020D5A" w:rsidRPr="00E80667">
        <w:t xml:space="preserve">bajo </w:t>
      </w:r>
      <w:r w:rsidR="00A84E5C" w:rsidRPr="00E80667">
        <w:t>los</w:t>
      </w:r>
      <w:r w:rsidR="00020D5A" w:rsidRPr="00E80667">
        <w:t xml:space="preserve"> principio</w:t>
      </w:r>
      <w:r w:rsidR="00A84E5C" w:rsidRPr="00E80667">
        <w:t>s</w:t>
      </w:r>
      <w:r w:rsidR="00020D5A" w:rsidRPr="00E80667">
        <w:t xml:space="preserve"> de</w:t>
      </w:r>
      <w:r w:rsidR="009F1861">
        <w:t xml:space="preserve"> </w:t>
      </w:r>
      <w:r w:rsidR="00A84E5C" w:rsidRPr="00E80667">
        <w:t>M</w:t>
      </w:r>
      <w:r w:rsidR="006D2EB9" w:rsidRPr="00E80667">
        <w:t xml:space="preserve">ejoramiento de la </w:t>
      </w:r>
      <w:r w:rsidR="00ED555B" w:rsidRPr="00E80667">
        <w:t>calidad</w:t>
      </w:r>
      <w:r w:rsidR="006D2EB9" w:rsidRPr="00E80667">
        <w:t xml:space="preserve"> y </w:t>
      </w:r>
      <w:r w:rsidR="00A84E5C" w:rsidRPr="00E80667">
        <w:t>F</w:t>
      </w:r>
      <w:r w:rsidR="00ED555B" w:rsidRPr="00E80667">
        <w:t>ortalecim</w:t>
      </w:r>
      <w:r w:rsidR="00A84E5C" w:rsidRPr="00E80667">
        <w:t>iento I</w:t>
      </w:r>
      <w:r w:rsidR="006D2EB9" w:rsidRPr="00E80667">
        <w:t>nstitucional</w:t>
      </w:r>
      <w:r w:rsidR="00A84E5C" w:rsidRPr="00E80667">
        <w:t>,</w:t>
      </w:r>
      <w:r w:rsidR="009F1861">
        <w:t xml:space="preserve"> </w:t>
      </w:r>
      <w:r w:rsidR="00ED555B" w:rsidRPr="00E80667">
        <w:t xml:space="preserve">definidas </w:t>
      </w:r>
      <w:r w:rsidR="006D2EB9" w:rsidRPr="00E80667">
        <w:t>como es</w:t>
      </w:r>
      <w:r w:rsidR="00ED555B" w:rsidRPr="00E80667">
        <w:t>tructuras programá</w:t>
      </w:r>
      <w:r w:rsidR="006D2EB9" w:rsidRPr="00E80667">
        <w:t>t</w:t>
      </w:r>
      <w:r w:rsidR="00ED555B" w:rsidRPr="00E80667">
        <w:t>i</w:t>
      </w:r>
      <w:r w:rsidR="006D2EB9" w:rsidRPr="00E80667">
        <w:t xml:space="preserve">cas en el Plan </w:t>
      </w:r>
      <w:r w:rsidR="00ED555B" w:rsidRPr="00E80667">
        <w:t>Gener</w:t>
      </w:r>
      <w:r w:rsidR="006D2EB9" w:rsidRPr="00E80667">
        <w:t xml:space="preserve">al </w:t>
      </w:r>
      <w:r w:rsidR="00597B98" w:rsidRPr="00E80667">
        <w:t xml:space="preserve">para la </w:t>
      </w:r>
      <w:r w:rsidR="006D2EB9" w:rsidRPr="00E80667">
        <w:t>Ref</w:t>
      </w:r>
      <w:r w:rsidR="00ED555B" w:rsidRPr="00E80667">
        <w:t>o</w:t>
      </w:r>
      <w:r w:rsidR="006D2EB9" w:rsidRPr="00E80667">
        <w:t>rma Integral</w:t>
      </w:r>
      <w:r w:rsidR="00597B98" w:rsidRPr="00E80667">
        <w:t xml:space="preserve"> (PGRI)</w:t>
      </w:r>
      <w:r w:rsidR="00BF1C69">
        <w:t xml:space="preserve"> </w:t>
      </w:r>
      <w:r w:rsidR="00A84E5C" w:rsidRPr="00E80667">
        <w:t>200</w:t>
      </w:r>
      <w:r w:rsidR="0033300E" w:rsidRPr="00E80667">
        <w:t>5</w:t>
      </w:r>
      <w:r w:rsidR="00A84E5C" w:rsidRPr="00E80667">
        <w:t>-2025.</w:t>
      </w:r>
    </w:p>
    <w:p w14:paraId="2B16FF6A" w14:textId="77777777" w:rsidR="001D5B23" w:rsidRPr="00E80667" w:rsidRDefault="001D5B23" w:rsidP="00305E0D">
      <w:pPr>
        <w:spacing w:line="276" w:lineRule="auto"/>
        <w:jc w:val="both"/>
      </w:pPr>
    </w:p>
    <w:p w14:paraId="2B16FF6B" w14:textId="77777777" w:rsidR="00F54E51" w:rsidRPr="00E80667" w:rsidRDefault="003F6BC0" w:rsidP="00305E0D">
      <w:pPr>
        <w:spacing w:line="276" w:lineRule="auto"/>
        <w:jc w:val="both"/>
      </w:pPr>
      <w:r w:rsidRPr="00E80667">
        <w:t xml:space="preserve">El Plan </w:t>
      </w:r>
      <w:r w:rsidR="00ED555B" w:rsidRPr="00E80667">
        <w:t>proyecta una</w:t>
      </w:r>
      <w:r w:rsidR="009F1861">
        <w:t xml:space="preserve"> </w:t>
      </w:r>
      <w:r w:rsidR="00020D5A" w:rsidRPr="00E80667">
        <w:t>Universidad abierta a la sociedad para contribuir a su transformación y a la mejora de las condiciones de vida</w:t>
      </w:r>
      <w:r w:rsidR="00A84E5C" w:rsidRPr="00E80667">
        <w:t xml:space="preserve"> de su población; una universidad a tono con las tecnologías de información para brindar un</w:t>
      </w:r>
      <w:r w:rsidR="003D5CCC" w:rsidRPr="00E80667">
        <w:t xml:space="preserve">a mayor cobertura </w:t>
      </w:r>
      <w:r w:rsidR="00431A5D" w:rsidRPr="00E80667">
        <w:t xml:space="preserve"> a través </w:t>
      </w:r>
      <w:r w:rsidR="00464FA2" w:rsidRPr="00E80667">
        <w:t>del uso de las tecnologías de información y comunicación</w:t>
      </w:r>
      <w:r w:rsidR="00DD0BDF" w:rsidRPr="00E80667">
        <w:t xml:space="preserve">, sustentada en ambientes de aprendizaje que trascienden </w:t>
      </w:r>
      <w:r w:rsidR="00D02110" w:rsidRPr="00E80667">
        <w:t xml:space="preserve">el espacio y tiempo que </w:t>
      </w:r>
      <w:r w:rsidR="0068437E" w:rsidRPr="00E80667">
        <w:t xml:space="preserve">le permita llegar a </w:t>
      </w:r>
      <w:r w:rsidR="003D5CCC" w:rsidRPr="00E80667">
        <w:t xml:space="preserve">zonas donde no se cuenta con Centros </w:t>
      </w:r>
      <w:r w:rsidR="003F491B" w:rsidRPr="00E80667">
        <w:t xml:space="preserve">Regionales </w:t>
      </w:r>
      <w:r w:rsidRPr="00E80667">
        <w:t>Universitarios</w:t>
      </w:r>
      <w:r w:rsidR="003F491B" w:rsidRPr="00E80667">
        <w:t xml:space="preserve"> y</w:t>
      </w:r>
      <w:r w:rsidR="003D5CCC" w:rsidRPr="00E80667">
        <w:t xml:space="preserve"> trabajando con una estrategia basada en los</w:t>
      </w:r>
      <w:r w:rsidR="00A84E5C" w:rsidRPr="00E80667">
        <w:t xml:space="preserve"> resultados esperados</w:t>
      </w:r>
      <w:r w:rsidR="003F491B" w:rsidRPr="00E80667">
        <w:t>,</w:t>
      </w:r>
      <w:r w:rsidR="009F1861">
        <w:t xml:space="preserve"> </w:t>
      </w:r>
      <w:r w:rsidR="00020D5A" w:rsidRPr="00E80667">
        <w:t>a través de un amplio proceso de participación</w:t>
      </w:r>
      <w:r w:rsidR="009F1861">
        <w:t xml:space="preserve"> </w:t>
      </w:r>
      <w:r w:rsidR="003D5CCC" w:rsidRPr="00E80667">
        <w:t xml:space="preserve">de </w:t>
      </w:r>
      <w:r w:rsidR="00D51B01" w:rsidRPr="00E80667">
        <w:t xml:space="preserve">toda la comunidad universitaria. </w:t>
      </w:r>
    </w:p>
    <w:p w14:paraId="2B16FF6C" w14:textId="77777777" w:rsidR="00020D5A" w:rsidRPr="00E80667" w:rsidRDefault="00020D5A" w:rsidP="00305E0D">
      <w:pPr>
        <w:spacing w:line="276" w:lineRule="auto"/>
      </w:pPr>
    </w:p>
    <w:p w14:paraId="2B16FF6D" w14:textId="56533205" w:rsidR="00B94263" w:rsidRPr="00E80667" w:rsidRDefault="003F6BC0" w:rsidP="00305E0D">
      <w:pPr>
        <w:spacing w:line="276" w:lineRule="auto"/>
        <w:jc w:val="both"/>
      </w:pPr>
      <w:r w:rsidRPr="00E80667">
        <w:t>E</w:t>
      </w:r>
      <w:r w:rsidR="009036AE" w:rsidRPr="00E80667">
        <w:t>l</w:t>
      </w:r>
      <w:r w:rsidR="00B94263" w:rsidRPr="00E80667">
        <w:t xml:space="preserve"> Pl</w:t>
      </w:r>
      <w:r w:rsidR="00F2108E" w:rsidRPr="00E80667">
        <w:t xml:space="preserve">an Estratégico </w:t>
      </w:r>
      <w:r w:rsidR="00F2108E" w:rsidRPr="001B0CC9">
        <w:t>Institucional 202</w:t>
      </w:r>
      <w:r w:rsidR="005247F9" w:rsidRPr="001B0CC9">
        <w:t>4</w:t>
      </w:r>
      <w:r w:rsidR="00B94263" w:rsidRPr="001B0CC9">
        <w:t>-202</w:t>
      </w:r>
      <w:r w:rsidR="005247F9" w:rsidRPr="001B0CC9">
        <w:t>7</w:t>
      </w:r>
      <w:r w:rsidR="00B94263" w:rsidRPr="001B0CC9">
        <w:t xml:space="preserve"> </w:t>
      </w:r>
      <w:r w:rsidRPr="00E80667">
        <w:t xml:space="preserve">se plantea </w:t>
      </w:r>
      <w:r w:rsidR="00B94263" w:rsidRPr="00E80667">
        <w:t>como un instrumento para definir, a través de un proceso de reflexión y participación de la comunidad universitaria, el futuro hacia el que debe encaminarse la Institución</w:t>
      </w:r>
      <w:r w:rsidRPr="00E80667">
        <w:t xml:space="preserve">, a </w:t>
      </w:r>
      <w:r w:rsidR="00B94263" w:rsidRPr="001B0CC9">
        <w:t xml:space="preserve">partir de un análisis de </w:t>
      </w:r>
      <w:r w:rsidRPr="001B0CC9">
        <w:t xml:space="preserve">sus problemas actuales, </w:t>
      </w:r>
      <w:r w:rsidR="00B94263" w:rsidRPr="001B0CC9">
        <w:t xml:space="preserve">su posible </w:t>
      </w:r>
      <w:r w:rsidRPr="001B0CC9">
        <w:t>evolución y solución,</w:t>
      </w:r>
      <w:r w:rsidR="009F1861" w:rsidRPr="001B0CC9">
        <w:t xml:space="preserve"> </w:t>
      </w:r>
      <w:r w:rsidR="001B0CC9" w:rsidRPr="001B0CC9">
        <w:t>estableciendo una</w:t>
      </w:r>
      <w:r w:rsidR="00B94263" w:rsidRPr="001B0CC9">
        <w:t xml:space="preserve"> “hoja de ruta”</w:t>
      </w:r>
      <w:r w:rsidR="00B94263" w:rsidRPr="00E80667">
        <w:t xml:space="preserve"> para la toma de decisiones, fijando el marco de trabajo y las grandes líneas de actuación institucional que dinamizarán la Universidad en los próximos años, dotándola de capacidad para desarrollarse y mejorar como organización</w:t>
      </w:r>
      <w:r w:rsidR="009036AE" w:rsidRPr="00E80667">
        <w:t xml:space="preserve">, </w:t>
      </w:r>
      <w:r w:rsidR="00B94263" w:rsidRPr="00E80667">
        <w:t>incluyendo indicadores que permitirán seguir la evolución de su desarrollo.</w:t>
      </w:r>
    </w:p>
    <w:p w14:paraId="2B16FF6E" w14:textId="77777777" w:rsidR="00B94263" w:rsidRPr="00E80667" w:rsidRDefault="00B94263" w:rsidP="00305E0D">
      <w:pPr>
        <w:spacing w:line="276" w:lineRule="auto"/>
        <w:jc w:val="both"/>
      </w:pPr>
    </w:p>
    <w:p w14:paraId="18F69366" w14:textId="77777777" w:rsidR="00146F43" w:rsidRPr="00E80667" w:rsidRDefault="00146F43" w:rsidP="00305E0D">
      <w:pPr>
        <w:spacing w:line="276" w:lineRule="auto"/>
        <w:jc w:val="both"/>
      </w:pPr>
    </w:p>
    <w:p w14:paraId="2B16FF70" w14:textId="77777777" w:rsidR="00B94263" w:rsidRDefault="00B94263" w:rsidP="00305E0D">
      <w:pPr>
        <w:spacing w:line="276" w:lineRule="auto"/>
        <w:jc w:val="both"/>
      </w:pPr>
    </w:p>
    <w:p w14:paraId="78DB7648" w14:textId="77777777" w:rsidR="001B0CC9" w:rsidRDefault="001B0CC9" w:rsidP="00305E0D">
      <w:pPr>
        <w:spacing w:line="276" w:lineRule="auto"/>
        <w:jc w:val="both"/>
      </w:pPr>
    </w:p>
    <w:p w14:paraId="6CD87DCF" w14:textId="77777777" w:rsidR="001B0CC9" w:rsidRDefault="001B0CC9" w:rsidP="00305E0D">
      <w:pPr>
        <w:spacing w:line="276" w:lineRule="auto"/>
        <w:jc w:val="both"/>
      </w:pPr>
    </w:p>
    <w:p w14:paraId="0C134585" w14:textId="77777777" w:rsidR="001B0CC9" w:rsidRDefault="001B0CC9" w:rsidP="00305E0D">
      <w:pPr>
        <w:spacing w:line="276" w:lineRule="auto"/>
        <w:jc w:val="both"/>
      </w:pPr>
    </w:p>
    <w:p w14:paraId="4B0A9EEE" w14:textId="77777777" w:rsidR="001B0CC9" w:rsidRPr="00E80667" w:rsidRDefault="001B0CC9" w:rsidP="00305E0D">
      <w:pPr>
        <w:spacing w:line="276" w:lineRule="auto"/>
        <w:jc w:val="both"/>
      </w:pPr>
    </w:p>
    <w:p w14:paraId="6E870D97" w14:textId="77777777" w:rsidR="00EA6E4B" w:rsidRDefault="00EA6E4B" w:rsidP="00305E0D">
      <w:pPr>
        <w:autoSpaceDE w:val="0"/>
        <w:autoSpaceDN w:val="0"/>
        <w:adjustRightInd w:val="0"/>
        <w:spacing w:line="276" w:lineRule="auto"/>
        <w:jc w:val="both"/>
        <w:rPr>
          <w:b/>
          <w:sz w:val="32"/>
          <w:szCs w:val="32"/>
        </w:rPr>
      </w:pPr>
    </w:p>
    <w:p w14:paraId="2B16FF72" w14:textId="31B7AD7B" w:rsidR="006A5552" w:rsidRPr="00E80667" w:rsidRDefault="006A5552" w:rsidP="00305E0D">
      <w:pPr>
        <w:autoSpaceDE w:val="0"/>
        <w:autoSpaceDN w:val="0"/>
        <w:adjustRightInd w:val="0"/>
        <w:spacing w:line="276" w:lineRule="auto"/>
        <w:jc w:val="both"/>
        <w:rPr>
          <w:b/>
          <w:sz w:val="32"/>
          <w:szCs w:val="32"/>
        </w:rPr>
      </w:pPr>
      <w:r w:rsidRPr="00E80667">
        <w:rPr>
          <w:b/>
          <w:sz w:val="32"/>
          <w:szCs w:val="32"/>
        </w:rPr>
        <w:t xml:space="preserve">Siglas </w:t>
      </w:r>
      <w:r w:rsidR="001B4870" w:rsidRPr="00E80667">
        <w:rPr>
          <w:b/>
          <w:sz w:val="32"/>
          <w:szCs w:val="32"/>
        </w:rPr>
        <w:t>y Abreviaturas</w:t>
      </w:r>
    </w:p>
    <w:p w14:paraId="2B16FF73" w14:textId="77777777" w:rsidR="006A5552" w:rsidRPr="00E80667" w:rsidRDefault="006A5552" w:rsidP="00305E0D">
      <w:pPr>
        <w:autoSpaceDE w:val="0"/>
        <w:autoSpaceDN w:val="0"/>
        <w:adjustRightInd w:val="0"/>
        <w:spacing w:line="276" w:lineRule="auto"/>
        <w:outlineLvl w:val="0"/>
        <w:rPr>
          <w:b/>
          <w:bCs/>
        </w:rPr>
      </w:pPr>
    </w:p>
    <w:tbl>
      <w:tblPr>
        <w:tblStyle w:val="Tablaconcuadrcula"/>
        <w:tblW w:w="901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2113"/>
        <w:gridCol w:w="6901"/>
      </w:tblGrid>
      <w:tr w:rsidR="00E80667" w:rsidRPr="00E80667" w14:paraId="2B16FF76" w14:textId="77777777" w:rsidTr="000311BF">
        <w:trPr>
          <w:trHeight w:val="330"/>
        </w:trPr>
        <w:tc>
          <w:tcPr>
            <w:tcW w:w="2113" w:type="dxa"/>
          </w:tcPr>
          <w:p w14:paraId="2B16FF74" w14:textId="77777777" w:rsidR="006A1060" w:rsidRPr="00E80667" w:rsidRDefault="006A1060" w:rsidP="00305E0D">
            <w:pPr>
              <w:autoSpaceDE w:val="0"/>
              <w:autoSpaceDN w:val="0"/>
              <w:adjustRightInd w:val="0"/>
              <w:spacing w:line="276" w:lineRule="auto"/>
              <w:jc w:val="center"/>
            </w:pPr>
            <w:r w:rsidRPr="00E80667">
              <w:t>UNAH</w:t>
            </w:r>
          </w:p>
        </w:tc>
        <w:tc>
          <w:tcPr>
            <w:tcW w:w="6901" w:type="dxa"/>
          </w:tcPr>
          <w:p w14:paraId="2B16FF75" w14:textId="77777777" w:rsidR="006A1060" w:rsidRPr="00E80667" w:rsidRDefault="006A1060" w:rsidP="00305E0D">
            <w:pPr>
              <w:autoSpaceDE w:val="0"/>
              <w:autoSpaceDN w:val="0"/>
              <w:adjustRightInd w:val="0"/>
              <w:spacing w:line="276" w:lineRule="auto"/>
              <w:jc w:val="both"/>
            </w:pPr>
            <w:r w:rsidRPr="00E80667">
              <w:t>Universidad Nacional Autónoma de Honduras</w:t>
            </w:r>
          </w:p>
        </w:tc>
      </w:tr>
      <w:tr w:rsidR="00E80667" w:rsidRPr="00E80667" w14:paraId="2B16FF79" w14:textId="77777777" w:rsidTr="000311BF">
        <w:trPr>
          <w:trHeight w:val="330"/>
        </w:trPr>
        <w:tc>
          <w:tcPr>
            <w:tcW w:w="2113" w:type="dxa"/>
          </w:tcPr>
          <w:p w14:paraId="2B16FF77" w14:textId="77777777" w:rsidR="006A1060" w:rsidRPr="00E80667" w:rsidRDefault="006A1060" w:rsidP="00305E0D">
            <w:pPr>
              <w:autoSpaceDE w:val="0"/>
              <w:autoSpaceDN w:val="0"/>
              <w:adjustRightInd w:val="0"/>
              <w:spacing w:line="276" w:lineRule="auto"/>
              <w:jc w:val="center"/>
            </w:pPr>
            <w:r w:rsidRPr="00E80667">
              <w:t>PEI</w:t>
            </w:r>
          </w:p>
        </w:tc>
        <w:tc>
          <w:tcPr>
            <w:tcW w:w="6901" w:type="dxa"/>
          </w:tcPr>
          <w:p w14:paraId="2B16FF78" w14:textId="77777777" w:rsidR="006A1060" w:rsidRPr="00E80667" w:rsidRDefault="006A1060" w:rsidP="00305E0D">
            <w:pPr>
              <w:autoSpaceDE w:val="0"/>
              <w:autoSpaceDN w:val="0"/>
              <w:adjustRightInd w:val="0"/>
              <w:spacing w:line="276" w:lineRule="auto"/>
              <w:jc w:val="both"/>
            </w:pPr>
            <w:r w:rsidRPr="00E80667">
              <w:t>Plan Estratégico Institucional</w:t>
            </w:r>
          </w:p>
        </w:tc>
      </w:tr>
      <w:tr w:rsidR="00E80667" w:rsidRPr="00E80667" w14:paraId="2B16FF7C" w14:textId="77777777" w:rsidTr="000311BF">
        <w:trPr>
          <w:trHeight w:val="314"/>
        </w:trPr>
        <w:tc>
          <w:tcPr>
            <w:tcW w:w="2113" w:type="dxa"/>
          </w:tcPr>
          <w:p w14:paraId="2B16FF7A" w14:textId="77777777" w:rsidR="006A1060" w:rsidRPr="00E80667" w:rsidRDefault="00474413" w:rsidP="00305E0D">
            <w:pPr>
              <w:autoSpaceDE w:val="0"/>
              <w:autoSpaceDN w:val="0"/>
              <w:adjustRightInd w:val="0"/>
              <w:spacing w:line="276" w:lineRule="auto"/>
              <w:jc w:val="center"/>
            </w:pPr>
            <w:r w:rsidRPr="00E80667">
              <w:t>VRA</w:t>
            </w:r>
          </w:p>
        </w:tc>
        <w:tc>
          <w:tcPr>
            <w:tcW w:w="6901" w:type="dxa"/>
          </w:tcPr>
          <w:p w14:paraId="2B16FF7B" w14:textId="77777777" w:rsidR="006A1060" w:rsidRPr="00E80667" w:rsidRDefault="00474413" w:rsidP="00305E0D">
            <w:pPr>
              <w:autoSpaceDE w:val="0"/>
              <w:autoSpaceDN w:val="0"/>
              <w:adjustRightInd w:val="0"/>
              <w:spacing w:line="276" w:lineRule="auto"/>
              <w:jc w:val="both"/>
            </w:pPr>
            <w:r w:rsidRPr="00E80667">
              <w:t>Vicerrectoría Académica</w:t>
            </w:r>
          </w:p>
        </w:tc>
      </w:tr>
      <w:tr w:rsidR="00E80667" w:rsidRPr="00E80667" w14:paraId="2B16FF7F" w14:textId="77777777" w:rsidTr="000311BF">
        <w:trPr>
          <w:trHeight w:val="47"/>
        </w:trPr>
        <w:tc>
          <w:tcPr>
            <w:tcW w:w="2113" w:type="dxa"/>
          </w:tcPr>
          <w:p w14:paraId="2B16FF7D" w14:textId="378B0E2E" w:rsidR="006A1060" w:rsidRPr="00E80667" w:rsidRDefault="003B246A" w:rsidP="00305E0D">
            <w:pPr>
              <w:autoSpaceDE w:val="0"/>
              <w:autoSpaceDN w:val="0"/>
              <w:adjustRightInd w:val="0"/>
              <w:spacing w:line="276" w:lineRule="auto"/>
              <w:jc w:val="center"/>
            </w:pPr>
            <w:r>
              <w:t>DICHT</w:t>
            </w:r>
          </w:p>
        </w:tc>
        <w:tc>
          <w:tcPr>
            <w:tcW w:w="6901" w:type="dxa"/>
          </w:tcPr>
          <w:p w14:paraId="2B16FF7E" w14:textId="7C24508B" w:rsidR="006A1060" w:rsidRPr="00E80667" w:rsidRDefault="003B246A" w:rsidP="00305E0D">
            <w:pPr>
              <w:autoSpaceDE w:val="0"/>
              <w:autoSpaceDN w:val="0"/>
              <w:adjustRightInd w:val="0"/>
              <w:spacing w:line="276" w:lineRule="auto"/>
            </w:pPr>
            <w:r w:rsidRPr="003B246A">
              <w:t>Dirección de Investigación Científica Humanística y Tecnológica</w:t>
            </w:r>
          </w:p>
        </w:tc>
      </w:tr>
      <w:tr w:rsidR="00E80667" w:rsidRPr="00E80667" w14:paraId="2B16FF82" w14:textId="77777777" w:rsidTr="000311BF">
        <w:trPr>
          <w:trHeight w:val="47"/>
        </w:trPr>
        <w:tc>
          <w:tcPr>
            <w:tcW w:w="2113" w:type="dxa"/>
          </w:tcPr>
          <w:p w14:paraId="2B16FF80" w14:textId="77777777" w:rsidR="006A1060" w:rsidRPr="00E80667" w:rsidRDefault="00474413" w:rsidP="00305E0D">
            <w:pPr>
              <w:autoSpaceDE w:val="0"/>
              <w:autoSpaceDN w:val="0"/>
              <w:adjustRightInd w:val="0"/>
              <w:spacing w:line="276" w:lineRule="auto"/>
              <w:jc w:val="center"/>
            </w:pPr>
            <w:r w:rsidRPr="00E80667">
              <w:t>DVUS</w:t>
            </w:r>
          </w:p>
        </w:tc>
        <w:tc>
          <w:tcPr>
            <w:tcW w:w="6901" w:type="dxa"/>
          </w:tcPr>
          <w:p w14:paraId="2B16FF81" w14:textId="77777777" w:rsidR="006A1060" w:rsidRPr="00E80667" w:rsidRDefault="00474413" w:rsidP="00305E0D">
            <w:pPr>
              <w:autoSpaceDE w:val="0"/>
              <w:autoSpaceDN w:val="0"/>
              <w:adjustRightInd w:val="0"/>
              <w:spacing w:line="276" w:lineRule="auto"/>
              <w:jc w:val="both"/>
            </w:pPr>
            <w:r w:rsidRPr="00E80667">
              <w:t>Dirección de Vinculación Universidad Sociedad</w:t>
            </w:r>
          </w:p>
        </w:tc>
      </w:tr>
      <w:tr w:rsidR="00E80667" w:rsidRPr="00E80667" w14:paraId="2B16FF85" w14:textId="77777777" w:rsidTr="000311BF">
        <w:trPr>
          <w:trHeight w:val="47"/>
        </w:trPr>
        <w:tc>
          <w:tcPr>
            <w:tcW w:w="2113" w:type="dxa"/>
          </w:tcPr>
          <w:p w14:paraId="2B16FF83" w14:textId="77777777" w:rsidR="006A1060" w:rsidRPr="00E80667" w:rsidRDefault="00474413" w:rsidP="00305E0D">
            <w:pPr>
              <w:autoSpaceDE w:val="0"/>
              <w:autoSpaceDN w:val="0"/>
              <w:adjustRightInd w:val="0"/>
              <w:spacing w:line="276" w:lineRule="auto"/>
              <w:jc w:val="center"/>
            </w:pPr>
            <w:r w:rsidRPr="00E80667">
              <w:t>DES</w:t>
            </w:r>
          </w:p>
        </w:tc>
        <w:tc>
          <w:tcPr>
            <w:tcW w:w="6901" w:type="dxa"/>
          </w:tcPr>
          <w:p w14:paraId="2B16FF84" w14:textId="77777777" w:rsidR="006A1060" w:rsidRPr="00E80667" w:rsidRDefault="00474413" w:rsidP="00305E0D">
            <w:pPr>
              <w:autoSpaceDE w:val="0"/>
              <w:autoSpaceDN w:val="0"/>
              <w:adjustRightInd w:val="0"/>
              <w:spacing w:line="276" w:lineRule="auto"/>
              <w:jc w:val="both"/>
            </w:pPr>
            <w:r w:rsidRPr="00E80667">
              <w:t>Dirección de Educación Superior</w:t>
            </w:r>
          </w:p>
        </w:tc>
      </w:tr>
      <w:tr w:rsidR="00E80667" w:rsidRPr="00E80667" w14:paraId="2B16FF88" w14:textId="77777777" w:rsidTr="000311BF">
        <w:trPr>
          <w:trHeight w:val="47"/>
        </w:trPr>
        <w:tc>
          <w:tcPr>
            <w:tcW w:w="2113" w:type="dxa"/>
          </w:tcPr>
          <w:p w14:paraId="2B16FF86" w14:textId="77777777" w:rsidR="006A1060" w:rsidRPr="00E80667" w:rsidRDefault="00F2108E" w:rsidP="00305E0D">
            <w:pPr>
              <w:autoSpaceDE w:val="0"/>
              <w:autoSpaceDN w:val="0"/>
              <w:adjustRightInd w:val="0"/>
              <w:spacing w:line="276" w:lineRule="auto"/>
              <w:jc w:val="center"/>
            </w:pPr>
            <w:r w:rsidRPr="00E80667">
              <w:t>ODM</w:t>
            </w:r>
          </w:p>
        </w:tc>
        <w:tc>
          <w:tcPr>
            <w:tcW w:w="6901" w:type="dxa"/>
          </w:tcPr>
          <w:p w14:paraId="2B16FF87" w14:textId="77777777" w:rsidR="006A1060" w:rsidRPr="00E80667" w:rsidRDefault="00F2108E" w:rsidP="00305E0D">
            <w:pPr>
              <w:autoSpaceDE w:val="0"/>
              <w:autoSpaceDN w:val="0"/>
              <w:adjustRightInd w:val="0"/>
              <w:spacing w:line="276" w:lineRule="auto"/>
              <w:jc w:val="both"/>
            </w:pPr>
            <w:r w:rsidRPr="00E80667">
              <w:t>Objetivo de Desarrollo del Milenio</w:t>
            </w:r>
          </w:p>
        </w:tc>
      </w:tr>
      <w:tr w:rsidR="00E80667" w:rsidRPr="00E80667" w14:paraId="2B16FF8B" w14:textId="77777777" w:rsidTr="000311BF">
        <w:trPr>
          <w:trHeight w:val="217"/>
        </w:trPr>
        <w:tc>
          <w:tcPr>
            <w:tcW w:w="2113" w:type="dxa"/>
          </w:tcPr>
          <w:p w14:paraId="2B16FF89" w14:textId="77777777" w:rsidR="006A1060" w:rsidRPr="00E80667" w:rsidRDefault="00F2108E" w:rsidP="00305E0D">
            <w:pPr>
              <w:autoSpaceDE w:val="0"/>
              <w:autoSpaceDN w:val="0"/>
              <w:adjustRightInd w:val="0"/>
              <w:spacing w:line="276" w:lineRule="auto"/>
              <w:jc w:val="center"/>
            </w:pPr>
            <w:r w:rsidRPr="00E80667">
              <w:t>ODS</w:t>
            </w:r>
          </w:p>
        </w:tc>
        <w:tc>
          <w:tcPr>
            <w:tcW w:w="6901" w:type="dxa"/>
          </w:tcPr>
          <w:p w14:paraId="2B16FF8A" w14:textId="77777777" w:rsidR="006A1060" w:rsidRPr="00E80667" w:rsidRDefault="00F2108E" w:rsidP="00305E0D">
            <w:pPr>
              <w:autoSpaceDE w:val="0"/>
              <w:autoSpaceDN w:val="0"/>
              <w:adjustRightInd w:val="0"/>
              <w:spacing w:line="276" w:lineRule="auto"/>
            </w:pPr>
            <w:r w:rsidRPr="00E80667">
              <w:t>Objetivo de Desarrollo Sostenible</w:t>
            </w:r>
          </w:p>
        </w:tc>
      </w:tr>
      <w:tr w:rsidR="00E80667" w:rsidRPr="00E80667" w14:paraId="2B16FF8E" w14:textId="77777777" w:rsidTr="000311BF">
        <w:trPr>
          <w:trHeight w:val="217"/>
        </w:trPr>
        <w:tc>
          <w:tcPr>
            <w:tcW w:w="2113" w:type="dxa"/>
          </w:tcPr>
          <w:p w14:paraId="2B16FF8C" w14:textId="77777777" w:rsidR="006A1060" w:rsidRPr="00E80667" w:rsidRDefault="00DC1D3A" w:rsidP="00305E0D">
            <w:pPr>
              <w:autoSpaceDE w:val="0"/>
              <w:autoSpaceDN w:val="0"/>
              <w:adjustRightInd w:val="0"/>
              <w:spacing w:line="276" w:lineRule="auto"/>
              <w:jc w:val="center"/>
            </w:pPr>
            <w:r w:rsidRPr="00E80667">
              <w:t>SCGG</w:t>
            </w:r>
          </w:p>
        </w:tc>
        <w:tc>
          <w:tcPr>
            <w:tcW w:w="6901" w:type="dxa"/>
          </w:tcPr>
          <w:p w14:paraId="2B16FF8D" w14:textId="77777777" w:rsidR="006A1060" w:rsidRPr="00E80667" w:rsidRDefault="00DC1D3A" w:rsidP="00305E0D">
            <w:pPr>
              <w:autoSpaceDE w:val="0"/>
              <w:autoSpaceDN w:val="0"/>
              <w:adjustRightInd w:val="0"/>
              <w:spacing w:line="276" w:lineRule="auto"/>
            </w:pPr>
            <w:r w:rsidRPr="00E80667">
              <w:t>Secretaría de Coordinación General de Gobierno</w:t>
            </w:r>
          </w:p>
        </w:tc>
      </w:tr>
      <w:tr w:rsidR="00E80667" w:rsidRPr="00E80667" w14:paraId="2B16FF91" w14:textId="77777777" w:rsidTr="000311BF">
        <w:trPr>
          <w:trHeight w:val="217"/>
        </w:trPr>
        <w:tc>
          <w:tcPr>
            <w:tcW w:w="2113" w:type="dxa"/>
          </w:tcPr>
          <w:p w14:paraId="2B16FF8F" w14:textId="77777777" w:rsidR="006A1060" w:rsidRPr="00E80667" w:rsidRDefault="009327DB" w:rsidP="00305E0D">
            <w:pPr>
              <w:autoSpaceDE w:val="0"/>
              <w:autoSpaceDN w:val="0"/>
              <w:adjustRightInd w:val="0"/>
              <w:spacing w:line="276" w:lineRule="auto"/>
              <w:jc w:val="center"/>
            </w:pPr>
            <w:r w:rsidRPr="00E80667">
              <w:t>HCERES</w:t>
            </w:r>
          </w:p>
        </w:tc>
        <w:tc>
          <w:tcPr>
            <w:tcW w:w="6901" w:type="dxa"/>
          </w:tcPr>
          <w:p w14:paraId="2B16FF90" w14:textId="77777777" w:rsidR="006A1060" w:rsidRPr="00E80667" w:rsidRDefault="009327DB" w:rsidP="00305E0D">
            <w:pPr>
              <w:autoSpaceDE w:val="0"/>
              <w:autoSpaceDN w:val="0"/>
              <w:adjustRightInd w:val="0"/>
              <w:spacing w:line="276" w:lineRule="auto"/>
            </w:pPr>
            <w:r w:rsidRPr="00E80667">
              <w:t>Alto Consejo de Evaluación de la Investigación y la Educación Superior</w:t>
            </w:r>
          </w:p>
        </w:tc>
      </w:tr>
      <w:tr w:rsidR="00E80667" w:rsidRPr="00E80667" w14:paraId="2B16FF94" w14:textId="77777777" w:rsidTr="000311BF">
        <w:trPr>
          <w:trHeight w:val="217"/>
        </w:trPr>
        <w:tc>
          <w:tcPr>
            <w:tcW w:w="2113" w:type="dxa"/>
          </w:tcPr>
          <w:p w14:paraId="2B16FF92" w14:textId="77777777" w:rsidR="006A1060" w:rsidRPr="00E80667" w:rsidRDefault="008E5ACB" w:rsidP="00305E0D">
            <w:pPr>
              <w:autoSpaceDE w:val="0"/>
              <w:autoSpaceDN w:val="0"/>
              <w:adjustRightInd w:val="0"/>
              <w:spacing w:line="276" w:lineRule="auto"/>
              <w:jc w:val="center"/>
            </w:pPr>
            <w:r w:rsidRPr="00E80667">
              <w:t>PGRI</w:t>
            </w:r>
          </w:p>
        </w:tc>
        <w:tc>
          <w:tcPr>
            <w:tcW w:w="6901" w:type="dxa"/>
          </w:tcPr>
          <w:p w14:paraId="2B16FF93" w14:textId="77777777" w:rsidR="006A1060" w:rsidRPr="00E80667" w:rsidRDefault="008E5ACB" w:rsidP="00305E0D">
            <w:pPr>
              <w:autoSpaceDE w:val="0"/>
              <w:autoSpaceDN w:val="0"/>
              <w:adjustRightInd w:val="0"/>
              <w:spacing w:line="276" w:lineRule="auto"/>
            </w:pPr>
            <w:r w:rsidRPr="00E80667">
              <w:t xml:space="preserve">Plan General </w:t>
            </w:r>
            <w:r w:rsidR="00BE6650" w:rsidRPr="00E80667">
              <w:t>para la</w:t>
            </w:r>
            <w:r w:rsidRPr="00E80667">
              <w:t xml:space="preserve"> Reforma Integral</w:t>
            </w:r>
          </w:p>
        </w:tc>
      </w:tr>
      <w:tr w:rsidR="00E80667" w:rsidRPr="00E80667" w14:paraId="2B16FF97" w14:textId="77777777" w:rsidTr="000311BF">
        <w:trPr>
          <w:trHeight w:val="53"/>
        </w:trPr>
        <w:tc>
          <w:tcPr>
            <w:tcW w:w="2113" w:type="dxa"/>
          </w:tcPr>
          <w:p w14:paraId="2B16FF95" w14:textId="77777777" w:rsidR="006A1060" w:rsidRPr="00E80667" w:rsidRDefault="008E5ACB" w:rsidP="00305E0D">
            <w:pPr>
              <w:autoSpaceDE w:val="0"/>
              <w:autoSpaceDN w:val="0"/>
              <w:adjustRightInd w:val="0"/>
              <w:spacing w:line="276" w:lineRule="auto"/>
              <w:jc w:val="center"/>
            </w:pPr>
            <w:r w:rsidRPr="00E80667">
              <w:t>SDCCC</w:t>
            </w:r>
          </w:p>
        </w:tc>
        <w:tc>
          <w:tcPr>
            <w:tcW w:w="6901" w:type="dxa"/>
          </w:tcPr>
          <w:p w14:paraId="2B16FF96" w14:textId="77777777" w:rsidR="006A1060" w:rsidRPr="00E80667" w:rsidRDefault="008E5ACB" w:rsidP="00305E0D">
            <w:pPr>
              <w:autoSpaceDE w:val="0"/>
              <w:autoSpaceDN w:val="0"/>
              <w:adjustRightInd w:val="0"/>
              <w:spacing w:line="276" w:lineRule="auto"/>
            </w:pPr>
            <w:r w:rsidRPr="00E80667">
              <w:t>Sistema de Difusión Científica, Creativa y Cultural</w:t>
            </w:r>
          </w:p>
        </w:tc>
      </w:tr>
      <w:tr w:rsidR="00E80667" w:rsidRPr="00E80667" w14:paraId="2B16FF9A" w14:textId="77777777" w:rsidTr="000311BF">
        <w:trPr>
          <w:trHeight w:val="53"/>
        </w:trPr>
        <w:tc>
          <w:tcPr>
            <w:tcW w:w="2113" w:type="dxa"/>
          </w:tcPr>
          <w:p w14:paraId="2B16FF98" w14:textId="77777777" w:rsidR="006A1060" w:rsidRPr="00E80667" w:rsidRDefault="0033300E" w:rsidP="00305E0D">
            <w:pPr>
              <w:autoSpaceDE w:val="0"/>
              <w:autoSpaceDN w:val="0"/>
              <w:adjustRightInd w:val="0"/>
              <w:spacing w:line="276" w:lineRule="auto"/>
              <w:jc w:val="center"/>
            </w:pPr>
            <w:r w:rsidRPr="00E80667">
              <w:t>JDU</w:t>
            </w:r>
          </w:p>
        </w:tc>
        <w:tc>
          <w:tcPr>
            <w:tcW w:w="6901" w:type="dxa"/>
          </w:tcPr>
          <w:p w14:paraId="2B16FF99" w14:textId="77777777" w:rsidR="006A1060" w:rsidRPr="00E80667" w:rsidRDefault="0033300E" w:rsidP="00305E0D">
            <w:pPr>
              <w:autoSpaceDE w:val="0"/>
              <w:autoSpaceDN w:val="0"/>
              <w:adjustRightInd w:val="0"/>
              <w:spacing w:line="276" w:lineRule="auto"/>
            </w:pPr>
            <w:r w:rsidRPr="00E80667">
              <w:t>Junta de Dirección Universitaria</w:t>
            </w:r>
          </w:p>
        </w:tc>
      </w:tr>
      <w:tr w:rsidR="00E80667" w:rsidRPr="00E80667" w14:paraId="2B16FF9D" w14:textId="77777777" w:rsidTr="000311BF">
        <w:trPr>
          <w:trHeight w:val="53"/>
        </w:trPr>
        <w:tc>
          <w:tcPr>
            <w:tcW w:w="2113" w:type="dxa"/>
          </w:tcPr>
          <w:p w14:paraId="2B16FF9B" w14:textId="77777777" w:rsidR="006A1060" w:rsidRPr="00E80667" w:rsidRDefault="0033300E" w:rsidP="00305E0D">
            <w:pPr>
              <w:autoSpaceDE w:val="0"/>
              <w:autoSpaceDN w:val="0"/>
              <w:adjustRightInd w:val="0"/>
              <w:spacing w:line="276" w:lineRule="auto"/>
              <w:jc w:val="center"/>
            </w:pPr>
            <w:r w:rsidRPr="00E80667">
              <w:t>SEDI</w:t>
            </w:r>
          </w:p>
        </w:tc>
        <w:tc>
          <w:tcPr>
            <w:tcW w:w="6901" w:type="dxa"/>
          </w:tcPr>
          <w:p w14:paraId="2B16FF9C" w14:textId="77777777" w:rsidR="006A1060" w:rsidRPr="00E80667" w:rsidRDefault="00D60D6D" w:rsidP="00305E0D">
            <w:pPr>
              <w:autoSpaceDE w:val="0"/>
              <w:autoSpaceDN w:val="0"/>
              <w:adjustRightInd w:val="0"/>
              <w:spacing w:line="276" w:lineRule="auto"/>
            </w:pPr>
            <w:r w:rsidRPr="00E80667">
              <w:t>Secretarí</w:t>
            </w:r>
            <w:r w:rsidR="0033300E" w:rsidRPr="00E80667">
              <w:t xml:space="preserve">a </w:t>
            </w:r>
            <w:r w:rsidRPr="00E80667">
              <w:t>E</w:t>
            </w:r>
            <w:r w:rsidR="0033300E" w:rsidRPr="00E80667">
              <w:t>jecutiva de Desarrollo Institucional</w:t>
            </w:r>
          </w:p>
        </w:tc>
      </w:tr>
      <w:tr w:rsidR="00F7710C" w:rsidRPr="00E80667" w14:paraId="2B16FFA0" w14:textId="77777777" w:rsidTr="000311BF">
        <w:trPr>
          <w:trHeight w:val="53"/>
        </w:trPr>
        <w:tc>
          <w:tcPr>
            <w:tcW w:w="2113" w:type="dxa"/>
          </w:tcPr>
          <w:p w14:paraId="2B16FF9E" w14:textId="77777777" w:rsidR="00F7710C" w:rsidRPr="00E80667" w:rsidRDefault="00F7710C" w:rsidP="00305E0D">
            <w:pPr>
              <w:autoSpaceDE w:val="0"/>
              <w:autoSpaceDN w:val="0"/>
              <w:adjustRightInd w:val="0"/>
              <w:spacing w:line="276" w:lineRule="auto"/>
              <w:jc w:val="center"/>
            </w:pPr>
            <w:r>
              <w:t>CSUCA</w:t>
            </w:r>
          </w:p>
        </w:tc>
        <w:tc>
          <w:tcPr>
            <w:tcW w:w="6901" w:type="dxa"/>
          </w:tcPr>
          <w:p w14:paraId="2B16FF9F" w14:textId="77777777" w:rsidR="00F7710C" w:rsidRPr="00E80667" w:rsidRDefault="00F7710C" w:rsidP="00305E0D">
            <w:pPr>
              <w:autoSpaceDE w:val="0"/>
              <w:autoSpaceDN w:val="0"/>
              <w:adjustRightInd w:val="0"/>
              <w:spacing w:line="276" w:lineRule="auto"/>
            </w:pPr>
            <w:r>
              <w:t>Consejo Superior</w:t>
            </w:r>
            <w:r w:rsidR="00CA47DA">
              <w:t xml:space="preserve"> Universitario</w:t>
            </w:r>
            <w:r>
              <w:t xml:space="preserve"> Centroamericano</w:t>
            </w:r>
          </w:p>
        </w:tc>
      </w:tr>
      <w:tr w:rsidR="00C529F2" w:rsidRPr="00E80667" w14:paraId="2B16FFA3" w14:textId="77777777" w:rsidTr="000311BF">
        <w:trPr>
          <w:trHeight w:val="53"/>
        </w:trPr>
        <w:tc>
          <w:tcPr>
            <w:tcW w:w="2113" w:type="dxa"/>
          </w:tcPr>
          <w:p w14:paraId="2B16FFA1" w14:textId="77777777" w:rsidR="00C529F2" w:rsidRDefault="00C529F2" w:rsidP="00305E0D">
            <w:pPr>
              <w:autoSpaceDE w:val="0"/>
              <w:autoSpaceDN w:val="0"/>
              <w:adjustRightInd w:val="0"/>
              <w:spacing w:line="276" w:lineRule="auto"/>
              <w:jc w:val="center"/>
            </w:pPr>
            <w:r w:rsidRPr="00E80667">
              <w:t>APS</w:t>
            </w:r>
          </w:p>
        </w:tc>
        <w:tc>
          <w:tcPr>
            <w:tcW w:w="6901" w:type="dxa"/>
          </w:tcPr>
          <w:p w14:paraId="2B16FFA2" w14:textId="77777777" w:rsidR="00C529F2" w:rsidRDefault="00C529F2" w:rsidP="00305E0D">
            <w:pPr>
              <w:autoSpaceDE w:val="0"/>
              <w:autoSpaceDN w:val="0"/>
              <w:adjustRightInd w:val="0"/>
              <w:spacing w:line="276" w:lineRule="auto"/>
            </w:pPr>
            <w:r>
              <w:t>Atención Primaria en Salud</w:t>
            </w:r>
          </w:p>
        </w:tc>
      </w:tr>
      <w:tr w:rsidR="00C529F2" w:rsidRPr="00E80667" w14:paraId="2B16FFA6" w14:textId="77777777" w:rsidTr="000311BF">
        <w:trPr>
          <w:trHeight w:val="53"/>
        </w:trPr>
        <w:tc>
          <w:tcPr>
            <w:tcW w:w="2113" w:type="dxa"/>
          </w:tcPr>
          <w:p w14:paraId="2B16FFA4" w14:textId="77777777" w:rsidR="00C529F2" w:rsidRDefault="00C529F2" w:rsidP="00305E0D">
            <w:pPr>
              <w:autoSpaceDE w:val="0"/>
              <w:autoSpaceDN w:val="0"/>
              <w:adjustRightInd w:val="0"/>
              <w:spacing w:line="276" w:lineRule="auto"/>
              <w:jc w:val="center"/>
            </w:pPr>
            <w:r w:rsidRPr="00E80667">
              <w:t>ENF</w:t>
            </w:r>
          </w:p>
        </w:tc>
        <w:tc>
          <w:tcPr>
            <w:tcW w:w="6901" w:type="dxa"/>
          </w:tcPr>
          <w:p w14:paraId="2B16FFA5" w14:textId="77777777" w:rsidR="00C529F2" w:rsidRDefault="00C529F2" w:rsidP="00305E0D">
            <w:pPr>
              <w:autoSpaceDE w:val="0"/>
              <w:autoSpaceDN w:val="0"/>
              <w:adjustRightInd w:val="0"/>
              <w:spacing w:line="276" w:lineRule="auto"/>
            </w:pPr>
            <w:r>
              <w:t>Educación No Formal</w:t>
            </w:r>
          </w:p>
        </w:tc>
      </w:tr>
      <w:tr w:rsidR="0012273F" w:rsidRPr="00E80667" w14:paraId="2B16FFA9" w14:textId="77777777" w:rsidTr="000311BF">
        <w:trPr>
          <w:trHeight w:val="53"/>
        </w:trPr>
        <w:tc>
          <w:tcPr>
            <w:tcW w:w="2113" w:type="dxa"/>
          </w:tcPr>
          <w:p w14:paraId="2B16FFA7" w14:textId="77777777" w:rsidR="0012273F" w:rsidRDefault="0012273F" w:rsidP="00305E0D">
            <w:pPr>
              <w:autoSpaceDE w:val="0"/>
              <w:autoSpaceDN w:val="0"/>
              <w:adjustRightInd w:val="0"/>
              <w:spacing w:line="276" w:lineRule="auto"/>
              <w:jc w:val="center"/>
            </w:pPr>
            <w:r w:rsidRPr="00433FC0">
              <w:t>CRU</w:t>
            </w:r>
          </w:p>
        </w:tc>
        <w:tc>
          <w:tcPr>
            <w:tcW w:w="6901" w:type="dxa"/>
          </w:tcPr>
          <w:p w14:paraId="2B16FFA8" w14:textId="77777777" w:rsidR="0012273F" w:rsidRPr="00861AF4" w:rsidRDefault="0012273F" w:rsidP="00305E0D">
            <w:pPr>
              <w:spacing w:line="276" w:lineRule="auto"/>
              <w:jc w:val="both"/>
            </w:pPr>
            <w:r w:rsidRPr="00433FC0">
              <w:t>C</w:t>
            </w:r>
            <w:r>
              <w:t>entro Regional Universitario</w:t>
            </w:r>
          </w:p>
        </w:tc>
      </w:tr>
      <w:tr w:rsidR="00FC2325" w:rsidRPr="00E80667" w14:paraId="2B16FFAC" w14:textId="77777777" w:rsidTr="000311BF">
        <w:trPr>
          <w:trHeight w:val="53"/>
        </w:trPr>
        <w:tc>
          <w:tcPr>
            <w:tcW w:w="2113" w:type="dxa"/>
          </w:tcPr>
          <w:p w14:paraId="2B16FFAA" w14:textId="77777777" w:rsidR="00FC2325" w:rsidRPr="00E80667" w:rsidRDefault="00FC2325" w:rsidP="00305E0D">
            <w:pPr>
              <w:autoSpaceDE w:val="0"/>
              <w:autoSpaceDN w:val="0"/>
              <w:adjustRightInd w:val="0"/>
              <w:spacing w:line="276" w:lineRule="auto"/>
              <w:jc w:val="center"/>
            </w:pPr>
            <w:r>
              <w:t>CRAED</w:t>
            </w:r>
          </w:p>
        </w:tc>
        <w:tc>
          <w:tcPr>
            <w:tcW w:w="6901" w:type="dxa"/>
          </w:tcPr>
          <w:p w14:paraId="2B16FFAB" w14:textId="77777777" w:rsidR="00FC2325" w:rsidRDefault="00FC2325" w:rsidP="00305E0D">
            <w:pPr>
              <w:spacing w:line="276" w:lineRule="auto"/>
              <w:jc w:val="both"/>
            </w:pPr>
            <w:r w:rsidRPr="00861AF4">
              <w:t>Centros de Recursos de Aprendizaje de Educación a Distancia.</w:t>
            </w:r>
          </w:p>
        </w:tc>
      </w:tr>
      <w:tr w:rsidR="007A7D98" w:rsidRPr="00E80667" w14:paraId="2B16FFAF" w14:textId="77777777" w:rsidTr="000311BF">
        <w:trPr>
          <w:trHeight w:val="53"/>
        </w:trPr>
        <w:tc>
          <w:tcPr>
            <w:tcW w:w="2113" w:type="dxa"/>
          </w:tcPr>
          <w:p w14:paraId="2B16FFAD" w14:textId="77777777" w:rsidR="007A7D98" w:rsidRDefault="007A7D98" w:rsidP="00305E0D">
            <w:pPr>
              <w:autoSpaceDE w:val="0"/>
              <w:autoSpaceDN w:val="0"/>
              <w:adjustRightInd w:val="0"/>
              <w:spacing w:line="276" w:lineRule="auto"/>
              <w:jc w:val="center"/>
            </w:pPr>
            <w:r>
              <w:rPr>
                <w:bCs/>
              </w:rPr>
              <w:t>SICAUS</w:t>
            </w:r>
          </w:p>
        </w:tc>
        <w:tc>
          <w:tcPr>
            <w:tcW w:w="6901" w:type="dxa"/>
          </w:tcPr>
          <w:p w14:paraId="2B16FFAE" w14:textId="77777777" w:rsidR="007A7D98" w:rsidRPr="00861AF4" w:rsidRDefault="007A7D98" w:rsidP="00305E0D">
            <w:pPr>
              <w:spacing w:line="276" w:lineRule="auto"/>
              <w:jc w:val="both"/>
            </w:pPr>
            <w:r w:rsidRPr="007A7D98">
              <w:rPr>
                <w:bCs/>
                <w:lang w:val="es-ES"/>
              </w:rPr>
              <w:t>Sistema</w:t>
            </w:r>
            <w:r w:rsidRPr="007A7D98">
              <w:rPr>
                <w:rFonts w:ascii="Arial" w:hAnsi="Arial" w:cs="Arial"/>
                <w:color w:val="5A5A5A"/>
                <w:sz w:val="20"/>
                <w:szCs w:val="20"/>
                <w:lang w:val="es-HN" w:eastAsia="en-US"/>
              </w:rPr>
              <w:t xml:space="preserve"> </w:t>
            </w:r>
            <w:r w:rsidRPr="007A7D98">
              <w:rPr>
                <w:bCs/>
                <w:lang w:val="es-ES"/>
              </w:rPr>
              <w:t>centroamericano de Relación Universidad</w:t>
            </w:r>
            <w:r>
              <w:rPr>
                <w:bCs/>
              </w:rPr>
              <w:t xml:space="preserve"> Sociedad </w:t>
            </w:r>
          </w:p>
        </w:tc>
      </w:tr>
    </w:tbl>
    <w:p w14:paraId="2B16FFB0" w14:textId="77777777" w:rsidR="00650B05" w:rsidRPr="00E80667" w:rsidRDefault="00650B05" w:rsidP="00305E0D">
      <w:pPr>
        <w:pStyle w:val="HTMLconformatoprevio"/>
        <w:spacing w:line="276" w:lineRule="auto"/>
        <w:jc w:val="center"/>
        <w:rPr>
          <w:rFonts w:ascii="Times New Roman" w:hAnsi="Times New Roman" w:cs="Times New Roman"/>
          <w:lang w:val="es-MX"/>
        </w:rPr>
        <w:sectPr w:rsidR="00650B05" w:rsidRPr="00E80667" w:rsidSect="00305E0D">
          <w:headerReference w:type="even" r:id="rId13"/>
          <w:headerReference w:type="default" r:id="rId14"/>
          <w:footerReference w:type="even" r:id="rId15"/>
          <w:footerReference w:type="default" r:id="rId16"/>
          <w:footerReference w:type="first" r:id="rId17"/>
          <w:type w:val="continuous"/>
          <w:pgSz w:w="12240" w:h="15840" w:code="1"/>
          <w:pgMar w:top="1526" w:right="1699" w:bottom="1411" w:left="1699" w:header="706" w:footer="706" w:gutter="0"/>
          <w:pgNumType w:fmt="lowerRoman" w:start="1"/>
          <w:cols w:space="708"/>
          <w:titlePg/>
          <w:docGrid w:linePitch="360"/>
        </w:sectPr>
      </w:pPr>
    </w:p>
    <w:p w14:paraId="3D796315" w14:textId="77777777" w:rsidR="00305E0D" w:rsidRDefault="00305E0D" w:rsidP="00305E0D">
      <w:pPr>
        <w:spacing w:line="276" w:lineRule="auto"/>
        <w:jc w:val="center"/>
        <w:rPr>
          <w:b/>
          <w:sz w:val="32"/>
          <w:szCs w:val="32"/>
        </w:rPr>
      </w:pPr>
    </w:p>
    <w:p w14:paraId="0D67FFB4" w14:textId="77777777" w:rsidR="00305E0D" w:rsidRDefault="00305E0D" w:rsidP="00305E0D">
      <w:pPr>
        <w:spacing w:line="276" w:lineRule="auto"/>
        <w:jc w:val="center"/>
        <w:rPr>
          <w:b/>
          <w:sz w:val="32"/>
          <w:szCs w:val="32"/>
        </w:rPr>
      </w:pPr>
    </w:p>
    <w:p w14:paraId="6AD04BE8" w14:textId="77777777" w:rsidR="00305E0D" w:rsidRDefault="00305E0D" w:rsidP="00305E0D">
      <w:pPr>
        <w:spacing w:line="276" w:lineRule="auto"/>
        <w:jc w:val="center"/>
        <w:rPr>
          <w:b/>
          <w:sz w:val="32"/>
          <w:szCs w:val="32"/>
        </w:rPr>
      </w:pPr>
    </w:p>
    <w:p w14:paraId="2784F6F5" w14:textId="77777777" w:rsidR="00305E0D" w:rsidRDefault="00305E0D" w:rsidP="00305E0D">
      <w:pPr>
        <w:spacing w:line="276" w:lineRule="auto"/>
        <w:jc w:val="center"/>
        <w:rPr>
          <w:b/>
          <w:sz w:val="32"/>
          <w:szCs w:val="32"/>
        </w:rPr>
      </w:pPr>
    </w:p>
    <w:p w14:paraId="108F1D4B" w14:textId="77777777" w:rsidR="00305E0D" w:rsidRDefault="00305E0D" w:rsidP="00305E0D">
      <w:pPr>
        <w:spacing w:line="276" w:lineRule="auto"/>
        <w:jc w:val="center"/>
        <w:rPr>
          <w:b/>
          <w:sz w:val="32"/>
          <w:szCs w:val="32"/>
        </w:rPr>
      </w:pPr>
    </w:p>
    <w:p w14:paraId="4D809186" w14:textId="77777777" w:rsidR="00305E0D" w:rsidRDefault="00305E0D" w:rsidP="00305E0D">
      <w:pPr>
        <w:spacing w:line="276" w:lineRule="auto"/>
        <w:jc w:val="center"/>
        <w:rPr>
          <w:b/>
          <w:sz w:val="32"/>
          <w:szCs w:val="32"/>
        </w:rPr>
      </w:pPr>
    </w:p>
    <w:p w14:paraId="4DC8EAB8" w14:textId="77777777" w:rsidR="00305E0D" w:rsidRDefault="00305E0D" w:rsidP="00305E0D">
      <w:pPr>
        <w:spacing w:line="276" w:lineRule="auto"/>
        <w:jc w:val="center"/>
        <w:rPr>
          <w:b/>
          <w:sz w:val="32"/>
          <w:szCs w:val="32"/>
        </w:rPr>
      </w:pPr>
    </w:p>
    <w:p w14:paraId="78EC83E3" w14:textId="77777777" w:rsidR="00305E0D" w:rsidRDefault="00305E0D" w:rsidP="00305E0D">
      <w:pPr>
        <w:spacing w:line="276" w:lineRule="auto"/>
        <w:jc w:val="center"/>
        <w:rPr>
          <w:b/>
          <w:sz w:val="32"/>
          <w:szCs w:val="32"/>
        </w:rPr>
      </w:pPr>
    </w:p>
    <w:p w14:paraId="3EF53B0C" w14:textId="77777777" w:rsidR="00305E0D" w:rsidRDefault="00305E0D" w:rsidP="00305E0D">
      <w:pPr>
        <w:spacing w:line="276" w:lineRule="auto"/>
        <w:jc w:val="center"/>
        <w:rPr>
          <w:b/>
          <w:sz w:val="32"/>
          <w:szCs w:val="32"/>
        </w:rPr>
      </w:pPr>
    </w:p>
    <w:p w14:paraId="1AF744C8" w14:textId="77777777" w:rsidR="00305E0D" w:rsidRDefault="00305E0D" w:rsidP="00305E0D">
      <w:pPr>
        <w:spacing w:line="276" w:lineRule="auto"/>
        <w:jc w:val="center"/>
        <w:rPr>
          <w:b/>
          <w:sz w:val="32"/>
          <w:szCs w:val="32"/>
        </w:rPr>
      </w:pPr>
    </w:p>
    <w:p w14:paraId="45FC984E" w14:textId="77777777" w:rsidR="00305E0D" w:rsidRDefault="00305E0D" w:rsidP="00305E0D">
      <w:pPr>
        <w:spacing w:line="276" w:lineRule="auto"/>
        <w:jc w:val="center"/>
        <w:rPr>
          <w:b/>
          <w:sz w:val="32"/>
          <w:szCs w:val="32"/>
        </w:rPr>
      </w:pPr>
    </w:p>
    <w:p w14:paraId="2B16FFB1" w14:textId="1B166A66" w:rsidR="00B81FF3" w:rsidRPr="00E80667" w:rsidRDefault="00E95B71" w:rsidP="00305E0D">
      <w:pPr>
        <w:spacing w:line="276" w:lineRule="auto"/>
        <w:jc w:val="center"/>
        <w:rPr>
          <w:b/>
          <w:sz w:val="32"/>
          <w:szCs w:val="32"/>
        </w:rPr>
      </w:pPr>
      <w:r w:rsidRPr="00E80667">
        <w:rPr>
          <w:b/>
          <w:sz w:val="32"/>
          <w:szCs w:val="32"/>
        </w:rPr>
        <w:t>Índice</w:t>
      </w:r>
    </w:p>
    <w:p w14:paraId="2B16FFB2" w14:textId="77777777" w:rsidR="00B81FF3" w:rsidRPr="00E80667" w:rsidRDefault="00B81FF3" w:rsidP="00305E0D">
      <w:pPr>
        <w:spacing w:line="276" w:lineRule="auto"/>
        <w:jc w:val="both"/>
      </w:pPr>
    </w:p>
    <w:sdt>
      <w:sdtPr>
        <w:rPr>
          <w:rFonts w:ascii="Times New Roman" w:eastAsia="Times New Roman" w:hAnsi="Times New Roman" w:cs="Times New Roman"/>
          <w:color w:val="auto"/>
          <w:sz w:val="24"/>
          <w:szCs w:val="24"/>
          <w:lang w:val="es-MX" w:eastAsia="es-ES"/>
        </w:rPr>
        <w:id w:val="472763738"/>
        <w:docPartObj>
          <w:docPartGallery w:val="Table of Contents"/>
          <w:docPartUnique/>
        </w:docPartObj>
      </w:sdtPr>
      <w:sdtContent>
        <w:p w14:paraId="3CD3D82B" w14:textId="5BC6EE60" w:rsidR="00A539A1" w:rsidRDefault="00A539A1" w:rsidP="32A6652C">
          <w:pPr>
            <w:pStyle w:val="TtuloTDC"/>
            <w:rPr>
              <w:lang w:val="es-ES"/>
            </w:rPr>
          </w:pPr>
          <w:r w:rsidRPr="32A6652C">
            <w:rPr>
              <w:lang w:val="es-ES"/>
            </w:rPr>
            <w:t>Contenido</w:t>
          </w:r>
        </w:p>
        <w:p w14:paraId="29A947EB" w14:textId="6BA7E23D" w:rsidR="00457588" w:rsidRDefault="006A1DED">
          <w:pPr>
            <w:pStyle w:val="TDC1"/>
            <w:rPr>
              <w:rFonts w:asciiTheme="minorHAnsi" w:eastAsiaTheme="minorEastAsia" w:hAnsiTheme="minorHAnsi" w:cstheme="minorBidi"/>
              <w:noProof/>
              <w:sz w:val="22"/>
              <w:szCs w:val="22"/>
              <w:lang w:val="es-HN" w:eastAsia="es-HN"/>
            </w:rPr>
          </w:pPr>
          <w:r>
            <w:fldChar w:fldCharType="begin"/>
          </w:r>
          <w:r w:rsidR="00A539A1">
            <w:instrText>TOC \o "1-3" \h \z \u</w:instrText>
          </w:r>
          <w:r>
            <w:fldChar w:fldCharType="separate"/>
          </w:r>
          <w:hyperlink w:anchor="_Toc170135001" w:history="1">
            <w:r w:rsidR="00457588" w:rsidRPr="00AB7D78">
              <w:rPr>
                <w:rStyle w:val="Hipervnculo"/>
                <w:noProof/>
              </w:rPr>
              <w:t>Introducción</w:t>
            </w:r>
            <w:r w:rsidR="00457588">
              <w:rPr>
                <w:noProof/>
                <w:webHidden/>
              </w:rPr>
              <w:tab/>
            </w:r>
            <w:r w:rsidR="00457588">
              <w:rPr>
                <w:noProof/>
                <w:webHidden/>
              </w:rPr>
              <w:fldChar w:fldCharType="begin"/>
            </w:r>
            <w:r w:rsidR="00457588">
              <w:rPr>
                <w:noProof/>
                <w:webHidden/>
              </w:rPr>
              <w:instrText xml:space="preserve"> PAGEREF _Toc170135001 \h </w:instrText>
            </w:r>
            <w:r w:rsidR="00457588">
              <w:rPr>
                <w:noProof/>
                <w:webHidden/>
              </w:rPr>
            </w:r>
            <w:r w:rsidR="00457588">
              <w:rPr>
                <w:noProof/>
                <w:webHidden/>
              </w:rPr>
              <w:fldChar w:fldCharType="separate"/>
            </w:r>
            <w:r w:rsidR="00E364CC">
              <w:rPr>
                <w:noProof/>
                <w:webHidden/>
              </w:rPr>
              <w:t>4</w:t>
            </w:r>
            <w:r w:rsidR="00457588">
              <w:rPr>
                <w:noProof/>
                <w:webHidden/>
              </w:rPr>
              <w:fldChar w:fldCharType="end"/>
            </w:r>
          </w:hyperlink>
        </w:p>
        <w:p w14:paraId="5E38D6BD" w14:textId="2C729595" w:rsidR="00457588" w:rsidRDefault="004C2444">
          <w:pPr>
            <w:pStyle w:val="TDC1"/>
            <w:rPr>
              <w:rFonts w:asciiTheme="minorHAnsi" w:eastAsiaTheme="minorEastAsia" w:hAnsiTheme="minorHAnsi" w:cstheme="minorBidi"/>
              <w:noProof/>
              <w:sz w:val="22"/>
              <w:szCs w:val="22"/>
              <w:lang w:val="es-HN" w:eastAsia="es-HN"/>
            </w:rPr>
          </w:pPr>
          <w:hyperlink w:anchor="_Toc170135002" w:history="1">
            <w:r w:rsidR="00457588" w:rsidRPr="00AB7D78">
              <w:rPr>
                <w:rStyle w:val="Hipervnculo"/>
                <w:noProof/>
              </w:rPr>
              <w:t>1</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Contexto General</w:t>
            </w:r>
            <w:r w:rsidR="00457588">
              <w:rPr>
                <w:noProof/>
                <w:webHidden/>
              </w:rPr>
              <w:tab/>
            </w:r>
            <w:r w:rsidR="00457588">
              <w:rPr>
                <w:noProof/>
                <w:webHidden/>
              </w:rPr>
              <w:fldChar w:fldCharType="begin"/>
            </w:r>
            <w:r w:rsidR="00457588">
              <w:rPr>
                <w:noProof/>
                <w:webHidden/>
              </w:rPr>
              <w:instrText xml:space="preserve"> PAGEREF _Toc170135002 \h </w:instrText>
            </w:r>
            <w:r w:rsidR="00457588">
              <w:rPr>
                <w:noProof/>
                <w:webHidden/>
              </w:rPr>
            </w:r>
            <w:r w:rsidR="00457588">
              <w:rPr>
                <w:noProof/>
                <w:webHidden/>
              </w:rPr>
              <w:fldChar w:fldCharType="separate"/>
            </w:r>
            <w:r w:rsidR="00E364CC">
              <w:rPr>
                <w:noProof/>
                <w:webHidden/>
              </w:rPr>
              <w:t>6</w:t>
            </w:r>
            <w:r w:rsidR="00457588">
              <w:rPr>
                <w:noProof/>
                <w:webHidden/>
              </w:rPr>
              <w:fldChar w:fldCharType="end"/>
            </w:r>
          </w:hyperlink>
        </w:p>
        <w:p w14:paraId="4592FEBB" w14:textId="543B6455"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03" w:history="1">
            <w:r w:rsidR="00457588" w:rsidRPr="00AB7D78">
              <w:rPr>
                <w:rStyle w:val="Hipervnculo"/>
                <w:noProof/>
              </w:rPr>
              <w:t>1.1</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ASPECTOS GENERALES DE LA UNIVERSIDAD</w:t>
            </w:r>
            <w:r w:rsidR="00457588">
              <w:rPr>
                <w:noProof/>
                <w:webHidden/>
              </w:rPr>
              <w:tab/>
            </w:r>
            <w:r w:rsidR="00457588">
              <w:rPr>
                <w:noProof/>
                <w:webHidden/>
              </w:rPr>
              <w:fldChar w:fldCharType="begin"/>
            </w:r>
            <w:r w:rsidR="00457588">
              <w:rPr>
                <w:noProof/>
                <w:webHidden/>
              </w:rPr>
              <w:instrText xml:space="preserve"> PAGEREF _Toc170135003 \h </w:instrText>
            </w:r>
            <w:r w:rsidR="00457588">
              <w:rPr>
                <w:noProof/>
                <w:webHidden/>
              </w:rPr>
            </w:r>
            <w:r w:rsidR="00457588">
              <w:rPr>
                <w:noProof/>
                <w:webHidden/>
              </w:rPr>
              <w:fldChar w:fldCharType="separate"/>
            </w:r>
            <w:r w:rsidR="00E364CC">
              <w:rPr>
                <w:noProof/>
                <w:webHidden/>
              </w:rPr>
              <w:t>6</w:t>
            </w:r>
            <w:r w:rsidR="00457588">
              <w:rPr>
                <w:noProof/>
                <w:webHidden/>
              </w:rPr>
              <w:fldChar w:fldCharType="end"/>
            </w:r>
          </w:hyperlink>
        </w:p>
        <w:p w14:paraId="33431F41" w14:textId="571F0729"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04" w:history="1">
            <w:r w:rsidR="00457588" w:rsidRPr="00AB7D78">
              <w:rPr>
                <w:rStyle w:val="Hipervnculo"/>
                <w:noProof/>
              </w:rPr>
              <w:t>1.1.1</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Reseña Histórica de la Institución</w:t>
            </w:r>
            <w:r w:rsidR="00457588">
              <w:rPr>
                <w:noProof/>
                <w:webHidden/>
              </w:rPr>
              <w:tab/>
            </w:r>
            <w:r w:rsidR="00457588">
              <w:rPr>
                <w:noProof/>
                <w:webHidden/>
              </w:rPr>
              <w:fldChar w:fldCharType="begin"/>
            </w:r>
            <w:r w:rsidR="00457588">
              <w:rPr>
                <w:noProof/>
                <w:webHidden/>
              </w:rPr>
              <w:instrText xml:space="preserve"> PAGEREF _Toc170135004 \h </w:instrText>
            </w:r>
            <w:r w:rsidR="00457588">
              <w:rPr>
                <w:noProof/>
                <w:webHidden/>
              </w:rPr>
            </w:r>
            <w:r w:rsidR="00457588">
              <w:rPr>
                <w:noProof/>
                <w:webHidden/>
              </w:rPr>
              <w:fldChar w:fldCharType="separate"/>
            </w:r>
            <w:r w:rsidR="00E364CC">
              <w:rPr>
                <w:noProof/>
                <w:webHidden/>
              </w:rPr>
              <w:t>6</w:t>
            </w:r>
            <w:r w:rsidR="00457588">
              <w:rPr>
                <w:noProof/>
                <w:webHidden/>
              </w:rPr>
              <w:fldChar w:fldCharType="end"/>
            </w:r>
          </w:hyperlink>
        </w:p>
        <w:p w14:paraId="3112D9DB" w14:textId="4E50002E"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05" w:history="1">
            <w:r w:rsidR="00457588" w:rsidRPr="00AB7D78">
              <w:rPr>
                <w:rStyle w:val="Hipervnculo"/>
                <w:noProof/>
                <w:lang w:eastAsia="es-HN"/>
              </w:rPr>
              <w:t>1.1.2</w:t>
            </w:r>
            <w:r w:rsidR="00457588">
              <w:rPr>
                <w:rFonts w:asciiTheme="minorHAnsi" w:eastAsiaTheme="minorEastAsia" w:hAnsiTheme="minorHAnsi" w:cstheme="minorBidi"/>
                <w:noProof/>
                <w:sz w:val="22"/>
                <w:szCs w:val="22"/>
                <w:lang w:val="es-HN" w:eastAsia="es-HN"/>
              </w:rPr>
              <w:tab/>
            </w:r>
            <w:r w:rsidR="00457588" w:rsidRPr="00AB7D78">
              <w:rPr>
                <w:rStyle w:val="Hipervnculo"/>
                <w:noProof/>
                <w:lang w:eastAsia="es-HN"/>
              </w:rPr>
              <w:t>Misión de la Universidad</w:t>
            </w:r>
            <w:r w:rsidR="00457588">
              <w:rPr>
                <w:noProof/>
                <w:webHidden/>
              </w:rPr>
              <w:tab/>
            </w:r>
            <w:r w:rsidR="00457588">
              <w:rPr>
                <w:noProof/>
                <w:webHidden/>
              </w:rPr>
              <w:fldChar w:fldCharType="begin"/>
            </w:r>
            <w:r w:rsidR="00457588">
              <w:rPr>
                <w:noProof/>
                <w:webHidden/>
              </w:rPr>
              <w:instrText xml:space="preserve"> PAGEREF _Toc170135005 \h </w:instrText>
            </w:r>
            <w:r w:rsidR="00457588">
              <w:rPr>
                <w:noProof/>
                <w:webHidden/>
              </w:rPr>
            </w:r>
            <w:r w:rsidR="00457588">
              <w:rPr>
                <w:noProof/>
                <w:webHidden/>
              </w:rPr>
              <w:fldChar w:fldCharType="separate"/>
            </w:r>
            <w:r w:rsidR="00E364CC">
              <w:rPr>
                <w:noProof/>
                <w:webHidden/>
              </w:rPr>
              <w:t>6</w:t>
            </w:r>
            <w:r w:rsidR="00457588">
              <w:rPr>
                <w:noProof/>
                <w:webHidden/>
              </w:rPr>
              <w:fldChar w:fldCharType="end"/>
            </w:r>
          </w:hyperlink>
        </w:p>
        <w:p w14:paraId="3B3C66D9" w14:textId="6CD912D0"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06" w:history="1">
            <w:r w:rsidR="00457588" w:rsidRPr="00AB7D78">
              <w:rPr>
                <w:rStyle w:val="Hipervnculo"/>
                <w:noProof/>
              </w:rPr>
              <w:t>1.1.3</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Construcción de ciudadanía</w:t>
            </w:r>
            <w:r w:rsidR="00457588">
              <w:rPr>
                <w:noProof/>
                <w:webHidden/>
              </w:rPr>
              <w:tab/>
            </w:r>
            <w:r w:rsidR="00457588">
              <w:rPr>
                <w:noProof/>
                <w:webHidden/>
              </w:rPr>
              <w:fldChar w:fldCharType="begin"/>
            </w:r>
            <w:r w:rsidR="00457588">
              <w:rPr>
                <w:noProof/>
                <w:webHidden/>
              </w:rPr>
              <w:instrText xml:space="preserve"> PAGEREF _Toc170135006 \h </w:instrText>
            </w:r>
            <w:r w:rsidR="00457588">
              <w:rPr>
                <w:noProof/>
                <w:webHidden/>
              </w:rPr>
            </w:r>
            <w:r w:rsidR="00457588">
              <w:rPr>
                <w:noProof/>
                <w:webHidden/>
              </w:rPr>
              <w:fldChar w:fldCharType="separate"/>
            </w:r>
            <w:r w:rsidR="00E364CC">
              <w:rPr>
                <w:noProof/>
                <w:webHidden/>
              </w:rPr>
              <w:t>7</w:t>
            </w:r>
            <w:r w:rsidR="00457588">
              <w:rPr>
                <w:noProof/>
                <w:webHidden/>
              </w:rPr>
              <w:fldChar w:fldCharType="end"/>
            </w:r>
          </w:hyperlink>
        </w:p>
        <w:p w14:paraId="174266D4" w14:textId="2EFAB5D5"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07" w:history="1">
            <w:r w:rsidR="00457588" w:rsidRPr="00AB7D78">
              <w:rPr>
                <w:rStyle w:val="Hipervnculo"/>
                <w:noProof/>
              </w:rPr>
              <w:t>1.1.4</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Identidad e internacionalización</w:t>
            </w:r>
            <w:r w:rsidR="00457588">
              <w:rPr>
                <w:noProof/>
                <w:webHidden/>
              </w:rPr>
              <w:tab/>
            </w:r>
            <w:r w:rsidR="00457588">
              <w:rPr>
                <w:noProof/>
                <w:webHidden/>
              </w:rPr>
              <w:fldChar w:fldCharType="begin"/>
            </w:r>
            <w:r w:rsidR="00457588">
              <w:rPr>
                <w:noProof/>
                <w:webHidden/>
              </w:rPr>
              <w:instrText xml:space="preserve"> PAGEREF _Toc170135007 \h </w:instrText>
            </w:r>
            <w:r w:rsidR="00457588">
              <w:rPr>
                <w:noProof/>
                <w:webHidden/>
              </w:rPr>
            </w:r>
            <w:r w:rsidR="00457588">
              <w:rPr>
                <w:noProof/>
                <w:webHidden/>
              </w:rPr>
              <w:fldChar w:fldCharType="separate"/>
            </w:r>
            <w:r w:rsidR="00E364CC">
              <w:rPr>
                <w:noProof/>
                <w:webHidden/>
              </w:rPr>
              <w:t>7</w:t>
            </w:r>
            <w:r w:rsidR="00457588">
              <w:rPr>
                <w:noProof/>
                <w:webHidden/>
              </w:rPr>
              <w:fldChar w:fldCharType="end"/>
            </w:r>
          </w:hyperlink>
        </w:p>
        <w:p w14:paraId="696F9E3E" w14:textId="2191EC3D"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08" w:history="1">
            <w:r w:rsidR="00457588" w:rsidRPr="00AB7D78">
              <w:rPr>
                <w:rStyle w:val="Hipervnculo"/>
                <w:noProof/>
              </w:rPr>
              <w:t>1.1.5</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Producción y gestión cultural</w:t>
            </w:r>
            <w:r w:rsidR="00457588">
              <w:rPr>
                <w:noProof/>
                <w:webHidden/>
              </w:rPr>
              <w:tab/>
            </w:r>
            <w:r w:rsidR="00457588">
              <w:rPr>
                <w:noProof/>
                <w:webHidden/>
              </w:rPr>
              <w:fldChar w:fldCharType="begin"/>
            </w:r>
            <w:r w:rsidR="00457588">
              <w:rPr>
                <w:noProof/>
                <w:webHidden/>
              </w:rPr>
              <w:instrText xml:space="preserve"> PAGEREF _Toc170135008 \h </w:instrText>
            </w:r>
            <w:r w:rsidR="00457588">
              <w:rPr>
                <w:noProof/>
                <w:webHidden/>
              </w:rPr>
            </w:r>
            <w:r w:rsidR="00457588">
              <w:rPr>
                <w:noProof/>
                <w:webHidden/>
              </w:rPr>
              <w:fldChar w:fldCharType="separate"/>
            </w:r>
            <w:r w:rsidR="00E364CC">
              <w:rPr>
                <w:noProof/>
                <w:webHidden/>
              </w:rPr>
              <w:t>8</w:t>
            </w:r>
            <w:r w:rsidR="00457588">
              <w:rPr>
                <w:noProof/>
                <w:webHidden/>
              </w:rPr>
              <w:fldChar w:fldCharType="end"/>
            </w:r>
          </w:hyperlink>
        </w:p>
        <w:p w14:paraId="7A169872" w14:textId="5D142BA2" w:rsidR="00457588" w:rsidRDefault="004C2444">
          <w:pPr>
            <w:pStyle w:val="TDC1"/>
            <w:rPr>
              <w:rFonts w:asciiTheme="minorHAnsi" w:eastAsiaTheme="minorEastAsia" w:hAnsiTheme="minorHAnsi" w:cstheme="minorBidi"/>
              <w:noProof/>
              <w:sz w:val="22"/>
              <w:szCs w:val="22"/>
              <w:lang w:val="es-HN" w:eastAsia="es-HN"/>
            </w:rPr>
          </w:pPr>
          <w:hyperlink w:anchor="_Toc170135009" w:history="1">
            <w:r w:rsidR="00457588" w:rsidRPr="00AB7D78">
              <w:rPr>
                <w:rStyle w:val="Hipervnculo"/>
                <w:noProof/>
              </w:rPr>
              <w:t>2</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Análisis Situacional</w:t>
            </w:r>
            <w:r w:rsidR="00457588">
              <w:rPr>
                <w:noProof/>
                <w:webHidden/>
              </w:rPr>
              <w:tab/>
            </w:r>
            <w:r w:rsidR="00457588">
              <w:rPr>
                <w:noProof/>
                <w:webHidden/>
              </w:rPr>
              <w:fldChar w:fldCharType="begin"/>
            </w:r>
            <w:r w:rsidR="00457588">
              <w:rPr>
                <w:noProof/>
                <w:webHidden/>
              </w:rPr>
              <w:instrText xml:space="preserve"> PAGEREF _Toc170135009 \h </w:instrText>
            </w:r>
            <w:r w:rsidR="00457588">
              <w:rPr>
                <w:noProof/>
                <w:webHidden/>
              </w:rPr>
            </w:r>
            <w:r w:rsidR="00457588">
              <w:rPr>
                <w:noProof/>
                <w:webHidden/>
              </w:rPr>
              <w:fldChar w:fldCharType="separate"/>
            </w:r>
            <w:r w:rsidR="00E364CC">
              <w:rPr>
                <w:noProof/>
                <w:webHidden/>
              </w:rPr>
              <w:t>10</w:t>
            </w:r>
            <w:r w:rsidR="00457588">
              <w:rPr>
                <w:noProof/>
                <w:webHidden/>
              </w:rPr>
              <w:fldChar w:fldCharType="end"/>
            </w:r>
          </w:hyperlink>
        </w:p>
        <w:p w14:paraId="4FE34B25" w14:textId="0906EED2"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10" w:history="1">
            <w:r w:rsidR="00457588" w:rsidRPr="00AB7D78">
              <w:rPr>
                <w:rStyle w:val="Hipervnculo"/>
                <w:noProof/>
              </w:rPr>
              <w:t>2.1</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Marco Legal</w:t>
            </w:r>
            <w:r w:rsidR="00457588">
              <w:rPr>
                <w:noProof/>
                <w:webHidden/>
              </w:rPr>
              <w:tab/>
            </w:r>
            <w:r w:rsidR="00457588">
              <w:rPr>
                <w:noProof/>
                <w:webHidden/>
              </w:rPr>
              <w:fldChar w:fldCharType="begin"/>
            </w:r>
            <w:r w:rsidR="00457588">
              <w:rPr>
                <w:noProof/>
                <w:webHidden/>
              </w:rPr>
              <w:instrText xml:space="preserve"> PAGEREF _Toc170135010 \h </w:instrText>
            </w:r>
            <w:r w:rsidR="00457588">
              <w:rPr>
                <w:noProof/>
                <w:webHidden/>
              </w:rPr>
            </w:r>
            <w:r w:rsidR="00457588">
              <w:rPr>
                <w:noProof/>
                <w:webHidden/>
              </w:rPr>
              <w:fldChar w:fldCharType="separate"/>
            </w:r>
            <w:r w:rsidR="00E364CC">
              <w:rPr>
                <w:noProof/>
                <w:webHidden/>
              </w:rPr>
              <w:t>10</w:t>
            </w:r>
            <w:r w:rsidR="00457588">
              <w:rPr>
                <w:noProof/>
                <w:webHidden/>
              </w:rPr>
              <w:fldChar w:fldCharType="end"/>
            </w:r>
          </w:hyperlink>
        </w:p>
        <w:p w14:paraId="5DC69C7D" w14:textId="4E1DB51E"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11" w:history="1">
            <w:r w:rsidR="00457588" w:rsidRPr="00AB7D78">
              <w:rPr>
                <w:rStyle w:val="Hipervnculo"/>
                <w:noProof/>
              </w:rPr>
              <w:t>2.1.1</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Análisis Normativa Legal</w:t>
            </w:r>
            <w:r w:rsidR="00457588">
              <w:rPr>
                <w:noProof/>
                <w:webHidden/>
              </w:rPr>
              <w:tab/>
            </w:r>
            <w:r w:rsidR="00457588">
              <w:rPr>
                <w:noProof/>
                <w:webHidden/>
              </w:rPr>
              <w:fldChar w:fldCharType="begin"/>
            </w:r>
            <w:r w:rsidR="00457588">
              <w:rPr>
                <w:noProof/>
                <w:webHidden/>
              </w:rPr>
              <w:instrText xml:space="preserve"> PAGEREF _Toc170135011 \h </w:instrText>
            </w:r>
            <w:r w:rsidR="00457588">
              <w:rPr>
                <w:noProof/>
                <w:webHidden/>
              </w:rPr>
            </w:r>
            <w:r w:rsidR="00457588">
              <w:rPr>
                <w:noProof/>
                <w:webHidden/>
              </w:rPr>
              <w:fldChar w:fldCharType="separate"/>
            </w:r>
            <w:r w:rsidR="00E364CC">
              <w:rPr>
                <w:noProof/>
                <w:webHidden/>
              </w:rPr>
              <w:t>12</w:t>
            </w:r>
            <w:r w:rsidR="00457588">
              <w:rPr>
                <w:noProof/>
                <w:webHidden/>
              </w:rPr>
              <w:fldChar w:fldCharType="end"/>
            </w:r>
          </w:hyperlink>
        </w:p>
        <w:p w14:paraId="276E3D48" w14:textId="527FF913"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12" w:history="1">
            <w:r w:rsidR="00457588" w:rsidRPr="00AB7D78">
              <w:rPr>
                <w:rStyle w:val="Hipervnculo"/>
                <w:noProof/>
              </w:rPr>
              <w:t>2.2</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Producción Institucional</w:t>
            </w:r>
            <w:r w:rsidR="00457588">
              <w:rPr>
                <w:noProof/>
                <w:webHidden/>
              </w:rPr>
              <w:tab/>
            </w:r>
            <w:r w:rsidR="00457588">
              <w:rPr>
                <w:noProof/>
                <w:webHidden/>
              </w:rPr>
              <w:fldChar w:fldCharType="begin"/>
            </w:r>
            <w:r w:rsidR="00457588">
              <w:rPr>
                <w:noProof/>
                <w:webHidden/>
              </w:rPr>
              <w:instrText xml:space="preserve"> PAGEREF _Toc170135012 \h </w:instrText>
            </w:r>
            <w:r w:rsidR="00457588">
              <w:rPr>
                <w:noProof/>
                <w:webHidden/>
              </w:rPr>
            </w:r>
            <w:r w:rsidR="00457588">
              <w:rPr>
                <w:noProof/>
                <w:webHidden/>
              </w:rPr>
              <w:fldChar w:fldCharType="separate"/>
            </w:r>
            <w:r w:rsidR="00E364CC">
              <w:rPr>
                <w:noProof/>
                <w:webHidden/>
              </w:rPr>
              <w:t>14</w:t>
            </w:r>
            <w:r w:rsidR="00457588">
              <w:rPr>
                <w:noProof/>
                <w:webHidden/>
              </w:rPr>
              <w:fldChar w:fldCharType="end"/>
            </w:r>
          </w:hyperlink>
        </w:p>
        <w:p w14:paraId="4B31ACC7" w14:textId="4B4B04B2"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13" w:history="1">
            <w:r w:rsidR="00457588" w:rsidRPr="00AB7D78">
              <w:rPr>
                <w:rStyle w:val="Hipervnculo"/>
                <w:noProof/>
              </w:rPr>
              <w:t>2.2.1</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Análisis de Producción</w:t>
            </w:r>
            <w:r w:rsidR="00457588">
              <w:rPr>
                <w:noProof/>
                <w:webHidden/>
              </w:rPr>
              <w:tab/>
            </w:r>
            <w:r w:rsidR="00457588">
              <w:rPr>
                <w:noProof/>
                <w:webHidden/>
              </w:rPr>
              <w:fldChar w:fldCharType="begin"/>
            </w:r>
            <w:r w:rsidR="00457588">
              <w:rPr>
                <w:noProof/>
                <w:webHidden/>
              </w:rPr>
              <w:instrText xml:space="preserve"> PAGEREF _Toc170135013 \h </w:instrText>
            </w:r>
            <w:r w:rsidR="00457588">
              <w:rPr>
                <w:noProof/>
                <w:webHidden/>
              </w:rPr>
            </w:r>
            <w:r w:rsidR="00457588">
              <w:rPr>
                <w:noProof/>
                <w:webHidden/>
              </w:rPr>
              <w:fldChar w:fldCharType="separate"/>
            </w:r>
            <w:r w:rsidR="00E364CC">
              <w:rPr>
                <w:noProof/>
                <w:webHidden/>
              </w:rPr>
              <w:t>14</w:t>
            </w:r>
            <w:r w:rsidR="00457588">
              <w:rPr>
                <w:noProof/>
                <w:webHidden/>
              </w:rPr>
              <w:fldChar w:fldCharType="end"/>
            </w:r>
          </w:hyperlink>
        </w:p>
        <w:p w14:paraId="4BBE1BEB" w14:textId="54CF1ACA" w:rsidR="00457588" w:rsidRDefault="004C2444">
          <w:pPr>
            <w:pStyle w:val="TDC3"/>
            <w:tabs>
              <w:tab w:val="left" w:pos="1440"/>
              <w:tab w:val="right" w:leader="dot" w:pos="8832"/>
            </w:tabs>
            <w:rPr>
              <w:rFonts w:asciiTheme="minorHAnsi" w:eastAsiaTheme="minorEastAsia" w:hAnsiTheme="minorHAnsi" w:cstheme="minorBidi"/>
              <w:noProof/>
              <w:sz w:val="22"/>
              <w:szCs w:val="22"/>
              <w:lang w:val="es-HN" w:eastAsia="es-HN"/>
            </w:rPr>
          </w:pPr>
          <w:hyperlink w:anchor="_Toc170135014" w:history="1">
            <w:r w:rsidR="00457588" w:rsidRPr="00AB7D78">
              <w:rPr>
                <w:rStyle w:val="Hipervnculo"/>
                <w:noProof/>
              </w:rPr>
              <w:t>2.2.2</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Línea Base y Brecha Existente en la Implementación del Modelo de Gestión por Resultados en la UNAH</w:t>
            </w:r>
            <w:r w:rsidR="00457588">
              <w:rPr>
                <w:noProof/>
                <w:webHidden/>
              </w:rPr>
              <w:tab/>
            </w:r>
            <w:r w:rsidR="00457588">
              <w:rPr>
                <w:noProof/>
                <w:webHidden/>
              </w:rPr>
              <w:fldChar w:fldCharType="begin"/>
            </w:r>
            <w:r w:rsidR="00457588">
              <w:rPr>
                <w:noProof/>
                <w:webHidden/>
              </w:rPr>
              <w:instrText xml:space="preserve"> PAGEREF _Toc170135014 \h </w:instrText>
            </w:r>
            <w:r w:rsidR="00457588">
              <w:rPr>
                <w:noProof/>
                <w:webHidden/>
              </w:rPr>
            </w:r>
            <w:r w:rsidR="00457588">
              <w:rPr>
                <w:noProof/>
                <w:webHidden/>
              </w:rPr>
              <w:fldChar w:fldCharType="separate"/>
            </w:r>
            <w:r w:rsidR="00E364CC">
              <w:rPr>
                <w:noProof/>
                <w:webHidden/>
              </w:rPr>
              <w:t>18</w:t>
            </w:r>
            <w:r w:rsidR="00457588">
              <w:rPr>
                <w:noProof/>
                <w:webHidden/>
              </w:rPr>
              <w:fldChar w:fldCharType="end"/>
            </w:r>
          </w:hyperlink>
        </w:p>
        <w:p w14:paraId="5741E71A" w14:textId="44C4F6C2" w:rsidR="00457588" w:rsidRDefault="004C2444">
          <w:pPr>
            <w:pStyle w:val="TDC1"/>
            <w:rPr>
              <w:rFonts w:asciiTheme="minorHAnsi" w:eastAsiaTheme="minorEastAsia" w:hAnsiTheme="minorHAnsi" w:cstheme="minorBidi"/>
              <w:noProof/>
              <w:sz w:val="22"/>
              <w:szCs w:val="22"/>
              <w:lang w:val="es-HN" w:eastAsia="es-HN"/>
            </w:rPr>
          </w:pPr>
          <w:hyperlink w:anchor="_Toc170135015" w:history="1">
            <w:r w:rsidR="00457588" w:rsidRPr="00AB7D78">
              <w:rPr>
                <w:rStyle w:val="Hipervnculo"/>
                <w:noProof/>
              </w:rPr>
              <w:t>3</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Direccionamiento Estratégico</w:t>
            </w:r>
            <w:r w:rsidR="00457588">
              <w:rPr>
                <w:noProof/>
                <w:webHidden/>
              </w:rPr>
              <w:tab/>
            </w:r>
            <w:r w:rsidR="00457588">
              <w:rPr>
                <w:noProof/>
                <w:webHidden/>
              </w:rPr>
              <w:fldChar w:fldCharType="begin"/>
            </w:r>
            <w:r w:rsidR="00457588">
              <w:rPr>
                <w:noProof/>
                <w:webHidden/>
              </w:rPr>
              <w:instrText xml:space="preserve"> PAGEREF _Toc170135015 \h </w:instrText>
            </w:r>
            <w:r w:rsidR="00457588">
              <w:rPr>
                <w:noProof/>
                <w:webHidden/>
              </w:rPr>
            </w:r>
            <w:r w:rsidR="00457588">
              <w:rPr>
                <w:noProof/>
                <w:webHidden/>
              </w:rPr>
              <w:fldChar w:fldCharType="separate"/>
            </w:r>
            <w:r w:rsidR="00E364CC">
              <w:rPr>
                <w:noProof/>
                <w:webHidden/>
              </w:rPr>
              <w:t>20</w:t>
            </w:r>
            <w:r w:rsidR="00457588">
              <w:rPr>
                <w:noProof/>
                <w:webHidden/>
              </w:rPr>
              <w:fldChar w:fldCharType="end"/>
            </w:r>
          </w:hyperlink>
        </w:p>
        <w:p w14:paraId="164BBD65" w14:textId="21DBB6EA"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16" w:history="1">
            <w:r w:rsidR="00457588" w:rsidRPr="00AB7D78">
              <w:rPr>
                <w:rStyle w:val="Hipervnculo"/>
                <w:noProof/>
              </w:rPr>
              <w:t>3.1</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Misión</w:t>
            </w:r>
            <w:r w:rsidR="00457588">
              <w:rPr>
                <w:noProof/>
                <w:webHidden/>
              </w:rPr>
              <w:tab/>
            </w:r>
            <w:r w:rsidR="00457588">
              <w:rPr>
                <w:noProof/>
                <w:webHidden/>
              </w:rPr>
              <w:fldChar w:fldCharType="begin"/>
            </w:r>
            <w:r w:rsidR="00457588">
              <w:rPr>
                <w:noProof/>
                <w:webHidden/>
              </w:rPr>
              <w:instrText xml:space="preserve"> PAGEREF _Toc170135016 \h </w:instrText>
            </w:r>
            <w:r w:rsidR="00457588">
              <w:rPr>
                <w:noProof/>
                <w:webHidden/>
              </w:rPr>
            </w:r>
            <w:r w:rsidR="00457588">
              <w:rPr>
                <w:noProof/>
                <w:webHidden/>
              </w:rPr>
              <w:fldChar w:fldCharType="separate"/>
            </w:r>
            <w:r w:rsidR="00E364CC">
              <w:rPr>
                <w:noProof/>
                <w:webHidden/>
              </w:rPr>
              <w:t>21</w:t>
            </w:r>
            <w:r w:rsidR="00457588">
              <w:rPr>
                <w:noProof/>
                <w:webHidden/>
              </w:rPr>
              <w:fldChar w:fldCharType="end"/>
            </w:r>
          </w:hyperlink>
        </w:p>
        <w:p w14:paraId="72AD8336" w14:textId="29D2E54E"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17" w:history="1">
            <w:r w:rsidR="00457588" w:rsidRPr="00AB7D78">
              <w:rPr>
                <w:rStyle w:val="Hipervnculo"/>
                <w:noProof/>
              </w:rPr>
              <w:t>3.2</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Visión</w:t>
            </w:r>
            <w:r w:rsidR="00457588">
              <w:rPr>
                <w:noProof/>
                <w:webHidden/>
              </w:rPr>
              <w:tab/>
            </w:r>
            <w:r w:rsidR="00457588">
              <w:rPr>
                <w:noProof/>
                <w:webHidden/>
              </w:rPr>
              <w:fldChar w:fldCharType="begin"/>
            </w:r>
            <w:r w:rsidR="00457588">
              <w:rPr>
                <w:noProof/>
                <w:webHidden/>
              </w:rPr>
              <w:instrText xml:space="preserve"> PAGEREF _Toc170135017 \h </w:instrText>
            </w:r>
            <w:r w:rsidR="00457588">
              <w:rPr>
                <w:noProof/>
                <w:webHidden/>
              </w:rPr>
            </w:r>
            <w:r w:rsidR="00457588">
              <w:rPr>
                <w:noProof/>
                <w:webHidden/>
              </w:rPr>
              <w:fldChar w:fldCharType="separate"/>
            </w:r>
            <w:r w:rsidR="00E364CC">
              <w:rPr>
                <w:noProof/>
                <w:webHidden/>
              </w:rPr>
              <w:t>21</w:t>
            </w:r>
            <w:r w:rsidR="00457588">
              <w:rPr>
                <w:noProof/>
                <w:webHidden/>
              </w:rPr>
              <w:fldChar w:fldCharType="end"/>
            </w:r>
          </w:hyperlink>
        </w:p>
        <w:p w14:paraId="058F9F50" w14:textId="779CF301"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18" w:history="1">
            <w:r w:rsidR="00457588" w:rsidRPr="00AB7D78">
              <w:rPr>
                <w:rStyle w:val="Hipervnculo"/>
                <w:noProof/>
              </w:rPr>
              <w:t>3.3</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Principios y Valores</w:t>
            </w:r>
            <w:r w:rsidR="00457588">
              <w:rPr>
                <w:noProof/>
                <w:webHidden/>
              </w:rPr>
              <w:tab/>
            </w:r>
            <w:r w:rsidR="00457588">
              <w:rPr>
                <w:noProof/>
                <w:webHidden/>
              </w:rPr>
              <w:fldChar w:fldCharType="begin"/>
            </w:r>
            <w:r w:rsidR="00457588">
              <w:rPr>
                <w:noProof/>
                <w:webHidden/>
              </w:rPr>
              <w:instrText xml:space="preserve"> PAGEREF _Toc170135018 \h </w:instrText>
            </w:r>
            <w:r w:rsidR="00457588">
              <w:rPr>
                <w:noProof/>
                <w:webHidden/>
              </w:rPr>
            </w:r>
            <w:r w:rsidR="00457588">
              <w:rPr>
                <w:noProof/>
                <w:webHidden/>
              </w:rPr>
              <w:fldChar w:fldCharType="separate"/>
            </w:r>
            <w:r w:rsidR="00E364CC">
              <w:rPr>
                <w:noProof/>
                <w:webHidden/>
              </w:rPr>
              <w:t>21</w:t>
            </w:r>
            <w:r w:rsidR="00457588">
              <w:rPr>
                <w:noProof/>
                <w:webHidden/>
              </w:rPr>
              <w:fldChar w:fldCharType="end"/>
            </w:r>
          </w:hyperlink>
        </w:p>
        <w:p w14:paraId="71DF7ABB" w14:textId="7A2C1A0A"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19" w:history="1">
            <w:r w:rsidR="00457588" w:rsidRPr="00AB7D78">
              <w:rPr>
                <w:rStyle w:val="Hipervnculo"/>
                <w:noProof/>
              </w:rPr>
              <w:t>3.4</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DIRECCIONAMIENTO Estratégico</w:t>
            </w:r>
            <w:r w:rsidR="00457588">
              <w:rPr>
                <w:noProof/>
                <w:webHidden/>
              </w:rPr>
              <w:tab/>
            </w:r>
            <w:r w:rsidR="00457588">
              <w:rPr>
                <w:noProof/>
                <w:webHidden/>
              </w:rPr>
              <w:fldChar w:fldCharType="begin"/>
            </w:r>
            <w:r w:rsidR="00457588">
              <w:rPr>
                <w:noProof/>
                <w:webHidden/>
              </w:rPr>
              <w:instrText xml:space="preserve"> PAGEREF _Toc170135019 \h </w:instrText>
            </w:r>
            <w:r w:rsidR="00457588">
              <w:rPr>
                <w:noProof/>
                <w:webHidden/>
              </w:rPr>
            </w:r>
            <w:r w:rsidR="00457588">
              <w:rPr>
                <w:noProof/>
                <w:webHidden/>
              </w:rPr>
              <w:fldChar w:fldCharType="separate"/>
            </w:r>
            <w:r w:rsidR="00E364CC">
              <w:rPr>
                <w:noProof/>
                <w:webHidden/>
              </w:rPr>
              <w:t>23</w:t>
            </w:r>
            <w:r w:rsidR="00457588">
              <w:rPr>
                <w:noProof/>
                <w:webHidden/>
              </w:rPr>
              <w:fldChar w:fldCharType="end"/>
            </w:r>
          </w:hyperlink>
        </w:p>
        <w:p w14:paraId="25743A64" w14:textId="767CA350" w:rsidR="00457588" w:rsidRDefault="004C2444">
          <w:pPr>
            <w:pStyle w:val="TDC2"/>
            <w:tabs>
              <w:tab w:val="left" w:pos="960"/>
              <w:tab w:val="right" w:leader="dot" w:pos="8832"/>
            </w:tabs>
            <w:rPr>
              <w:rFonts w:asciiTheme="minorHAnsi" w:eastAsiaTheme="minorEastAsia" w:hAnsiTheme="minorHAnsi" w:cstheme="minorBidi"/>
              <w:caps w:val="0"/>
              <w:noProof/>
              <w:sz w:val="22"/>
              <w:szCs w:val="22"/>
              <w:lang w:val="es-HN" w:eastAsia="es-HN"/>
            </w:rPr>
          </w:pPr>
          <w:hyperlink w:anchor="_Toc170135020" w:history="1">
            <w:r w:rsidR="00457588" w:rsidRPr="00AB7D78">
              <w:rPr>
                <w:rStyle w:val="Hipervnculo"/>
                <w:noProof/>
              </w:rPr>
              <w:t>3.5</w:t>
            </w:r>
            <w:r w:rsidR="00457588">
              <w:rPr>
                <w:rFonts w:asciiTheme="minorHAnsi" w:eastAsiaTheme="minorEastAsia" w:hAnsiTheme="minorHAnsi" w:cstheme="minorBidi"/>
                <w:caps w:val="0"/>
                <w:noProof/>
                <w:sz w:val="22"/>
                <w:szCs w:val="22"/>
                <w:lang w:val="es-HN" w:eastAsia="es-HN"/>
              </w:rPr>
              <w:tab/>
            </w:r>
            <w:r w:rsidR="00457588" w:rsidRPr="00AB7D78">
              <w:rPr>
                <w:rStyle w:val="Hipervnculo"/>
                <w:noProof/>
              </w:rPr>
              <w:t>Relacionamiento de los Instrumentos de Planificación (Visión de País - Plan de Nación, ODS, Plan Estratégico de Gobierno con el Plan Estratégico Institucional (PEI)</w:t>
            </w:r>
            <w:r w:rsidR="00457588">
              <w:rPr>
                <w:noProof/>
                <w:webHidden/>
              </w:rPr>
              <w:tab/>
            </w:r>
            <w:r w:rsidR="00457588">
              <w:rPr>
                <w:noProof/>
                <w:webHidden/>
              </w:rPr>
              <w:fldChar w:fldCharType="begin"/>
            </w:r>
            <w:r w:rsidR="00457588">
              <w:rPr>
                <w:noProof/>
                <w:webHidden/>
              </w:rPr>
              <w:instrText xml:space="preserve"> PAGEREF _Toc170135020 \h </w:instrText>
            </w:r>
            <w:r w:rsidR="00457588">
              <w:rPr>
                <w:noProof/>
                <w:webHidden/>
              </w:rPr>
            </w:r>
            <w:r w:rsidR="00457588">
              <w:rPr>
                <w:noProof/>
                <w:webHidden/>
              </w:rPr>
              <w:fldChar w:fldCharType="separate"/>
            </w:r>
            <w:r w:rsidR="00E364CC">
              <w:rPr>
                <w:noProof/>
                <w:webHidden/>
              </w:rPr>
              <w:t>58</w:t>
            </w:r>
            <w:r w:rsidR="00457588">
              <w:rPr>
                <w:noProof/>
                <w:webHidden/>
              </w:rPr>
              <w:fldChar w:fldCharType="end"/>
            </w:r>
          </w:hyperlink>
        </w:p>
        <w:p w14:paraId="76F0DBE0" w14:textId="51818B4F" w:rsidR="00457588" w:rsidRDefault="004C2444">
          <w:pPr>
            <w:pStyle w:val="TDC1"/>
            <w:rPr>
              <w:rFonts w:asciiTheme="minorHAnsi" w:eastAsiaTheme="minorEastAsia" w:hAnsiTheme="minorHAnsi" w:cstheme="minorBidi"/>
              <w:noProof/>
              <w:sz w:val="22"/>
              <w:szCs w:val="22"/>
              <w:lang w:val="es-HN" w:eastAsia="es-HN"/>
            </w:rPr>
          </w:pPr>
          <w:hyperlink w:anchor="_Toc170135021" w:history="1">
            <w:r w:rsidR="00457588" w:rsidRPr="00AB7D78">
              <w:rPr>
                <w:rStyle w:val="Hipervnculo"/>
                <w:noProof/>
              </w:rPr>
              <w:t>4</w:t>
            </w:r>
            <w:r w:rsidR="00457588">
              <w:rPr>
                <w:rFonts w:asciiTheme="minorHAnsi" w:eastAsiaTheme="minorEastAsia" w:hAnsiTheme="minorHAnsi" w:cstheme="minorBidi"/>
                <w:noProof/>
                <w:sz w:val="22"/>
                <w:szCs w:val="22"/>
                <w:lang w:val="es-HN" w:eastAsia="es-HN"/>
              </w:rPr>
              <w:tab/>
            </w:r>
            <w:r w:rsidR="00457588" w:rsidRPr="00AB7D78">
              <w:rPr>
                <w:rStyle w:val="Hipervnculo"/>
                <w:noProof/>
              </w:rPr>
              <w:t>ANEXOS</w:t>
            </w:r>
            <w:r w:rsidR="00457588">
              <w:rPr>
                <w:noProof/>
                <w:webHidden/>
              </w:rPr>
              <w:tab/>
            </w:r>
            <w:r w:rsidR="00457588">
              <w:rPr>
                <w:noProof/>
                <w:webHidden/>
              </w:rPr>
              <w:fldChar w:fldCharType="begin"/>
            </w:r>
            <w:r w:rsidR="00457588">
              <w:rPr>
                <w:noProof/>
                <w:webHidden/>
              </w:rPr>
              <w:instrText xml:space="preserve"> PAGEREF _Toc170135021 \h </w:instrText>
            </w:r>
            <w:r w:rsidR="00457588">
              <w:rPr>
                <w:noProof/>
                <w:webHidden/>
              </w:rPr>
            </w:r>
            <w:r w:rsidR="00457588">
              <w:rPr>
                <w:noProof/>
                <w:webHidden/>
              </w:rPr>
              <w:fldChar w:fldCharType="separate"/>
            </w:r>
            <w:r w:rsidR="00E364CC">
              <w:rPr>
                <w:noProof/>
                <w:webHidden/>
              </w:rPr>
              <w:t>61</w:t>
            </w:r>
            <w:r w:rsidR="00457588">
              <w:rPr>
                <w:noProof/>
                <w:webHidden/>
              </w:rPr>
              <w:fldChar w:fldCharType="end"/>
            </w:r>
          </w:hyperlink>
        </w:p>
        <w:p w14:paraId="2491B5E9" w14:textId="6FD2A57D" w:rsidR="006A1DED" w:rsidRDefault="006A1DED" w:rsidP="32A6652C">
          <w:pPr>
            <w:pStyle w:val="TDC1"/>
            <w:tabs>
              <w:tab w:val="clear" w:pos="8832"/>
              <w:tab w:val="right" w:leader="dot" w:pos="8835"/>
            </w:tabs>
            <w:rPr>
              <w:rStyle w:val="Hipervnculo"/>
              <w:noProof/>
              <w:lang w:val="es-HN" w:eastAsia="es-HN"/>
            </w:rPr>
          </w:pPr>
          <w:r>
            <w:fldChar w:fldCharType="end"/>
          </w:r>
        </w:p>
      </w:sdtContent>
    </w:sdt>
    <w:p w14:paraId="2B16FFDB" w14:textId="7DD9D950" w:rsidR="00E95B71" w:rsidRPr="00E80667" w:rsidRDefault="00E95B71" w:rsidP="00305E0D">
      <w:pPr>
        <w:pStyle w:val="TDC1"/>
        <w:spacing w:line="276" w:lineRule="auto"/>
      </w:pPr>
    </w:p>
    <w:p w14:paraId="2B16FFDC" w14:textId="77777777" w:rsidR="00E95B71" w:rsidRPr="00E80667" w:rsidRDefault="00E95B71" w:rsidP="00305E0D">
      <w:pPr>
        <w:spacing w:line="276" w:lineRule="auto"/>
        <w:jc w:val="center"/>
        <w:rPr>
          <w:b/>
          <w:bCs/>
          <w:sz w:val="32"/>
          <w:szCs w:val="32"/>
        </w:rPr>
      </w:pPr>
      <w:r w:rsidRPr="00E80667">
        <w:rPr>
          <w:b/>
          <w:bCs/>
          <w:sz w:val="32"/>
          <w:szCs w:val="32"/>
        </w:rPr>
        <w:t>Índice de Tablas</w:t>
      </w:r>
    </w:p>
    <w:p w14:paraId="6CC3DD4A" w14:textId="43B19865" w:rsidR="007557D4" w:rsidRDefault="007557D4">
      <w:pPr>
        <w:pStyle w:val="Tabladeilustraciones"/>
        <w:tabs>
          <w:tab w:val="right" w:leader="dot" w:pos="8832"/>
        </w:tabs>
        <w:rPr>
          <w:rFonts w:asciiTheme="minorHAnsi" w:eastAsiaTheme="minorEastAsia" w:hAnsiTheme="minorHAnsi" w:cstheme="minorBidi"/>
          <w:noProof/>
          <w:sz w:val="22"/>
          <w:szCs w:val="22"/>
          <w:lang w:val="es-HN" w:eastAsia="es-HN"/>
        </w:rPr>
      </w:pPr>
      <w:r>
        <w:fldChar w:fldCharType="begin"/>
      </w:r>
      <w:r>
        <w:instrText xml:space="preserve"> TOC \h \z \c "Tabla" </w:instrText>
      </w:r>
      <w:r>
        <w:fldChar w:fldCharType="separate"/>
      </w:r>
      <w:hyperlink w:anchor="_Toc170135463" w:history="1">
        <w:r w:rsidRPr="002B42F7">
          <w:rPr>
            <w:rStyle w:val="Hipervnculo"/>
            <w:noProof/>
          </w:rPr>
          <w:t>Tabla 1. Graduados por Desarrollos Académicos de la UNAH en los últimos 5 años.</w:t>
        </w:r>
        <w:r>
          <w:rPr>
            <w:noProof/>
            <w:webHidden/>
          </w:rPr>
          <w:tab/>
        </w:r>
        <w:r>
          <w:rPr>
            <w:noProof/>
            <w:webHidden/>
          </w:rPr>
          <w:fldChar w:fldCharType="begin"/>
        </w:r>
        <w:r>
          <w:rPr>
            <w:noProof/>
            <w:webHidden/>
          </w:rPr>
          <w:instrText xml:space="preserve"> PAGEREF _Toc170135463 \h </w:instrText>
        </w:r>
        <w:r>
          <w:rPr>
            <w:noProof/>
            <w:webHidden/>
          </w:rPr>
        </w:r>
        <w:r>
          <w:rPr>
            <w:noProof/>
            <w:webHidden/>
          </w:rPr>
          <w:fldChar w:fldCharType="separate"/>
        </w:r>
        <w:r w:rsidR="00E364CC">
          <w:rPr>
            <w:noProof/>
            <w:webHidden/>
          </w:rPr>
          <w:t>8</w:t>
        </w:r>
        <w:r>
          <w:rPr>
            <w:noProof/>
            <w:webHidden/>
          </w:rPr>
          <w:fldChar w:fldCharType="end"/>
        </w:r>
      </w:hyperlink>
    </w:p>
    <w:p w14:paraId="310D5E96" w14:textId="48590BB2"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64" w:history="1">
        <w:r w:rsidR="007557D4" w:rsidRPr="002B42F7">
          <w:rPr>
            <w:rStyle w:val="Hipervnculo"/>
            <w:noProof/>
          </w:rPr>
          <w:t>Tabla 2. Matriculados por Desarrollo Académico de la UNAH, por periodo académico en los últimos 5 años.</w:t>
        </w:r>
        <w:r w:rsidR="007557D4">
          <w:rPr>
            <w:noProof/>
            <w:webHidden/>
          </w:rPr>
          <w:tab/>
        </w:r>
        <w:r w:rsidR="007557D4">
          <w:rPr>
            <w:noProof/>
            <w:webHidden/>
          </w:rPr>
          <w:fldChar w:fldCharType="begin"/>
        </w:r>
        <w:r w:rsidR="007557D4">
          <w:rPr>
            <w:noProof/>
            <w:webHidden/>
          </w:rPr>
          <w:instrText xml:space="preserve"> PAGEREF _Toc170135464 \h </w:instrText>
        </w:r>
        <w:r w:rsidR="007557D4">
          <w:rPr>
            <w:noProof/>
            <w:webHidden/>
          </w:rPr>
        </w:r>
        <w:r w:rsidR="007557D4">
          <w:rPr>
            <w:noProof/>
            <w:webHidden/>
          </w:rPr>
          <w:fldChar w:fldCharType="separate"/>
        </w:r>
        <w:r w:rsidR="00E364CC">
          <w:rPr>
            <w:noProof/>
            <w:webHidden/>
          </w:rPr>
          <w:t>9</w:t>
        </w:r>
        <w:r w:rsidR="007557D4">
          <w:rPr>
            <w:noProof/>
            <w:webHidden/>
          </w:rPr>
          <w:fldChar w:fldCharType="end"/>
        </w:r>
      </w:hyperlink>
    </w:p>
    <w:p w14:paraId="68F28053" w14:textId="197C141A"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65" w:history="1">
        <w:r w:rsidR="007557D4" w:rsidRPr="002B42F7">
          <w:rPr>
            <w:rStyle w:val="Hipervnculo"/>
            <w:noProof/>
          </w:rPr>
          <w:t>Tabla 3. Análisis Normativa Legal</w:t>
        </w:r>
        <w:r w:rsidR="007557D4">
          <w:rPr>
            <w:noProof/>
            <w:webHidden/>
          </w:rPr>
          <w:tab/>
        </w:r>
        <w:r w:rsidR="007557D4">
          <w:rPr>
            <w:noProof/>
            <w:webHidden/>
          </w:rPr>
          <w:fldChar w:fldCharType="begin"/>
        </w:r>
        <w:r w:rsidR="007557D4">
          <w:rPr>
            <w:noProof/>
            <w:webHidden/>
          </w:rPr>
          <w:instrText xml:space="preserve"> PAGEREF _Toc170135465 \h </w:instrText>
        </w:r>
        <w:r w:rsidR="007557D4">
          <w:rPr>
            <w:noProof/>
            <w:webHidden/>
          </w:rPr>
        </w:r>
        <w:r w:rsidR="007557D4">
          <w:rPr>
            <w:noProof/>
            <w:webHidden/>
          </w:rPr>
          <w:fldChar w:fldCharType="separate"/>
        </w:r>
        <w:r w:rsidR="00E364CC">
          <w:rPr>
            <w:noProof/>
            <w:webHidden/>
          </w:rPr>
          <w:t>12</w:t>
        </w:r>
        <w:r w:rsidR="007557D4">
          <w:rPr>
            <w:noProof/>
            <w:webHidden/>
          </w:rPr>
          <w:fldChar w:fldCharType="end"/>
        </w:r>
      </w:hyperlink>
    </w:p>
    <w:p w14:paraId="3A31D635" w14:textId="732776AD"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66" w:history="1">
        <w:r w:rsidR="007557D4" w:rsidRPr="002B42F7">
          <w:rPr>
            <w:rStyle w:val="Hipervnculo"/>
            <w:noProof/>
          </w:rPr>
          <w:t>Tabla 4. Matriz de producción institucional actual y valor público</w:t>
        </w:r>
        <w:r w:rsidR="007557D4">
          <w:rPr>
            <w:noProof/>
            <w:webHidden/>
          </w:rPr>
          <w:tab/>
        </w:r>
        <w:r w:rsidR="007557D4">
          <w:rPr>
            <w:noProof/>
            <w:webHidden/>
          </w:rPr>
          <w:fldChar w:fldCharType="begin"/>
        </w:r>
        <w:r w:rsidR="007557D4">
          <w:rPr>
            <w:noProof/>
            <w:webHidden/>
          </w:rPr>
          <w:instrText xml:space="preserve"> PAGEREF _Toc170135466 \h </w:instrText>
        </w:r>
        <w:r w:rsidR="007557D4">
          <w:rPr>
            <w:noProof/>
            <w:webHidden/>
          </w:rPr>
        </w:r>
        <w:r w:rsidR="007557D4">
          <w:rPr>
            <w:noProof/>
            <w:webHidden/>
          </w:rPr>
          <w:fldChar w:fldCharType="separate"/>
        </w:r>
        <w:r w:rsidR="00E364CC">
          <w:rPr>
            <w:noProof/>
            <w:webHidden/>
          </w:rPr>
          <w:t>15</w:t>
        </w:r>
        <w:r w:rsidR="007557D4">
          <w:rPr>
            <w:noProof/>
            <w:webHidden/>
          </w:rPr>
          <w:fldChar w:fldCharType="end"/>
        </w:r>
      </w:hyperlink>
    </w:p>
    <w:p w14:paraId="24F371DE" w14:textId="527DE5DF"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67" w:history="1">
        <w:r w:rsidR="007557D4" w:rsidRPr="002B42F7">
          <w:rPr>
            <w:rStyle w:val="Hipervnculo"/>
            <w:noProof/>
          </w:rPr>
          <w:t>Tabla 5. Criterios Definidos para Determinar la Brecha</w:t>
        </w:r>
        <w:r w:rsidR="007557D4">
          <w:rPr>
            <w:noProof/>
            <w:webHidden/>
          </w:rPr>
          <w:tab/>
        </w:r>
        <w:r w:rsidR="007557D4">
          <w:rPr>
            <w:noProof/>
            <w:webHidden/>
          </w:rPr>
          <w:fldChar w:fldCharType="begin"/>
        </w:r>
        <w:r w:rsidR="007557D4">
          <w:rPr>
            <w:noProof/>
            <w:webHidden/>
          </w:rPr>
          <w:instrText xml:space="preserve"> PAGEREF _Toc170135467 \h </w:instrText>
        </w:r>
        <w:r w:rsidR="007557D4">
          <w:rPr>
            <w:noProof/>
            <w:webHidden/>
          </w:rPr>
        </w:r>
        <w:r w:rsidR="007557D4">
          <w:rPr>
            <w:noProof/>
            <w:webHidden/>
          </w:rPr>
          <w:fldChar w:fldCharType="separate"/>
        </w:r>
        <w:r w:rsidR="00E364CC">
          <w:rPr>
            <w:noProof/>
            <w:webHidden/>
          </w:rPr>
          <w:t>19</w:t>
        </w:r>
        <w:r w:rsidR="007557D4">
          <w:rPr>
            <w:noProof/>
            <w:webHidden/>
          </w:rPr>
          <w:fldChar w:fldCharType="end"/>
        </w:r>
      </w:hyperlink>
    </w:p>
    <w:p w14:paraId="2A64177C" w14:textId="69856ECE"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68" w:history="1">
        <w:r w:rsidR="007557D4" w:rsidRPr="002B42F7">
          <w:rPr>
            <w:rStyle w:val="Hipervnculo"/>
            <w:noProof/>
          </w:rPr>
          <w:t>Tabla 6. Objetivos y Resultados Estratégicos</w:t>
        </w:r>
        <w:r w:rsidR="007557D4">
          <w:rPr>
            <w:noProof/>
            <w:webHidden/>
          </w:rPr>
          <w:tab/>
        </w:r>
        <w:r w:rsidR="007557D4">
          <w:rPr>
            <w:noProof/>
            <w:webHidden/>
          </w:rPr>
          <w:fldChar w:fldCharType="begin"/>
        </w:r>
        <w:r w:rsidR="007557D4">
          <w:rPr>
            <w:noProof/>
            <w:webHidden/>
          </w:rPr>
          <w:instrText xml:space="preserve"> PAGEREF _Toc170135468 \h </w:instrText>
        </w:r>
        <w:r w:rsidR="007557D4">
          <w:rPr>
            <w:noProof/>
            <w:webHidden/>
          </w:rPr>
        </w:r>
        <w:r w:rsidR="007557D4">
          <w:rPr>
            <w:noProof/>
            <w:webHidden/>
          </w:rPr>
          <w:fldChar w:fldCharType="separate"/>
        </w:r>
        <w:r w:rsidR="00E364CC">
          <w:rPr>
            <w:noProof/>
            <w:webHidden/>
          </w:rPr>
          <w:t>24</w:t>
        </w:r>
        <w:r w:rsidR="007557D4">
          <w:rPr>
            <w:noProof/>
            <w:webHidden/>
          </w:rPr>
          <w:fldChar w:fldCharType="end"/>
        </w:r>
      </w:hyperlink>
    </w:p>
    <w:p w14:paraId="5CE5AE9C" w14:textId="6B6ACE4B"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69" w:history="1">
        <w:r w:rsidR="007557D4" w:rsidRPr="002B42F7">
          <w:rPr>
            <w:rStyle w:val="Hipervnculo"/>
            <w:noProof/>
          </w:rPr>
          <w:t>Tabla 7. Relacionamiento Estratégico con el Gobierno.</w:t>
        </w:r>
        <w:r w:rsidR="007557D4">
          <w:rPr>
            <w:noProof/>
            <w:webHidden/>
          </w:rPr>
          <w:tab/>
        </w:r>
        <w:r w:rsidR="007557D4">
          <w:rPr>
            <w:noProof/>
            <w:webHidden/>
          </w:rPr>
          <w:fldChar w:fldCharType="begin"/>
        </w:r>
        <w:r w:rsidR="007557D4">
          <w:rPr>
            <w:noProof/>
            <w:webHidden/>
          </w:rPr>
          <w:instrText xml:space="preserve"> PAGEREF _Toc170135469 \h </w:instrText>
        </w:r>
        <w:r w:rsidR="007557D4">
          <w:rPr>
            <w:noProof/>
            <w:webHidden/>
          </w:rPr>
        </w:r>
        <w:r w:rsidR="007557D4">
          <w:rPr>
            <w:noProof/>
            <w:webHidden/>
          </w:rPr>
          <w:fldChar w:fldCharType="separate"/>
        </w:r>
        <w:r w:rsidR="00E364CC">
          <w:rPr>
            <w:noProof/>
            <w:webHidden/>
          </w:rPr>
          <w:t>58</w:t>
        </w:r>
        <w:r w:rsidR="007557D4">
          <w:rPr>
            <w:noProof/>
            <w:webHidden/>
          </w:rPr>
          <w:fldChar w:fldCharType="end"/>
        </w:r>
      </w:hyperlink>
    </w:p>
    <w:p w14:paraId="2B16FFDD" w14:textId="77777777" w:rsidR="00E95B71" w:rsidRDefault="007557D4" w:rsidP="00305E0D">
      <w:pPr>
        <w:spacing w:line="276" w:lineRule="auto"/>
      </w:pPr>
      <w:r>
        <w:fldChar w:fldCharType="end"/>
      </w:r>
    </w:p>
    <w:p w14:paraId="09CABA48" w14:textId="7E5BBFB7" w:rsidR="00A539A1" w:rsidRDefault="00A539A1" w:rsidP="00305E0D">
      <w:pPr>
        <w:spacing w:line="276" w:lineRule="auto"/>
      </w:pPr>
    </w:p>
    <w:p w14:paraId="3EE51CE5" w14:textId="77777777" w:rsidR="007557D4" w:rsidRPr="00E80667" w:rsidRDefault="007557D4" w:rsidP="00305E0D">
      <w:pPr>
        <w:spacing w:line="276" w:lineRule="auto"/>
      </w:pPr>
    </w:p>
    <w:p w14:paraId="2B16FFF5" w14:textId="77777777" w:rsidR="005B2471" w:rsidRDefault="005B2471" w:rsidP="00305E0D">
      <w:pPr>
        <w:spacing w:line="276" w:lineRule="auto"/>
        <w:jc w:val="center"/>
        <w:rPr>
          <w:b/>
          <w:bCs/>
          <w:sz w:val="32"/>
          <w:szCs w:val="32"/>
        </w:rPr>
      </w:pPr>
      <w:r w:rsidRPr="00E80667">
        <w:rPr>
          <w:b/>
          <w:bCs/>
          <w:sz w:val="32"/>
          <w:szCs w:val="32"/>
        </w:rPr>
        <w:t xml:space="preserve">Índice de </w:t>
      </w:r>
      <w:r>
        <w:rPr>
          <w:b/>
          <w:bCs/>
          <w:sz w:val="32"/>
          <w:szCs w:val="32"/>
        </w:rPr>
        <w:t>Anexos</w:t>
      </w:r>
    </w:p>
    <w:p w14:paraId="1781BAAB" w14:textId="77777777" w:rsidR="00305E0D" w:rsidRPr="00E80667" w:rsidRDefault="00305E0D" w:rsidP="00305E0D">
      <w:pPr>
        <w:spacing w:line="276" w:lineRule="auto"/>
        <w:jc w:val="center"/>
        <w:rPr>
          <w:b/>
          <w:bCs/>
          <w:sz w:val="32"/>
          <w:szCs w:val="32"/>
        </w:rPr>
      </w:pPr>
    </w:p>
    <w:p w14:paraId="3DDEBBDE" w14:textId="6CF4EB14" w:rsidR="007557D4" w:rsidRDefault="007557D4">
      <w:pPr>
        <w:pStyle w:val="Tabladeilustraciones"/>
        <w:tabs>
          <w:tab w:val="right" w:leader="dot" w:pos="8832"/>
        </w:tabs>
        <w:rPr>
          <w:rFonts w:asciiTheme="minorHAnsi" w:eastAsiaTheme="minorEastAsia" w:hAnsiTheme="minorHAnsi" w:cstheme="minorBidi"/>
          <w:noProof/>
          <w:sz w:val="22"/>
          <w:szCs w:val="22"/>
          <w:lang w:val="es-HN" w:eastAsia="es-HN"/>
        </w:rPr>
      </w:pPr>
      <w:r>
        <w:fldChar w:fldCharType="begin"/>
      </w:r>
      <w:r>
        <w:instrText xml:space="preserve"> TOC \h \z \c "Anexo" </w:instrText>
      </w:r>
      <w:r>
        <w:fldChar w:fldCharType="separate"/>
      </w:r>
      <w:hyperlink w:anchor="_Toc170135474" w:history="1">
        <w:r w:rsidRPr="0052514C">
          <w:rPr>
            <w:rStyle w:val="Hipervnculo"/>
            <w:noProof/>
          </w:rPr>
          <w:t>Anexo 1. Verificación de la Misión Institucional</w:t>
        </w:r>
        <w:r>
          <w:rPr>
            <w:noProof/>
            <w:webHidden/>
          </w:rPr>
          <w:tab/>
        </w:r>
        <w:r>
          <w:rPr>
            <w:noProof/>
            <w:webHidden/>
          </w:rPr>
          <w:fldChar w:fldCharType="begin"/>
        </w:r>
        <w:r>
          <w:rPr>
            <w:noProof/>
            <w:webHidden/>
          </w:rPr>
          <w:instrText xml:space="preserve"> PAGEREF _Toc170135474 \h </w:instrText>
        </w:r>
        <w:r>
          <w:rPr>
            <w:noProof/>
            <w:webHidden/>
          </w:rPr>
        </w:r>
        <w:r>
          <w:rPr>
            <w:noProof/>
            <w:webHidden/>
          </w:rPr>
          <w:fldChar w:fldCharType="separate"/>
        </w:r>
        <w:r w:rsidR="00E364CC">
          <w:rPr>
            <w:noProof/>
            <w:webHidden/>
          </w:rPr>
          <w:t>61</w:t>
        </w:r>
        <w:r>
          <w:rPr>
            <w:noProof/>
            <w:webHidden/>
          </w:rPr>
          <w:fldChar w:fldCharType="end"/>
        </w:r>
      </w:hyperlink>
    </w:p>
    <w:p w14:paraId="24DA1369" w14:textId="015D8150"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75" w:history="1">
        <w:r w:rsidR="007557D4" w:rsidRPr="0052514C">
          <w:rPr>
            <w:rStyle w:val="Hipervnculo"/>
            <w:noProof/>
          </w:rPr>
          <w:t>Anexo 2. Verificación de la Visión Institucional</w:t>
        </w:r>
        <w:r w:rsidR="007557D4">
          <w:rPr>
            <w:noProof/>
            <w:webHidden/>
          </w:rPr>
          <w:tab/>
        </w:r>
        <w:r w:rsidR="007557D4">
          <w:rPr>
            <w:noProof/>
            <w:webHidden/>
          </w:rPr>
          <w:fldChar w:fldCharType="begin"/>
        </w:r>
        <w:r w:rsidR="007557D4">
          <w:rPr>
            <w:noProof/>
            <w:webHidden/>
          </w:rPr>
          <w:instrText xml:space="preserve"> PAGEREF _Toc170135475 \h </w:instrText>
        </w:r>
        <w:r w:rsidR="007557D4">
          <w:rPr>
            <w:noProof/>
            <w:webHidden/>
          </w:rPr>
        </w:r>
        <w:r w:rsidR="007557D4">
          <w:rPr>
            <w:noProof/>
            <w:webHidden/>
          </w:rPr>
          <w:fldChar w:fldCharType="separate"/>
        </w:r>
        <w:r w:rsidR="00E364CC">
          <w:rPr>
            <w:noProof/>
            <w:webHidden/>
          </w:rPr>
          <w:t>61</w:t>
        </w:r>
        <w:r w:rsidR="007557D4">
          <w:rPr>
            <w:noProof/>
            <w:webHidden/>
          </w:rPr>
          <w:fldChar w:fldCharType="end"/>
        </w:r>
      </w:hyperlink>
    </w:p>
    <w:p w14:paraId="5D275BDD" w14:textId="759067EF"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76" w:history="1">
        <w:r w:rsidR="007557D4" w:rsidRPr="0052514C">
          <w:rPr>
            <w:rStyle w:val="Hipervnculo"/>
            <w:noProof/>
          </w:rPr>
          <w:t>Anexo 3. Principios y Valores</w:t>
        </w:r>
        <w:r w:rsidR="007557D4">
          <w:rPr>
            <w:noProof/>
            <w:webHidden/>
          </w:rPr>
          <w:tab/>
        </w:r>
        <w:r w:rsidR="007557D4">
          <w:rPr>
            <w:noProof/>
            <w:webHidden/>
          </w:rPr>
          <w:fldChar w:fldCharType="begin"/>
        </w:r>
        <w:r w:rsidR="007557D4">
          <w:rPr>
            <w:noProof/>
            <w:webHidden/>
          </w:rPr>
          <w:instrText xml:space="preserve"> PAGEREF _Toc170135476 \h </w:instrText>
        </w:r>
        <w:r w:rsidR="007557D4">
          <w:rPr>
            <w:noProof/>
            <w:webHidden/>
          </w:rPr>
        </w:r>
        <w:r w:rsidR="007557D4">
          <w:rPr>
            <w:noProof/>
            <w:webHidden/>
          </w:rPr>
          <w:fldChar w:fldCharType="separate"/>
        </w:r>
        <w:r w:rsidR="00E364CC">
          <w:rPr>
            <w:noProof/>
            <w:webHidden/>
          </w:rPr>
          <w:t>62</w:t>
        </w:r>
        <w:r w:rsidR="007557D4">
          <w:rPr>
            <w:noProof/>
            <w:webHidden/>
          </w:rPr>
          <w:fldChar w:fldCharType="end"/>
        </w:r>
      </w:hyperlink>
    </w:p>
    <w:p w14:paraId="49FC1A61" w14:textId="7D6CB399"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77" w:history="1">
        <w:r w:rsidR="007557D4" w:rsidRPr="0052514C">
          <w:rPr>
            <w:rStyle w:val="Hipervnculo"/>
            <w:noProof/>
          </w:rPr>
          <w:t>Anexo 4. Análisis Normativa Legal</w:t>
        </w:r>
        <w:r w:rsidR="007557D4">
          <w:rPr>
            <w:noProof/>
            <w:webHidden/>
          </w:rPr>
          <w:tab/>
        </w:r>
        <w:r w:rsidR="007557D4">
          <w:rPr>
            <w:noProof/>
            <w:webHidden/>
          </w:rPr>
          <w:fldChar w:fldCharType="begin"/>
        </w:r>
        <w:r w:rsidR="007557D4">
          <w:rPr>
            <w:noProof/>
            <w:webHidden/>
          </w:rPr>
          <w:instrText xml:space="preserve"> PAGEREF _Toc170135477 \h </w:instrText>
        </w:r>
        <w:r w:rsidR="007557D4">
          <w:rPr>
            <w:noProof/>
            <w:webHidden/>
          </w:rPr>
        </w:r>
        <w:r w:rsidR="007557D4">
          <w:rPr>
            <w:noProof/>
            <w:webHidden/>
          </w:rPr>
          <w:fldChar w:fldCharType="separate"/>
        </w:r>
        <w:r w:rsidR="00E364CC">
          <w:rPr>
            <w:noProof/>
            <w:webHidden/>
          </w:rPr>
          <w:t>62</w:t>
        </w:r>
        <w:r w:rsidR="007557D4">
          <w:rPr>
            <w:noProof/>
            <w:webHidden/>
          </w:rPr>
          <w:fldChar w:fldCharType="end"/>
        </w:r>
      </w:hyperlink>
    </w:p>
    <w:p w14:paraId="678CE70F" w14:textId="1358BB2E"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78" w:history="1">
        <w:r w:rsidR="007557D4" w:rsidRPr="0052514C">
          <w:rPr>
            <w:rStyle w:val="Hipervnculo"/>
            <w:noProof/>
          </w:rPr>
          <w:t>Anexo 5. Producción Institucional Actual y Valor Público</w:t>
        </w:r>
        <w:r w:rsidR="007557D4">
          <w:rPr>
            <w:noProof/>
            <w:webHidden/>
          </w:rPr>
          <w:tab/>
        </w:r>
        <w:r w:rsidR="007557D4">
          <w:rPr>
            <w:noProof/>
            <w:webHidden/>
          </w:rPr>
          <w:fldChar w:fldCharType="begin"/>
        </w:r>
        <w:r w:rsidR="007557D4">
          <w:rPr>
            <w:noProof/>
            <w:webHidden/>
          </w:rPr>
          <w:instrText xml:space="preserve"> PAGEREF _Toc170135478 \h </w:instrText>
        </w:r>
        <w:r w:rsidR="007557D4">
          <w:rPr>
            <w:noProof/>
            <w:webHidden/>
          </w:rPr>
        </w:r>
        <w:r w:rsidR="007557D4">
          <w:rPr>
            <w:noProof/>
            <w:webHidden/>
          </w:rPr>
          <w:fldChar w:fldCharType="separate"/>
        </w:r>
        <w:r w:rsidR="00E364CC">
          <w:rPr>
            <w:noProof/>
            <w:webHidden/>
          </w:rPr>
          <w:t>65</w:t>
        </w:r>
        <w:r w:rsidR="007557D4">
          <w:rPr>
            <w:noProof/>
            <w:webHidden/>
          </w:rPr>
          <w:fldChar w:fldCharType="end"/>
        </w:r>
      </w:hyperlink>
    </w:p>
    <w:p w14:paraId="238912E7" w14:textId="15058560"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79" w:history="1">
        <w:r w:rsidR="007557D4" w:rsidRPr="0052514C">
          <w:rPr>
            <w:rStyle w:val="Hipervnculo"/>
            <w:noProof/>
          </w:rPr>
          <w:t>Anexo 6. Matrices de Direccionamiento Estratégico</w:t>
        </w:r>
        <w:r w:rsidR="007557D4">
          <w:rPr>
            <w:noProof/>
            <w:webHidden/>
          </w:rPr>
          <w:tab/>
        </w:r>
        <w:r w:rsidR="007557D4">
          <w:rPr>
            <w:noProof/>
            <w:webHidden/>
          </w:rPr>
          <w:fldChar w:fldCharType="begin"/>
        </w:r>
        <w:r w:rsidR="007557D4">
          <w:rPr>
            <w:noProof/>
            <w:webHidden/>
          </w:rPr>
          <w:instrText xml:space="preserve"> PAGEREF _Toc170135479 \h </w:instrText>
        </w:r>
        <w:r w:rsidR="007557D4">
          <w:rPr>
            <w:noProof/>
            <w:webHidden/>
          </w:rPr>
        </w:r>
        <w:r w:rsidR="007557D4">
          <w:rPr>
            <w:noProof/>
            <w:webHidden/>
          </w:rPr>
          <w:fldChar w:fldCharType="separate"/>
        </w:r>
        <w:r w:rsidR="00E364CC">
          <w:rPr>
            <w:noProof/>
            <w:webHidden/>
          </w:rPr>
          <w:t>66</w:t>
        </w:r>
        <w:r w:rsidR="007557D4">
          <w:rPr>
            <w:noProof/>
            <w:webHidden/>
          </w:rPr>
          <w:fldChar w:fldCharType="end"/>
        </w:r>
      </w:hyperlink>
    </w:p>
    <w:p w14:paraId="5CA6E356" w14:textId="49990F69" w:rsidR="007557D4" w:rsidRDefault="004C2444">
      <w:pPr>
        <w:pStyle w:val="Tabladeilustraciones"/>
        <w:tabs>
          <w:tab w:val="right" w:leader="dot" w:pos="8832"/>
        </w:tabs>
        <w:rPr>
          <w:rFonts w:asciiTheme="minorHAnsi" w:eastAsiaTheme="minorEastAsia" w:hAnsiTheme="minorHAnsi" w:cstheme="minorBidi"/>
          <w:noProof/>
          <w:sz w:val="22"/>
          <w:szCs w:val="22"/>
          <w:lang w:val="es-HN" w:eastAsia="es-HN"/>
        </w:rPr>
      </w:pPr>
      <w:hyperlink w:anchor="_Toc170135480" w:history="1">
        <w:r w:rsidR="007557D4" w:rsidRPr="0052514C">
          <w:rPr>
            <w:rStyle w:val="Hipervnculo"/>
            <w:noProof/>
          </w:rPr>
          <w:t>Anexo 7. Relacionamiento de los Instrumentos de Planificación (Visión de Planificación (Visión de País - Plan de Nación, ODS, Plan Estratégico de Gobierno con el Plan Estratégico Institucional (PEI)</w:t>
        </w:r>
        <w:r w:rsidR="007557D4">
          <w:rPr>
            <w:noProof/>
            <w:webHidden/>
          </w:rPr>
          <w:tab/>
        </w:r>
        <w:r w:rsidR="007557D4">
          <w:rPr>
            <w:noProof/>
            <w:webHidden/>
          </w:rPr>
          <w:fldChar w:fldCharType="begin"/>
        </w:r>
        <w:r w:rsidR="007557D4">
          <w:rPr>
            <w:noProof/>
            <w:webHidden/>
          </w:rPr>
          <w:instrText xml:space="preserve"> PAGEREF _Toc170135480 \h </w:instrText>
        </w:r>
        <w:r w:rsidR="007557D4">
          <w:rPr>
            <w:noProof/>
            <w:webHidden/>
          </w:rPr>
        </w:r>
        <w:r w:rsidR="007557D4">
          <w:rPr>
            <w:noProof/>
            <w:webHidden/>
          </w:rPr>
          <w:fldChar w:fldCharType="separate"/>
        </w:r>
        <w:r w:rsidR="00E364CC">
          <w:rPr>
            <w:noProof/>
            <w:webHidden/>
          </w:rPr>
          <w:t>67</w:t>
        </w:r>
        <w:r w:rsidR="007557D4">
          <w:rPr>
            <w:noProof/>
            <w:webHidden/>
          </w:rPr>
          <w:fldChar w:fldCharType="end"/>
        </w:r>
      </w:hyperlink>
    </w:p>
    <w:p w14:paraId="2B17001D" w14:textId="77777777" w:rsidR="00216A65" w:rsidRPr="00E80667" w:rsidRDefault="007557D4" w:rsidP="00305E0D">
      <w:pPr>
        <w:pStyle w:val="Ttulo1"/>
        <w:numPr>
          <w:ilvl w:val="0"/>
          <w:numId w:val="0"/>
        </w:numPr>
        <w:spacing w:before="0" w:after="0" w:line="276" w:lineRule="auto"/>
        <w:jc w:val="center"/>
        <w:rPr>
          <w:rFonts w:cs="Times New Roman"/>
          <w:sz w:val="24"/>
          <w:szCs w:val="24"/>
          <w:u w:val="none"/>
        </w:rPr>
      </w:pPr>
      <w:r>
        <w:rPr>
          <w:rFonts w:cs="Times New Roman"/>
          <w:sz w:val="24"/>
          <w:szCs w:val="24"/>
          <w:u w:val="none"/>
        </w:rPr>
        <w:fldChar w:fldCharType="end"/>
      </w:r>
    </w:p>
    <w:p w14:paraId="2B17001E"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1F"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20"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21"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22"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23"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24"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25" w14:textId="77777777" w:rsidR="00216A65" w:rsidRPr="00E80667" w:rsidRDefault="00216A65" w:rsidP="00305E0D">
      <w:pPr>
        <w:pStyle w:val="Ttulo1"/>
        <w:numPr>
          <w:ilvl w:val="0"/>
          <w:numId w:val="0"/>
        </w:numPr>
        <w:spacing w:before="0" w:after="0" w:line="276" w:lineRule="auto"/>
        <w:jc w:val="center"/>
        <w:rPr>
          <w:rFonts w:cs="Times New Roman"/>
          <w:sz w:val="24"/>
          <w:szCs w:val="24"/>
          <w:u w:val="none"/>
        </w:rPr>
      </w:pPr>
    </w:p>
    <w:p w14:paraId="2B170026" w14:textId="77777777" w:rsidR="00216A65" w:rsidRPr="00E80667" w:rsidRDefault="00216A65" w:rsidP="00305E0D">
      <w:pPr>
        <w:spacing w:line="276" w:lineRule="auto"/>
      </w:pPr>
    </w:p>
    <w:p w14:paraId="2B170027" w14:textId="77777777" w:rsidR="00216A65" w:rsidRPr="00E80667" w:rsidRDefault="00216A65" w:rsidP="00305E0D">
      <w:pPr>
        <w:spacing w:line="276" w:lineRule="auto"/>
      </w:pPr>
    </w:p>
    <w:p w14:paraId="2B170028" w14:textId="77777777" w:rsidR="00216A65" w:rsidRPr="00E80667" w:rsidRDefault="00216A65" w:rsidP="00305E0D">
      <w:pPr>
        <w:spacing w:line="276" w:lineRule="auto"/>
      </w:pPr>
    </w:p>
    <w:p w14:paraId="2B170029" w14:textId="77777777" w:rsidR="00216A65" w:rsidRPr="00E80667" w:rsidRDefault="00216A65" w:rsidP="00305E0D">
      <w:pPr>
        <w:spacing w:line="276" w:lineRule="auto"/>
      </w:pPr>
    </w:p>
    <w:p w14:paraId="2B17002A" w14:textId="77777777" w:rsidR="00E95B71" w:rsidRPr="00E80667" w:rsidRDefault="00E95B71" w:rsidP="00305E0D">
      <w:pPr>
        <w:spacing w:line="276" w:lineRule="auto"/>
        <w:sectPr w:rsidR="00E95B71" w:rsidRPr="00E80667" w:rsidSect="00305E0D">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1526" w:right="1699" w:bottom="1411" w:left="1699" w:header="706" w:footer="706" w:gutter="0"/>
          <w:pgNumType w:start="1"/>
          <w:cols w:space="708"/>
          <w:titlePg/>
          <w:docGrid w:linePitch="360"/>
        </w:sectPr>
      </w:pPr>
    </w:p>
    <w:p w14:paraId="2B17002B" w14:textId="77777777" w:rsidR="00092347" w:rsidRPr="00E80667" w:rsidRDefault="00092347" w:rsidP="00305E0D">
      <w:pPr>
        <w:pStyle w:val="Ttulo1"/>
        <w:numPr>
          <w:ilvl w:val="0"/>
          <w:numId w:val="0"/>
        </w:numPr>
        <w:spacing w:before="0" w:after="0" w:line="276" w:lineRule="auto"/>
        <w:jc w:val="center"/>
        <w:rPr>
          <w:rFonts w:cs="Times New Roman"/>
          <w:sz w:val="24"/>
          <w:szCs w:val="24"/>
          <w:u w:val="none"/>
        </w:rPr>
      </w:pPr>
      <w:bookmarkStart w:id="0" w:name="_Toc158053029"/>
      <w:bookmarkStart w:id="1" w:name="_Toc170135001"/>
      <w:r w:rsidRPr="32A6652C">
        <w:rPr>
          <w:rFonts w:cs="Times New Roman"/>
          <w:sz w:val="24"/>
          <w:szCs w:val="24"/>
          <w:u w:val="none"/>
        </w:rPr>
        <w:lastRenderedPageBreak/>
        <w:t>Introducción</w:t>
      </w:r>
      <w:bookmarkEnd w:id="0"/>
      <w:bookmarkEnd w:id="1"/>
    </w:p>
    <w:p w14:paraId="2B17002C" w14:textId="77777777" w:rsidR="00092347" w:rsidRPr="00E80667" w:rsidRDefault="00092347" w:rsidP="00305E0D">
      <w:pPr>
        <w:spacing w:line="276" w:lineRule="auto"/>
        <w:rPr>
          <w:b/>
        </w:rPr>
      </w:pPr>
    </w:p>
    <w:p w14:paraId="381A6999" w14:textId="2094EAF7" w:rsidR="00DA2AA6" w:rsidRPr="009F7F5F" w:rsidRDefault="00170BAD" w:rsidP="00DA2AA6">
      <w:pPr>
        <w:pStyle w:val="Pa3"/>
        <w:spacing w:line="276" w:lineRule="auto"/>
        <w:jc w:val="both"/>
        <w:rPr>
          <w:rFonts w:ascii="Times New Roman" w:hAnsi="Times New Roman"/>
        </w:rPr>
      </w:pPr>
      <w:r w:rsidRPr="009F7F5F">
        <w:rPr>
          <w:rFonts w:ascii="Times New Roman" w:hAnsi="Times New Roman"/>
        </w:rPr>
        <w:t>La Universidad Nacional Autónoma de Honduras</w:t>
      </w:r>
      <w:r w:rsidR="0084131F" w:rsidRPr="009F7F5F">
        <w:rPr>
          <w:rFonts w:ascii="Times New Roman" w:hAnsi="Times New Roman"/>
        </w:rPr>
        <w:t>,</w:t>
      </w:r>
      <w:r w:rsidR="000712A1" w:rsidRPr="009F7F5F">
        <w:rPr>
          <w:rFonts w:ascii="Times New Roman" w:hAnsi="Times New Roman"/>
        </w:rPr>
        <w:t xml:space="preserve"> </w:t>
      </w:r>
      <w:r w:rsidRPr="009F7F5F">
        <w:rPr>
          <w:rFonts w:ascii="Times New Roman" w:hAnsi="Times New Roman"/>
        </w:rPr>
        <w:t xml:space="preserve">como institución pública del Estado, </w:t>
      </w:r>
      <w:r w:rsidR="008A5C86" w:rsidRPr="009F7F5F">
        <w:rPr>
          <w:rFonts w:ascii="Times New Roman" w:hAnsi="Times New Roman"/>
        </w:rPr>
        <w:t>autónoma</w:t>
      </w:r>
      <w:r w:rsidR="00C96A4B" w:rsidRPr="009F7F5F">
        <w:rPr>
          <w:rFonts w:ascii="Times New Roman" w:hAnsi="Times New Roman"/>
        </w:rPr>
        <w:t xml:space="preserve"> </w:t>
      </w:r>
      <w:r w:rsidR="00504BD6" w:rsidRPr="009F7F5F">
        <w:rPr>
          <w:rFonts w:ascii="Times New Roman" w:hAnsi="Times New Roman"/>
        </w:rPr>
        <w:t xml:space="preserve">para </w:t>
      </w:r>
      <w:r w:rsidR="00C96A4B" w:rsidRPr="009F7F5F">
        <w:rPr>
          <w:sz w:val="20"/>
        </w:rPr>
        <w:t xml:space="preserve">administrar libremente su patrimonio y sus recursos, </w:t>
      </w:r>
      <w:r w:rsidR="00504BD6" w:rsidRPr="009F7F5F">
        <w:rPr>
          <w:sz w:val="20"/>
        </w:rPr>
        <w:t xml:space="preserve">para </w:t>
      </w:r>
      <w:r w:rsidR="00C96A4B" w:rsidRPr="009F7F5F">
        <w:rPr>
          <w:sz w:val="20"/>
        </w:rPr>
        <w:t xml:space="preserve">elaborar y ejecutar su presupuesto, con su propia auditoría </w:t>
      </w:r>
      <w:r w:rsidR="00B720D8" w:rsidRPr="009F7F5F">
        <w:rPr>
          <w:sz w:val="20"/>
        </w:rPr>
        <w:t xml:space="preserve">para rendir </w:t>
      </w:r>
      <w:r w:rsidR="00C96A4B" w:rsidRPr="009F7F5F">
        <w:rPr>
          <w:sz w:val="20"/>
        </w:rPr>
        <w:t>cuentas a la sociedad hondureña</w:t>
      </w:r>
      <w:r w:rsidR="00E53E4E" w:rsidRPr="009F7F5F">
        <w:rPr>
          <w:rFonts w:ascii="Times New Roman" w:hAnsi="Times New Roman"/>
        </w:rPr>
        <w:t xml:space="preserve">, </w:t>
      </w:r>
      <w:r w:rsidRPr="009F7F5F">
        <w:rPr>
          <w:rFonts w:ascii="Times New Roman" w:hAnsi="Times New Roman"/>
        </w:rPr>
        <w:t xml:space="preserve">comprometida con el desarrollo de nuestro país asume la responsabilidad de organizar, dirigir y </w:t>
      </w:r>
      <w:r w:rsidR="0098599F" w:rsidRPr="009F7F5F">
        <w:rPr>
          <w:rFonts w:ascii="Times New Roman" w:hAnsi="Times New Roman"/>
        </w:rPr>
        <w:t>desarrollar</w:t>
      </w:r>
      <w:r w:rsidR="005D60FA" w:rsidRPr="009F7F5F">
        <w:rPr>
          <w:rFonts w:ascii="Times New Roman" w:hAnsi="Times New Roman"/>
        </w:rPr>
        <w:t xml:space="preserve"> </w:t>
      </w:r>
      <w:r w:rsidRPr="009F7F5F">
        <w:rPr>
          <w:rFonts w:ascii="Times New Roman" w:hAnsi="Times New Roman"/>
        </w:rPr>
        <w:t xml:space="preserve">la educación superior </w:t>
      </w:r>
      <w:r w:rsidR="00855C1F" w:rsidRPr="009F7F5F">
        <w:rPr>
          <w:rFonts w:ascii="Times New Roman" w:hAnsi="Times New Roman"/>
        </w:rPr>
        <w:t xml:space="preserve">y </w:t>
      </w:r>
      <w:r w:rsidRPr="009F7F5F">
        <w:rPr>
          <w:rFonts w:ascii="Times New Roman" w:hAnsi="Times New Roman"/>
        </w:rPr>
        <w:t>profesional</w:t>
      </w:r>
      <w:r w:rsidR="00855C1F" w:rsidRPr="009F7F5F">
        <w:rPr>
          <w:rFonts w:ascii="Times New Roman" w:hAnsi="Times New Roman"/>
        </w:rPr>
        <w:t xml:space="preserve"> de Honduras</w:t>
      </w:r>
      <w:r w:rsidR="0092748F">
        <w:rPr>
          <w:rFonts w:ascii="Times New Roman" w:hAnsi="Times New Roman"/>
        </w:rPr>
        <w:t xml:space="preserve">, por mandato </w:t>
      </w:r>
      <w:r w:rsidR="00E23B20" w:rsidRPr="009F7F5F">
        <w:rPr>
          <w:rFonts w:ascii="Times New Roman" w:hAnsi="Times New Roman"/>
        </w:rPr>
        <w:t xml:space="preserve">constitucional según </w:t>
      </w:r>
      <w:r w:rsidRPr="009F7F5F">
        <w:rPr>
          <w:rFonts w:ascii="Times New Roman" w:hAnsi="Times New Roman"/>
        </w:rPr>
        <w:t>el Artículo 160</w:t>
      </w:r>
      <w:r w:rsidR="005A6BBA" w:rsidRPr="009F7F5F">
        <w:rPr>
          <w:rFonts w:ascii="Times New Roman" w:hAnsi="Times New Roman"/>
        </w:rPr>
        <w:t>; estando con</w:t>
      </w:r>
      <w:r w:rsidR="00DA2AA6" w:rsidRPr="009F7F5F">
        <w:rPr>
          <w:rFonts w:ascii="Times New Roman" w:hAnsi="Times New Roman"/>
        </w:rPr>
        <w:t>v</w:t>
      </w:r>
      <w:r w:rsidR="00B20584" w:rsidRPr="009F7F5F">
        <w:rPr>
          <w:rFonts w:ascii="Times New Roman" w:hAnsi="Times New Roman"/>
        </w:rPr>
        <w:t xml:space="preserve">encidos </w:t>
      </w:r>
      <w:r w:rsidR="00DA2AA6" w:rsidRPr="009F7F5F">
        <w:rPr>
          <w:rFonts w:ascii="Times New Roman" w:hAnsi="Times New Roman"/>
        </w:rPr>
        <w:t>del carácter de la Educación Superior como bien público, como derecho humano y como responsabilidad del Estado</w:t>
      </w:r>
      <w:r w:rsidR="0092748F">
        <w:rPr>
          <w:rFonts w:ascii="Times New Roman" w:hAnsi="Times New Roman"/>
        </w:rPr>
        <w:t>.</w:t>
      </w:r>
    </w:p>
    <w:p w14:paraId="31F5A728" w14:textId="77777777" w:rsidR="00DA2AA6" w:rsidRPr="009F7F5F" w:rsidRDefault="00DA2AA6" w:rsidP="00305E0D">
      <w:pPr>
        <w:pStyle w:val="Default"/>
        <w:spacing w:line="276" w:lineRule="auto"/>
        <w:rPr>
          <w:rFonts w:ascii="Times New Roman" w:hAnsi="Times New Roman" w:cs="Times New Roman"/>
          <w:color w:val="auto"/>
        </w:rPr>
      </w:pPr>
    </w:p>
    <w:p w14:paraId="581D39BB" w14:textId="06715A2E" w:rsidR="005E2BF8" w:rsidRPr="009F7F5F" w:rsidRDefault="00C74666" w:rsidP="32A6652C">
      <w:pPr>
        <w:pStyle w:val="Pa3"/>
        <w:spacing w:line="276" w:lineRule="auto"/>
        <w:jc w:val="both"/>
        <w:rPr>
          <w:rFonts w:ascii="Times New Roman" w:hAnsi="Times New Roman"/>
          <w:lang w:val="es-MX"/>
        </w:rPr>
      </w:pPr>
      <w:r w:rsidRPr="32A6652C">
        <w:rPr>
          <w:rFonts w:ascii="Times New Roman" w:hAnsi="Times New Roman"/>
          <w:lang w:val="es-MX"/>
        </w:rPr>
        <w:t>A</w:t>
      </w:r>
      <w:r w:rsidR="00596F57" w:rsidRPr="32A6652C">
        <w:rPr>
          <w:rFonts w:ascii="Times New Roman" w:hAnsi="Times New Roman"/>
          <w:lang w:val="es-MX"/>
        </w:rPr>
        <w:t xml:space="preserve"> partir del 2004 se inicia la cuarta reforma de la UNAH como respuesta a demandas de la sociedad hondureña</w:t>
      </w:r>
      <w:r w:rsidR="004B34E6" w:rsidRPr="32A6652C">
        <w:rPr>
          <w:rFonts w:ascii="Times New Roman" w:hAnsi="Times New Roman"/>
          <w:lang w:val="es-MX"/>
        </w:rPr>
        <w:t xml:space="preserve">, </w:t>
      </w:r>
      <w:r w:rsidR="00596F57" w:rsidRPr="32A6652C">
        <w:rPr>
          <w:rFonts w:ascii="Times New Roman" w:hAnsi="Times New Roman"/>
          <w:lang w:val="es-MX"/>
        </w:rPr>
        <w:t>la comunidad universitaria</w:t>
      </w:r>
      <w:r w:rsidR="004B34E6" w:rsidRPr="32A6652C">
        <w:rPr>
          <w:rFonts w:ascii="Times New Roman" w:hAnsi="Times New Roman"/>
          <w:lang w:val="es-MX"/>
        </w:rPr>
        <w:t xml:space="preserve"> y</w:t>
      </w:r>
      <w:r w:rsidR="004B53A1" w:rsidRPr="32A6652C">
        <w:rPr>
          <w:rFonts w:ascii="Times New Roman" w:hAnsi="Times New Roman"/>
          <w:lang w:val="es-MX"/>
        </w:rPr>
        <w:t xml:space="preserve"> </w:t>
      </w:r>
      <w:r w:rsidR="00907A95" w:rsidRPr="32A6652C">
        <w:rPr>
          <w:rFonts w:ascii="Times New Roman" w:hAnsi="Times New Roman"/>
          <w:lang w:val="es-MX"/>
        </w:rPr>
        <w:t xml:space="preserve">con el fin de garantizar </w:t>
      </w:r>
      <w:r w:rsidR="004B53A1" w:rsidRPr="32A6652C">
        <w:rPr>
          <w:rFonts w:ascii="Times New Roman" w:hAnsi="Times New Roman"/>
          <w:lang w:val="es-MX"/>
        </w:rPr>
        <w:t>el cumplimiento de la misión encomendada</w:t>
      </w:r>
      <w:r w:rsidR="007912B2" w:rsidRPr="32A6652C">
        <w:rPr>
          <w:rFonts w:ascii="Times New Roman" w:hAnsi="Times New Roman"/>
          <w:lang w:val="es-MX"/>
        </w:rPr>
        <w:t xml:space="preserve"> </w:t>
      </w:r>
      <w:r w:rsidR="00881858" w:rsidRPr="32A6652C">
        <w:rPr>
          <w:rFonts w:ascii="Times New Roman" w:hAnsi="Times New Roman"/>
          <w:lang w:val="es-MX"/>
        </w:rPr>
        <w:t>de contribuir al desarrollo humano sostenible</w:t>
      </w:r>
      <w:r w:rsidR="006D28C9" w:rsidRPr="32A6652C">
        <w:rPr>
          <w:rFonts w:ascii="Times New Roman" w:hAnsi="Times New Roman"/>
          <w:lang w:val="es-MX"/>
        </w:rPr>
        <w:t xml:space="preserve"> del país a través de </w:t>
      </w:r>
      <w:r w:rsidR="00ED31CC" w:rsidRPr="32A6652C">
        <w:rPr>
          <w:rFonts w:ascii="Times New Roman" w:hAnsi="Times New Roman"/>
          <w:lang w:val="es-MX"/>
        </w:rPr>
        <w:t xml:space="preserve">la </w:t>
      </w:r>
      <w:r w:rsidR="00907A95" w:rsidRPr="32A6652C">
        <w:rPr>
          <w:rFonts w:ascii="Times New Roman" w:hAnsi="Times New Roman"/>
          <w:lang w:val="es-MX"/>
        </w:rPr>
        <w:t>producción y acción científica</w:t>
      </w:r>
      <w:r w:rsidR="00ED31CC" w:rsidRPr="32A6652C">
        <w:rPr>
          <w:rFonts w:ascii="Times New Roman" w:hAnsi="Times New Roman"/>
          <w:lang w:val="es-MX"/>
        </w:rPr>
        <w:t xml:space="preserve">, </w:t>
      </w:r>
      <w:r w:rsidR="006D28C9" w:rsidRPr="32A6652C">
        <w:rPr>
          <w:rFonts w:ascii="Times New Roman" w:hAnsi="Times New Roman"/>
          <w:lang w:val="es-MX"/>
        </w:rPr>
        <w:t>de</w:t>
      </w:r>
      <w:r w:rsidR="00907A95" w:rsidRPr="32A6652C">
        <w:rPr>
          <w:rFonts w:ascii="Times New Roman" w:hAnsi="Times New Roman"/>
          <w:lang w:val="es-MX"/>
        </w:rPr>
        <w:t xml:space="preserve"> la formación de profesionales, la investigación y la vinculación Universidad Sociedad</w:t>
      </w:r>
      <w:r w:rsidR="00FA0C42" w:rsidRPr="32A6652C">
        <w:rPr>
          <w:rFonts w:ascii="Times New Roman" w:hAnsi="Times New Roman"/>
          <w:lang w:val="es-MX"/>
        </w:rPr>
        <w:t xml:space="preserve">. </w:t>
      </w:r>
      <w:r w:rsidR="00F51E90" w:rsidRPr="32A6652C">
        <w:rPr>
          <w:rFonts w:ascii="Times New Roman" w:hAnsi="Times New Roman"/>
          <w:lang w:val="es-MX"/>
        </w:rPr>
        <w:t>Esta</w:t>
      </w:r>
      <w:r w:rsidR="00BC0FB2" w:rsidRPr="32A6652C">
        <w:rPr>
          <w:rFonts w:ascii="Times New Roman" w:hAnsi="Times New Roman"/>
          <w:lang w:val="es-MX"/>
        </w:rPr>
        <w:t xml:space="preserve"> acción tiene como resultado </w:t>
      </w:r>
      <w:r w:rsidR="00D23989" w:rsidRPr="32A6652C">
        <w:rPr>
          <w:rFonts w:ascii="Times New Roman" w:hAnsi="Times New Roman"/>
          <w:lang w:val="es-MX"/>
        </w:rPr>
        <w:t>que</w:t>
      </w:r>
      <w:r w:rsidR="00EC636A" w:rsidRPr="32A6652C">
        <w:rPr>
          <w:rFonts w:ascii="Times New Roman" w:hAnsi="Times New Roman"/>
          <w:lang w:val="es-MX"/>
        </w:rPr>
        <w:t xml:space="preserve"> </w:t>
      </w:r>
      <w:r w:rsidR="00581F45" w:rsidRPr="32A6652C">
        <w:rPr>
          <w:rFonts w:ascii="Times New Roman" w:hAnsi="Times New Roman"/>
          <w:lang w:val="es-MX"/>
        </w:rPr>
        <w:t>en julio 200</w:t>
      </w:r>
      <w:r w:rsidR="00EC636A" w:rsidRPr="32A6652C">
        <w:rPr>
          <w:rFonts w:ascii="Times New Roman" w:hAnsi="Times New Roman"/>
          <w:lang w:val="es-MX"/>
        </w:rPr>
        <w:t xml:space="preserve">5 </w:t>
      </w:r>
      <w:r w:rsidR="00D23989" w:rsidRPr="32A6652C">
        <w:rPr>
          <w:rFonts w:ascii="Times New Roman" w:hAnsi="Times New Roman"/>
          <w:lang w:val="es-MX"/>
        </w:rPr>
        <w:t xml:space="preserve">la Comisión de Transición </w:t>
      </w:r>
      <w:r w:rsidR="00596F57" w:rsidRPr="32A6652C">
        <w:rPr>
          <w:rFonts w:ascii="Times New Roman" w:hAnsi="Times New Roman"/>
          <w:lang w:val="es-MX"/>
        </w:rPr>
        <w:t>presenta</w:t>
      </w:r>
      <w:r w:rsidR="00EC636A" w:rsidRPr="32A6652C">
        <w:rPr>
          <w:rFonts w:ascii="Times New Roman" w:hAnsi="Times New Roman"/>
          <w:lang w:val="es-MX"/>
        </w:rPr>
        <w:t>ra</w:t>
      </w:r>
      <w:r w:rsidR="00596F57" w:rsidRPr="32A6652C">
        <w:rPr>
          <w:rFonts w:ascii="Times New Roman" w:hAnsi="Times New Roman"/>
          <w:lang w:val="es-MX"/>
        </w:rPr>
        <w:t xml:space="preserve"> el Plan General de Reforma Integral</w:t>
      </w:r>
      <w:r w:rsidR="00D23989" w:rsidRPr="32A6652C">
        <w:rPr>
          <w:rFonts w:ascii="Times New Roman" w:hAnsi="Times New Roman"/>
          <w:lang w:val="es-MX"/>
        </w:rPr>
        <w:t xml:space="preserve"> de la UNAH</w:t>
      </w:r>
      <w:r w:rsidR="001C0720" w:rsidRPr="32A6652C">
        <w:rPr>
          <w:rFonts w:ascii="Times New Roman" w:hAnsi="Times New Roman"/>
          <w:lang w:val="es-MX"/>
        </w:rPr>
        <w:t xml:space="preserve"> (PGRI-UNAH)</w:t>
      </w:r>
      <w:r w:rsidR="005A6139" w:rsidRPr="32A6652C">
        <w:rPr>
          <w:rFonts w:ascii="Times New Roman" w:hAnsi="Times New Roman"/>
          <w:lang w:val="es-MX"/>
        </w:rPr>
        <w:t xml:space="preserve"> </w:t>
      </w:r>
      <w:r w:rsidR="00B04E58" w:rsidRPr="32A6652C">
        <w:rPr>
          <w:rFonts w:ascii="Times New Roman" w:hAnsi="Times New Roman"/>
          <w:lang w:val="es-MX"/>
        </w:rPr>
        <w:t>con vigencia al año 2025</w:t>
      </w:r>
      <w:r w:rsidR="002C26D5" w:rsidRPr="32A6652C">
        <w:rPr>
          <w:rFonts w:ascii="Times New Roman" w:hAnsi="Times New Roman"/>
          <w:lang w:val="es-MX"/>
        </w:rPr>
        <w:t xml:space="preserve"> </w:t>
      </w:r>
      <w:r w:rsidR="00A009B7" w:rsidRPr="32A6652C">
        <w:rPr>
          <w:rFonts w:ascii="Times New Roman" w:hAnsi="Times New Roman"/>
          <w:lang w:val="es-MX"/>
        </w:rPr>
        <w:t>cuyo eje transversal es la evaluación de la calidad</w:t>
      </w:r>
      <w:r w:rsidR="005E2BF8" w:rsidRPr="32A6652C">
        <w:rPr>
          <w:rFonts w:ascii="Times New Roman" w:hAnsi="Times New Roman"/>
          <w:lang w:val="es-MX"/>
        </w:rPr>
        <w:t>.</w:t>
      </w:r>
    </w:p>
    <w:p w14:paraId="39F6D003" w14:textId="77777777" w:rsidR="005E2BF8" w:rsidRPr="005E2BF8" w:rsidRDefault="005E2BF8" w:rsidP="005E2BF8">
      <w:pPr>
        <w:pStyle w:val="Default"/>
      </w:pPr>
    </w:p>
    <w:p w14:paraId="70B9D2A8" w14:textId="495707AE" w:rsidR="002C26D5" w:rsidRDefault="008B453E" w:rsidP="00305E0D">
      <w:pPr>
        <w:pStyle w:val="Pa3"/>
        <w:spacing w:line="276" w:lineRule="auto"/>
        <w:jc w:val="both"/>
        <w:rPr>
          <w:rFonts w:ascii="Times New Roman" w:hAnsi="Times New Roman"/>
        </w:rPr>
      </w:pPr>
      <w:r>
        <w:rPr>
          <w:rFonts w:ascii="Times New Roman" w:hAnsi="Times New Roman"/>
        </w:rPr>
        <w:t>Para el desarrollo del</w:t>
      </w:r>
      <w:r w:rsidR="001C0720">
        <w:rPr>
          <w:rFonts w:ascii="Times New Roman" w:hAnsi="Times New Roman"/>
        </w:rPr>
        <w:t xml:space="preserve"> </w:t>
      </w:r>
      <w:r w:rsidR="006057A3">
        <w:rPr>
          <w:rFonts w:ascii="Times New Roman" w:hAnsi="Times New Roman"/>
        </w:rPr>
        <w:t xml:space="preserve">PGRI-UNAH </w:t>
      </w:r>
      <w:r w:rsidR="00596F57" w:rsidRPr="00E80667">
        <w:rPr>
          <w:rFonts w:ascii="Times New Roman" w:hAnsi="Times New Roman"/>
        </w:rPr>
        <w:t>se dispusieron</w:t>
      </w:r>
      <w:r w:rsidR="00EC636A" w:rsidRPr="00E80667">
        <w:rPr>
          <w:rFonts w:ascii="Times New Roman" w:hAnsi="Times New Roman"/>
        </w:rPr>
        <w:t xml:space="preserve"> planes puntuales para su cumplimiento,</w:t>
      </w:r>
      <w:r w:rsidR="00596F57" w:rsidRPr="00E80667">
        <w:rPr>
          <w:rFonts w:ascii="Times New Roman" w:hAnsi="Times New Roman"/>
        </w:rPr>
        <w:t xml:space="preserve"> entre ellos</w:t>
      </w:r>
      <w:r w:rsidR="00C74666" w:rsidRPr="00E80667">
        <w:rPr>
          <w:rFonts w:ascii="Times New Roman" w:hAnsi="Times New Roman"/>
        </w:rPr>
        <w:t>:</w:t>
      </w:r>
      <w:r w:rsidR="00596F57" w:rsidRPr="00772D0A">
        <w:rPr>
          <w:rFonts w:ascii="Times New Roman" w:hAnsi="Times New Roman"/>
        </w:rPr>
        <w:t>1)</w:t>
      </w:r>
      <w:r w:rsidR="00596F57" w:rsidRPr="00E80667">
        <w:rPr>
          <w:rFonts w:ascii="Times New Roman" w:hAnsi="Times New Roman"/>
        </w:rPr>
        <w:t xml:space="preserve"> El Plan 2007-2010 preparado por la Vicerrectoría Académica de la UNAH denominado “</w:t>
      </w:r>
      <w:r w:rsidR="00596F57" w:rsidRPr="00772D0A">
        <w:rPr>
          <w:rFonts w:ascii="Times New Roman" w:hAnsi="Times New Roman"/>
        </w:rPr>
        <w:t>Los 9 Programas Prioritarios</w:t>
      </w:r>
      <w:r w:rsidR="00596F57" w:rsidRPr="00E80667">
        <w:rPr>
          <w:rFonts w:ascii="Times New Roman" w:hAnsi="Times New Roman"/>
        </w:rPr>
        <w:t xml:space="preserve">” enfatizando en el mismo </w:t>
      </w:r>
      <w:r w:rsidR="00596F57" w:rsidRPr="00772D0A">
        <w:rPr>
          <w:rFonts w:ascii="Times New Roman" w:hAnsi="Times New Roman"/>
        </w:rPr>
        <w:t>Lo Esencial de la Reforma</w:t>
      </w:r>
      <w:r w:rsidR="00596F57" w:rsidRPr="00E80667">
        <w:rPr>
          <w:rFonts w:ascii="Times New Roman" w:hAnsi="Times New Roman"/>
        </w:rPr>
        <w:t xml:space="preserve">; </w:t>
      </w:r>
      <w:r w:rsidR="00596F57" w:rsidRPr="00772D0A">
        <w:rPr>
          <w:rFonts w:ascii="Times New Roman" w:hAnsi="Times New Roman"/>
        </w:rPr>
        <w:t>2)</w:t>
      </w:r>
      <w:r w:rsidR="005E2BF8">
        <w:rPr>
          <w:rFonts w:ascii="Times New Roman" w:hAnsi="Times New Roman"/>
        </w:rPr>
        <w:t xml:space="preserve"> </w:t>
      </w:r>
      <w:r w:rsidR="00596F57" w:rsidRPr="00772D0A">
        <w:rPr>
          <w:rFonts w:ascii="Times New Roman" w:hAnsi="Times New Roman"/>
        </w:rPr>
        <w:t>Plan de Seguimiento 2010-2012</w:t>
      </w:r>
      <w:r w:rsidR="00C74666" w:rsidRPr="00E80667">
        <w:rPr>
          <w:rFonts w:ascii="Times New Roman" w:hAnsi="Times New Roman"/>
        </w:rPr>
        <w:t xml:space="preserve">, </w:t>
      </w:r>
      <w:r w:rsidR="00596F57" w:rsidRPr="00E80667">
        <w:rPr>
          <w:rFonts w:ascii="Times New Roman" w:hAnsi="Times New Roman"/>
        </w:rPr>
        <w:t>coordinado por la Junta de Dirección Universitaria (JDU) en el que se destaca principalmente actividades para iniciar con la autoevaluación de las carreras e implementa</w:t>
      </w:r>
      <w:r w:rsidR="00EC636A" w:rsidRPr="00E80667">
        <w:rPr>
          <w:rFonts w:ascii="Times New Roman" w:hAnsi="Times New Roman"/>
        </w:rPr>
        <w:t xml:space="preserve">r </w:t>
      </w:r>
      <w:r w:rsidR="00596F57" w:rsidRPr="00E80667">
        <w:rPr>
          <w:rFonts w:ascii="Times New Roman" w:hAnsi="Times New Roman"/>
        </w:rPr>
        <w:t>un nuevo modelo educativo;  y por último al Plan</w:t>
      </w:r>
      <w:r w:rsidR="00E97DC0" w:rsidRPr="00E80667">
        <w:rPr>
          <w:rFonts w:ascii="Times New Roman" w:hAnsi="Times New Roman"/>
        </w:rPr>
        <w:t xml:space="preserve"> </w:t>
      </w:r>
      <w:r w:rsidR="00E97DC0" w:rsidRPr="007264E6">
        <w:rPr>
          <w:rFonts w:ascii="Times New Roman" w:hAnsi="Times New Roman"/>
        </w:rPr>
        <w:t>Estratégico Institucional</w:t>
      </w:r>
      <w:r w:rsidR="00596F57" w:rsidRPr="007264E6">
        <w:rPr>
          <w:rFonts w:ascii="Times New Roman" w:hAnsi="Times New Roman"/>
        </w:rPr>
        <w:t xml:space="preserve"> 20</w:t>
      </w:r>
      <w:r w:rsidR="007264E6" w:rsidRPr="007264E6">
        <w:rPr>
          <w:rFonts w:ascii="Times New Roman" w:hAnsi="Times New Roman"/>
        </w:rPr>
        <w:t>14</w:t>
      </w:r>
      <w:r w:rsidR="00596F57" w:rsidRPr="007264E6">
        <w:rPr>
          <w:rFonts w:ascii="Times New Roman" w:hAnsi="Times New Roman"/>
        </w:rPr>
        <w:t>-20</w:t>
      </w:r>
      <w:r w:rsidR="007264E6" w:rsidRPr="007264E6">
        <w:rPr>
          <w:rFonts w:ascii="Times New Roman" w:hAnsi="Times New Roman"/>
        </w:rPr>
        <w:t>18</w:t>
      </w:r>
      <w:r w:rsidR="00596F57" w:rsidRPr="007264E6">
        <w:rPr>
          <w:rFonts w:ascii="Times New Roman" w:hAnsi="Times New Roman"/>
        </w:rPr>
        <w:t xml:space="preserve">  </w:t>
      </w:r>
      <w:r w:rsidR="00596F57" w:rsidRPr="00E80667">
        <w:rPr>
          <w:rFonts w:ascii="Times New Roman" w:hAnsi="Times New Roman"/>
        </w:rPr>
        <w:t xml:space="preserve">preparado por la Secretaría Ejecutiva de Desarrollo Institucional (SEDI)  </w:t>
      </w:r>
      <w:r w:rsidR="00E97DC0" w:rsidRPr="00E80667">
        <w:rPr>
          <w:rFonts w:ascii="Times New Roman" w:hAnsi="Times New Roman"/>
        </w:rPr>
        <w:t xml:space="preserve">en donde se </w:t>
      </w:r>
      <w:r w:rsidR="00596F57" w:rsidRPr="00E80667">
        <w:rPr>
          <w:rFonts w:ascii="Times New Roman" w:hAnsi="Times New Roman"/>
        </w:rPr>
        <w:t xml:space="preserve">consideraron </w:t>
      </w:r>
      <w:r w:rsidR="008D6390" w:rsidRPr="007264E6">
        <w:rPr>
          <w:rFonts w:ascii="Times New Roman" w:hAnsi="Times New Roman"/>
        </w:rPr>
        <w:t xml:space="preserve">al menos </w:t>
      </w:r>
      <w:r w:rsidR="00E97DC0" w:rsidRPr="007264E6">
        <w:rPr>
          <w:rFonts w:ascii="Times New Roman" w:hAnsi="Times New Roman"/>
        </w:rPr>
        <w:t>28 objetivos estratégicos</w:t>
      </w:r>
      <w:r w:rsidR="00F703BD" w:rsidRPr="007264E6">
        <w:rPr>
          <w:rFonts w:ascii="Times New Roman" w:hAnsi="Times New Roman"/>
        </w:rPr>
        <w:t xml:space="preserve"> a alcanzar</w:t>
      </w:r>
      <w:r w:rsidR="00E97DC0" w:rsidRPr="007264E6">
        <w:rPr>
          <w:rFonts w:ascii="Times New Roman" w:hAnsi="Times New Roman"/>
        </w:rPr>
        <w:t xml:space="preserve">. </w:t>
      </w:r>
    </w:p>
    <w:p w14:paraId="035581C1" w14:textId="77777777" w:rsidR="002C26D5" w:rsidRDefault="002C26D5" w:rsidP="00305E0D">
      <w:pPr>
        <w:pStyle w:val="Pa3"/>
        <w:spacing w:line="276" w:lineRule="auto"/>
        <w:jc w:val="both"/>
        <w:rPr>
          <w:rFonts w:ascii="Times New Roman" w:hAnsi="Times New Roman"/>
        </w:rPr>
      </w:pPr>
    </w:p>
    <w:p w14:paraId="2B170031" w14:textId="23D37C55" w:rsidR="00170BAD" w:rsidRPr="00E80667" w:rsidRDefault="00E97DC0" w:rsidP="00305E0D">
      <w:pPr>
        <w:pStyle w:val="Pa3"/>
        <w:spacing w:line="276" w:lineRule="auto"/>
        <w:jc w:val="both"/>
        <w:rPr>
          <w:rFonts w:ascii="Times New Roman" w:hAnsi="Times New Roman"/>
        </w:rPr>
      </w:pPr>
      <w:r w:rsidRPr="007264E6">
        <w:rPr>
          <w:rFonts w:ascii="Times New Roman" w:hAnsi="Times New Roman"/>
        </w:rPr>
        <w:t>Producto del desarrollo de los planes anterior</w:t>
      </w:r>
      <w:r w:rsidRPr="00E80667">
        <w:rPr>
          <w:rFonts w:ascii="Times New Roman" w:hAnsi="Times New Roman"/>
        </w:rPr>
        <w:t xml:space="preserve">es la UNAH obtuvo </w:t>
      </w:r>
      <w:r w:rsidR="00990687" w:rsidRPr="001B0CC9">
        <w:rPr>
          <w:rFonts w:ascii="Times New Roman" w:hAnsi="Times New Roman"/>
        </w:rPr>
        <w:t xml:space="preserve">en </w:t>
      </w:r>
      <w:r w:rsidR="00146F43" w:rsidRPr="001B0CC9">
        <w:rPr>
          <w:rFonts w:ascii="Times New Roman" w:hAnsi="Times New Roman"/>
        </w:rPr>
        <w:t>el</w:t>
      </w:r>
      <w:r w:rsidR="00990687" w:rsidRPr="001B0CC9">
        <w:rPr>
          <w:rFonts w:ascii="Times New Roman" w:hAnsi="Times New Roman"/>
        </w:rPr>
        <w:t xml:space="preserve"> año </w:t>
      </w:r>
      <w:r w:rsidR="00990687" w:rsidRPr="00772D0A">
        <w:rPr>
          <w:rFonts w:ascii="Times New Roman" w:hAnsi="Times New Roman"/>
        </w:rPr>
        <w:t>20</w:t>
      </w:r>
      <w:r w:rsidR="00146F43" w:rsidRPr="00772D0A">
        <w:rPr>
          <w:rFonts w:ascii="Times New Roman" w:hAnsi="Times New Roman"/>
        </w:rPr>
        <w:t>19</w:t>
      </w:r>
      <w:r w:rsidR="00990687" w:rsidRPr="00E80667">
        <w:rPr>
          <w:rFonts w:ascii="Times New Roman" w:hAnsi="Times New Roman"/>
        </w:rPr>
        <w:t xml:space="preserve"> </w:t>
      </w:r>
      <w:r w:rsidR="00170BAD" w:rsidRPr="00E80667">
        <w:rPr>
          <w:rFonts w:ascii="Times New Roman" w:hAnsi="Times New Roman"/>
        </w:rPr>
        <w:t>uno de sus má</w:t>
      </w:r>
      <w:r w:rsidR="00990687" w:rsidRPr="00E80667">
        <w:rPr>
          <w:rFonts w:ascii="Times New Roman" w:hAnsi="Times New Roman"/>
        </w:rPr>
        <w:t>s grandes logros como lo es la A</w:t>
      </w:r>
      <w:r w:rsidR="00170BAD" w:rsidRPr="00E80667">
        <w:rPr>
          <w:rFonts w:ascii="Times New Roman" w:hAnsi="Times New Roman"/>
        </w:rPr>
        <w:t xml:space="preserve">creditación </w:t>
      </w:r>
      <w:r w:rsidR="00990687" w:rsidRPr="00E80667">
        <w:rPr>
          <w:rFonts w:ascii="Times New Roman" w:hAnsi="Times New Roman"/>
        </w:rPr>
        <w:t>I</w:t>
      </w:r>
      <w:r w:rsidR="00170BAD" w:rsidRPr="00E80667">
        <w:rPr>
          <w:rFonts w:ascii="Times New Roman" w:hAnsi="Times New Roman"/>
        </w:rPr>
        <w:t xml:space="preserve">nstitucional otorgada por </w:t>
      </w:r>
      <w:r w:rsidR="00990687" w:rsidRPr="00E80667">
        <w:rPr>
          <w:rFonts w:ascii="Times New Roman" w:hAnsi="Times New Roman"/>
        </w:rPr>
        <w:t xml:space="preserve">el </w:t>
      </w:r>
      <w:r w:rsidR="00990687" w:rsidRPr="00772D0A">
        <w:rPr>
          <w:rFonts w:ascii="Times New Roman" w:hAnsi="Times New Roman"/>
        </w:rPr>
        <w:t>Alto Consejo de Evaluación de la Investigación y la Educación Superior (HCERES)</w:t>
      </w:r>
      <w:r w:rsidR="0083144E" w:rsidRPr="00772D0A">
        <w:rPr>
          <w:rFonts w:ascii="Times New Roman" w:hAnsi="Times New Roman"/>
        </w:rPr>
        <w:t xml:space="preserve"> en marzo de</w:t>
      </w:r>
      <w:r w:rsidR="008B39CD" w:rsidRPr="00772D0A">
        <w:rPr>
          <w:rFonts w:ascii="Times New Roman" w:hAnsi="Times New Roman"/>
        </w:rPr>
        <w:t xml:space="preserve"> 2019</w:t>
      </w:r>
      <w:r w:rsidR="00170BAD" w:rsidRPr="00E80667">
        <w:rPr>
          <w:rFonts w:ascii="Times New Roman" w:hAnsi="Times New Roman"/>
        </w:rPr>
        <w:t>, quienes fundamentan su acción en los principios del peritaje científico internacional, basado en la neutralidad y el equilibrio en la representación de las temáticas y opiniones.</w:t>
      </w:r>
    </w:p>
    <w:p w14:paraId="5DB9134B" w14:textId="77777777" w:rsidR="00D44C4B" w:rsidRPr="0092748F" w:rsidRDefault="00D44C4B" w:rsidP="00772D0A">
      <w:pPr>
        <w:pStyle w:val="Pa3"/>
        <w:spacing w:line="276" w:lineRule="auto"/>
        <w:jc w:val="both"/>
        <w:rPr>
          <w:rFonts w:ascii="Times New Roman" w:hAnsi="Times New Roman"/>
        </w:rPr>
      </w:pPr>
    </w:p>
    <w:p w14:paraId="2B170033" w14:textId="2ACE6C37" w:rsidR="007264E6" w:rsidRDefault="008B67DC" w:rsidP="32A6652C">
      <w:pPr>
        <w:pStyle w:val="Default"/>
        <w:spacing w:line="276" w:lineRule="auto"/>
        <w:jc w:val="both"/>
        <w:rPr>
          <w:rFonts w:ascii="Times New Roman" w:hAnsi="Times New Roman" w:cs="Times New Roman"/>
          <w:color w:val="auto"/>
          <w:lang w:val="es-MX"/>
        </w:rPr>
      </w:pPr>
      <w:r w:rsidRPr="32A6652C">
        <w:rPr>
          <w:rFonts w:ascii="Times New Roman" w:hAnsi="Times New Roman" w:cs="Times New Roman"/>
          <w:color w:val="auto"/>
          <w:lang w:val="es-MX"/>
        </w:rPr>
        <w:t xml:space="preserve">Teniendo </w:t>
      </w:r>
      <w:r w:rsidR="00BB48B9" w:rsidRPr="32A6652C">
        <w:rPr>
          <w:rFonts w:ascii="Times New Roman" w:hAnsi="Times New Roman" w:cs="Times New Roman"/>
          <w:color w:val="auto"/>
          <w:lang w:val="es-MX"/>
        </w:rPr>
        <w:t>la certeza de</w:t>
      </w:r>
      <w:r w:rsidR="009E1AB4" w:rsidRPr="32A6652C">
        <w:rPr>
          <w:rFonts w:ascii="Times New Roman" w:hAnsi="Times New Roman" w:cs="Times New Roman"/>
          <w:color w:val="auto"/>
          <w:lang w:val="es-MX"/>
        </w:rPr>
        <w:t xml:space="preserve"> la</w:t>
      </w:r>
      <w:r w:rsidR="007658C5" w:rsidRPr="32A6652C">
        <w:rPr>
          <w:rFonts w:ascii="Times New Roman" w:hAnsi="Times New Roman" w:cs="Times New Roman"/>
          <w:color w:val="auto"/>
          <w:lang w:val="es-MX"/>
        </w:rPr>
        <w:t xml:space="preserve"> importancia de la</w:t>
      </w:r>
      <w:r w:rsidR="009E1AB4" w:rsidRPr="32A6652C">
        <w:rPr>
          <w:rFonts w:ascii="Times New Roman" w:hAnsi="Times New Roman" w:cs="Times New Roman"/>
          <w:color w:val="auto"/>
          <w:lang w:val="es-MX"/>
        </w:rPr>
        <w:t xml:space="preserve"> planificación estratégica</w:t>
      </w:r>
      <w:r w:rsidR="007658C5" w:rsidRPr="32A6652C">
        <w:rPr>
          <w:rFonts w:ascii="Times New Roman" w:hAnsi="Times New Roman" w:cs="Times New Roman"/>
          <w:color w:val="auto"/>
          <w:lang w:val="es-MX"/>
        </w:rPr>
        <w:t xml:space="preserve"> </w:t>
      </w:r>
      <w:r w:rsidR="00BB48B9" w:rsidRPr="32A6652C">
        <w:rPr>
          <w:rFonts w:ascii="Times New Roman" w:hAnsi="Times New Roman" w:cs="Times New Roman"/>
          <w:color w:val="auto"/>
          <w:lang w:val="es-MX"/>
        </w:rPr>
        <w:t xml:space="preserve">de la UNAH </w:t>
      </w:r>
      <w:r w:rsidR="006C59FF" w:rsidRPr="32A6652C">
        <w:rPr>
          <w:rFonts w:ascii="Times New Roman" w:hAnsi="Times New Roman" w:cs="Times New Roman"/>
          <w:color w:val="auto"/>
          <w:lang w:val="es-MX"/>
        </w:rPr>
        <w:t>que permita tener la visión cla</w:t>
      </w:r>
      <w:r w:rsidR="00017721" w:rsidRPr="32A6652C">
        <w:rPr>
          <w:rFonts w:ascii="Times New Roman" w:hAnsi="Times New Roman" w:cs="Times New Roman"/>
          <w:color w:val="auto"/>
          <w:lang w:val="es-MX"/>
        </w:rPr>
        <w:t>ra de donde se encuentra la Institución y</w:t>
      </w:r>
      <w:r w:rsidR="006B48D3" w:rsidRPr="32A6652C">
        <w:rPr>
          <w:rFonts w:ascii="Times New Roman" w:hAnsi="Times New Roman" w:cs="Times New Roman"/>
          <w:color w:val="auto"/>
          <w:lang w:val="es-MX"/>
        </w:rPr>
        <w:t xml:space="preserve"> el direccionamiento</w:t>
      </w:r>
      <w:r w:rsidR="00017721" w:rsidRPr="32A6652C">
        <w:rPr>
          <w:rFonts w:ascii="Times New Roman" w:hAnsi="Times New Roman" w:cs="Times New Roman"/>
          <w:color w:val="auto"/>
          <w:lang w:val="es-MX"/>
        </w:rPr>
        <w:t xml:space="preserve"> hacia </w:t>
      </w:r>
      <w:r w:rsidR="0092748F" w:rsidRPr="32A6652C">
        <w:rPr>
          <w:rFonts w:ascii="Times New Roman" w:hAnsi="Times New Roman" w:cs="Times New Roman"/>
          <w:color w:val="auto"/>
          <w:lang w:val="es-MX"/>
        </w:rPr>
        <w:t>dónde</w:t>
      </w:r>
      <w:r w:rsidR="00017721" w:rsidRPr="32A6652C">
        <w:rPr>
          <w:rFonts w:ascii="Times New Roman" w:hAnsi="Times New Roman" w:cs="Times New Roman"/>
          <w:color w:val="auto"/>
          <w:lang w:val="es-MX"/>
        </w:rPr>
        <w:t xml:space="preserve"> quiere ir</w:t>
      </w:r>
      <w:r w:rsidR="00B4409E" w:rsidRPr="32A6652C">
        <w:rPr>
          <w:rFonts w:ascii="Times New Roman" w:hAnsi="Times New Roman" w:cs="Times New Roman"/>
          <w:color w:val="auto"/>
          <w:lang w:val="es-MX"/>
        </w:rPr>
        <w:t xml:space="preserve">, se ha preparado el </w:t>
      </w:r>
      <w:r w:rsidR="00B4409E" w:rsidRPr="32A6652C">
        <w:rPr>
          <w:rFonts w:ascii="Times New Roman" w:hAnsi="Times New Roman"/>
          <w:b/>
          <w:bCs/>
          <w:color w:val="auto"/>
          <w:lang w:val="es-MX"/>
        </w:rPr>
        <w:t>P</w:t>
      </w:r>
      <w:r w:rsidR="00F95A2B" w:rsidRPr="32A6652C">
        <w:rPr>
          <w:rFonts w:ascii="Times New Roman" w:hAnsi="Times New Roman"/>
          <w:b/>
          <w:bCs/>
          <w:color w:val="auto"/>
          <w:lang w:val="es-MX"/>
        </w:rPr>
        <w:t>lan Estratégico Institucional</w:t>
      </w:r>
      <w:r w:rsidR="00B4409E" w:rsidRPr="32A6652C">
        <w:rPr>
          <w:rFonts w:ascii="Times New Roman" w:hAnsi="Times New Roman"/>
          <w:b/>
          <w:bCs/>
          <w:color w:val="auto"/>
          <w:lang w:val="es-MX"/>
        </w:rPr>
        <w:t xml:space="preserve"> </w:t>
      </w:r>
      <w:r w:rsidR="000C5696" w:rsidRPr="32A6652C">
        <w:rPr>
          <w:rFonts w:ascii="Times New Roman" w:hAnsi="Times New Roman" w:cs="Times New Roman"/>
          <w:b/>
          <w:bCs/>
          <w:color w:val="auto"/>
          <w:lang w:val="es-MX"/>
        </w:rPr>
        <w:t>2024-2027</w:t>
      </w:r>
      <w:r w:rsidR="00F95A2B" w:rsidRPr="32A6652C">
        <w:rPr>
          <w:rFonts w:ascii="Times New Roman" w:hAnsi="Times New Roman" w:cs="Times New Roman"/>
          <w:b/>
          <w:bCs/>
          <w:color w:val="auto"/>
          <w:lang w:val="es-MX"/>
        </w:rPr>
        <w:t xml:space="preserve"> </w:t>
      </w:r>
      <w:r w:rsidR="00F95A2B" w:rsidRPr="32A6652C">
        <w:rPr>
          <w:rFonts w:ascii="Times New Roman" w:hAnsi="Times New Roman"/>
          <w:b/>
          <w:bCs/>
          <w:color w:val="auto"/>
          <w:lang w:val="es-MX"/>
        </w:rPr>
        <w:t>(</w:t>
      </w:r>
      <w:r w:rsidR="009E6CC6" w:rsidRPr="32A6652C">
        <w:rPr>
          <w:rFonts w:ascii="Times New Roman" w:hAnsi="Times New Roman"/>
          <w:b/>
          <w:bCs/>
          <w:color w:val="auto"/>
          <w:lang w:val="es-MX"/>
        </w:rPr>
        <w:t>PEI-202</w:t>
      </w:r>
      <w:r w:rsidR="00146F43" w:rsidRPr="32A6652C">
        <w:rPr>
          <w:rFonts w:ascii="Times New Roman" w:hAnsi="Times New Roman"/>
          <w:b/>
          <w:bCs/>
          <w:color w:val="auto"/>
          <w:lang w:val="es-MX"/>
        </w:rPr>
        <w:t>4</w:t>
      </w:r>
      <w:r w:rsidR="009E6CC6" w:rsidRPr="32A6652C">
        <w:rPr>
          <w:rFonts w:ascii="Times New Roman" w:hAnsi="Times New Roman"/>
          <w:b/>
          <w:bCs/>
          <w:color w:val="auto"/>
          <w:lang w:val="es-MX"/>
        </w:rPr>
        <w:t>-202</w:t>
      </w:r>
      <w:r w:rsidR="00146F43" w:rsidRPr="32A6652C">
        <w:rPr>
          <w:rFonts w:ascii="Times New Roman" w:hAnsi="Times New Roman"/>
          <w:b/>
          <w:bCs/>
          <w:color w:val="auto"/>
          <w:lang w:val="es-MX"/>
        </w:rPr>
        <w:t>7</w:t>
      </w:r>
      <w:r w:rsidR="00F95A2B" w:rsidRPr="32A6652C">
        <w:rPr>
          <w:rFonts w:ascii="Times New Roman" w:hAnsi="Times New Roman" w:cs="Times New Roman"/>
          <w:b/>
          <w:bCs/>
          <w:color w:val="auto"/>
          <w:lang w:val="es-MX"/>
        </w:rPr>
        <w:t>)</w:t>
      </w:r>
      <w:r w:rsidR="000C5696" w:rsidRPr="32A6652C">
        <w:rPr>
          <w:rFonts w:ascii="Times New Roman" w:hAnsi="Times New Roman" w:cs="Times New Roman"/>
          <w:color w:val="auto"/>
          <w:lang w:val="es-MX"/>
        </w:rPr>
        <w:t xml:space="preserve">, resultado de </w:t>
      </w:r>
      <w:r w:rsidR="009B1109" w:rsidRPr="32A6652C">
        <w:rPr>
          <w:rFonts w:ascii="Times New Roman" w:hAnsi="Times New Roman" w:cs="Times New Roman"/>
          <w:color w:val="auto"/>
          <w:lang w:val="es-MX"/>
        </w:rPr>
        <w:t xml:space="preserve">reuniones de trabajo </w:t>
      </w:r>
      <w:r w:rsidR="000C5696" w:rsidRPr="32A6652C">
        <w:rPr>
          <w:rFonts w:ascii="Times New Roman" w:hAnsi="Times New Roman" w:cs="Times New Roman"/>
          <w:color w:val="auto"/>
          <w:lang w:val="es-MX"/>
        </w:rPr>
        <w:t xml:space="preserve">en las que </w:t>
      </w:r>
      <w:r w:rsidR="002F5DA3" w:rsidRPr="32A6652C">
        <w:rPr>
          <w:rFonts w:ascii="Times New Roman" w:hAnsi="Times New Roman" w:cs="Times New Roman"/>
          <w:color w:val="auto"/>
          <w:lang w:val="es-MX"/>
        </w:rPr>
        <w:t>han  participado las personas</w:t>
      </w:r>
      <w:r w:rsidR="000712A1" w:rsidRPr="32A6652C">
        <w:rPr>
          <w:rFonts w:ascii="Times New Roman" w:hAnsi="Times New Roman" w:cs="Times New Roman"/>
          <w:color w:val="auto"/>
          <w:lang w:val="es-MX"/>
        </w:rPr>
        <w:t xml:space="preserve"> </w:t>
      </w:r>
      <w:r w:rsidR="00232216" w:rsidRPr="32A6652C">
        <w:rPr>
          <w:rFonts w:ascii="Times New Roman" w:hAnsi="Times New Roman" w:cs="Times New Roman"/>
          <w:color w:val="auto"/>
          <w:lang w:val="es-MX"/>
        </w:rPr>
        <w:t xml:space="preserve">responsables </w:t>
      </w:r>
      <w:r w:rsidR="009E6CC6" w:rsidRPr="32A6652C">
        <w:rPr>
          <w:rFonts w:ascii="Times New Roman" w:hAnsi="Times New Roman" w:cs="Times New Roman"/>
          <w:color w:val="auto"/>
          <w:lang w:val="es-MX"/>
        </w:rPr>
        <w:t xml:space="preserve">de las diferentes áreas </w:t>
      </w:r>
      <w:r w:rsidR="00C74666" w:rsidRPr="32A6652C">
        <w:rPr>
          <w:rFonts w:ascii="Times New Roman" w:hAnsi="Times New Roman" w:cs="Times New Roman"/>
          <w:color w:val="auto"/>
          <w:lang w:val="es-MX"/>
        </w:rPr>
        <w:t>de desarrollo</w:t>
      </w:r>
      <w:r w:rsidR="000712A1" w:rsidRPr="32A6652C">
        <w:rPr>
          <w:rFonts w:ascii="Times New Roman" w:hAnsi="Times New Roman" w:cs="Times New Roman"/>
          <w:color w:val="auto"/>
          <w:lang w:val="es-MX"/>
        </w:rPr>
        <w:t xml:space="preserve"> </w:t>
      </w:r>
      <w:r w:rsidR="00C74666" w:rsidRPr="32A6652C">
        <w:rPr>
          <w:rFonts w:ascii="Times New Roman" w:hAnsi="Times New Roman" w:cs="Times New Roman"/>
          <w:color w:val="auto"/>
          <w:lang w:val="es-MX"/>
        </w:rPr>
        <w:t>de</w:t>
      </w:r>
      <w:r w:rsidR="009E6CC6" w:rsidRPr="32A6652C">
        <w:rPr>
          <w:rFonts w:ascii="Times New Roman" w:hAnsi="Times New Roman" w:cs="Times New Roman"/>
          <w:color w:val="auto"/>
          <w:lang w:val="es-MX"/>
        </w:rPr>
        <w:t xml:space="preserve"> la </w:t>
      </w:r>
      <w:r w:rsidR="008D6390" w:rsidRPr="32A6652C">
        <w:rPr>
          <w:rFonts w:ascii="Times New Roman" w:hAnsi="Times New Roman" w:cs="Times New Roman"/>
          <w:color w:val="auto"/>
          <w:lang w:val="es-MX"/>
        </w:rPr>
        <w:t>UNAH</w:t>
      </w:r>
      <w:r w:rsidR="002F5DA3" w:rsidRPr="32A6652C">
        <w:rPr>
          <w:rFonts w:ascii="Times New Roman" w:hAnsi="Times New Roman" w:cs="Times New Roman"/>
          <w:color w:val="auto"/>
          <w:lang w:val="es-MX"/>
        </w:rPr>
        <w:t>,</w:t>
      </w:r>
      <w:r w:rsidR="000712A1" w:rsidRPr="32A6652C">
        <w:rPr>
          <w:rFonts w:ascii="Times New Roman" w:hAnsi="Times New Roman" w:cs="Times New Roman"/>
          <w:color w:val="auto"/>
          <w:lang w:val="es-MX"/>
        </w:rPr>
        <w:t xml:space="preserve"> </w:t>
      </w:r>
      <w:r w:rsidR="00C74666" w:rsidRPr="32A6652C">
        <w:rPr>
          <w:rFonts w:ascii="Times New Roman" w:hAnsi="Times New Roman" w:cs="Times New Roman"/>
          <w:color w:val="auto"/>
          <w:lang w:val="es-MX"/>
        </w:rPr>
        <w:t xml:space="preserve">considerando </w:t>
      </w:r>
      <w:r w:rsidR="00315A77" w:rsidRPr="32A6652C">
        <w:rPr>
          <w:rFonts w:ascii="Times New Roman" w:hAnsi="Times New Roman" w:cs="Times New Roman"/>
          <w:color w:val="auto"/>
          <w:lang w:val="es-MX"/>
        </w:rPr>
        <w:t>como base</w:t>
      </w:r>
      <w:r w:rsidR="000E7687" w:rsidRPr="32A6652C">
        <w:rPr>
          <w:rFonts w:ascii="Times New Roman" w:hAnsi="Times New Roman" w:cs="Times New Roman"/>
          <w:color w:val="auto"/>
          <w:lang w:val="es-MX"/>
        </w:rPr>
        <w:t xml:space="preserve"> fundamental</w:t>
      </w:r>
      <w:r w:rsidR="000712A1" w:rsidRPr="32A6652C">
        <w:rPr>
          <w:rFonts w:ascii="Times New Roman" w:hAnsi="Times New Roman" w:cs="Times New Roman"/>
          <w:color w:val="auto"/>
          <w:lang w:val="es-MX"/>
        </w:rPr>
        <w:t xml:space="preserve"> </w:t>
      </w:r>
      <w:r w:rsidR="008B39CD" w:rsidRPr="32A6652C">
        <w:rPr>
          <w:rFonts w:ascii="Times New Roman" w:hAnsi="Times New Roman" w:cs="Times New Roman"/>
          <w:color w:val="auto"/>
          <w:lang w:val="es-MX"/>
        </w:rPr>
        <w:t>las recomendaciones emitidas</w:t>
      </w:r>
      <w:r w:rsidR="00A0230A" w:rsidRPr="32A6652C">
        <w:rPr>
          <w:rFonts w:ascii="Times New Roman" w:hAnsi="Times New Roman" w:cs="Times New Roman"/>
          <w:color w:val="auto"/>
          <w:lang w:val="es-MX"/>
        </w:rPr>
        <w:t xml:space="preserve"> por HCÉRES</w:t>
      </w:r>
      <w:r w:rsidR="002F5DA3" w:rsidRPr="32A6652C">
        <w:rPr>
          <w:rFonts w:ascii="Times New Roman" w:hAnsi="Times New Roman" w:cs="Times New Roman"/>
          <w:color w:val="auto"/>
          <w:lang w:val="es-MX"/>
        </w:rPr>
        <w:t xml:space="preserve"> en el marco de la acreditación institucional 2019-2024</w:t>
      </w:r>
      <w:r w:rsidR="00CA1976" w:rsidRPr="32A6652C">
        <w:rPr>
          <w:rFonts w:ascii="Times New Roman" w:hAnsi="Times New Roman" w:cs="Times New Roman"/>
          <w:color w:val="auto"/>
          <w:lang w:val="es-MX"/>
        </w:rPr>
        <w:t>,</w:t>
      </w:r>
      <w:r w:rsidR="007264E6" w:rsidRPr="32A6652C">
        <w:rPr>
          <w:rFonts w:ascii="Times New Roman" w:hAnsi="Times New Roman" w:cs="Times New Roman"/>
          <w:color w:val="auto"/>
          <w:lang w:val="es-MX"/>
        </w:rPr>
        <w:t xml:space="preserve"> l</w:t>
      </w:r>
      <w:r w:rsidR="007978B5" w:rsidRPr="32A6652C">
        <w:rPr>
          <w:rFonts w:ascii="Times New Roman" w:hAnsi="Times New Roman" w:cs="Times New Roman"/>
          <w:color w:val="auto"/>
          <w:lang w:val="es-MX"/>
        </w:rPr>
        <w:t>os resultados de l</w:t>
      </w:r>
      <w:r w:rsidR="007264E6" w:rsidRPr="32A6652C">
        <w:rPr>
          <w:rFonts w:ascii="Times New Roman" w:hAnsi="Times New Roman" w:cs="Times New Roman"/>
          <w:color w:val="auto"/>
          <w:lang w:val="es-MX"/>
        </w:rPr>
        <w:t xml:space="preserve">a evaluación del PEI UNAH 2014-2018 y la visión </w:t>
      </w:r>
      <w:r w:rsidR="00665A7E" w:rsidRPr="32A6652C">
        <w:rPr>
          <w:rFonts w:ascii="Times New Roman" w:hAnsi="Times New Roman" w:cs="Times New Roman"/>
          <w:color w:val="auto"/>
          <w:lang w:val="es-MX"/>
        </w:rPr>
        <w:t xml:space="preserve">y priorización </w:t>
      </w:r>
      <w:r w:rsidR="007264E6" w:rsidRPr="32A6652C">
        <w:rPr>
          <w:rFonts w:ascii="Times New Roman" w:hAnsi="Times New Roman" w:cs="Times New Roman"/>
          <w:color w:val="auto"/>
          <w:lang w:val="es-MX"/>
        </w:rPr>
        <w:t xml:space="preserve">de </w:t>
      </w:r>
      <w:r w:rsidR="00D57EAC" w:rsidRPr="32A6652C">
        <w:rPr>
          <w:rFonts w:ascii="Times New Roman" w:hAnsi="Times New Roman" w:cs="Times New Roman"/>
          <w:color w:val="auto"/>
          <w:lang w:val="es-MX"/>
        </w:rPr>
        <w:t xml:space="preserve">resultados </w:t>
      </w:r>
      <w:r w:rsidR="00E74E3E" w:rsidRPr="32A6652C">
        <w:rPr>
          <w:rFonts w:ascii="Times New Roman" w:hAnsi="Times New Roman" w:cs="Times New Roman"/>
          <w:color w:val="auto"/>
          <w:lang w:val="es-MX"/>
        </w:rPr>
        <w:t xml:space="preserve">que le imprimen </w:t>
      </w:r>
      <w:r w:rsidR="007264E6" w:rsidRPr="32A6652C">
        <w:rPr>
          <w:rFonts w:ascii="Times New Roman" w:hAnsi="Times New Roman" w:cs="Times New Roman"/>
          <w:color w:val="auto"/>
          <w:lang w:val="es-MX"/>
        </w:rPr>
        <w:t>las nuevas autoridades</w:t>
      </w:r>
      <w:r w:rsidR="00E74E3E" w:rsidRPr="32A6652C">
        <w:rPr>
          <w:rFonts w:ascii="Times New Roman" w:hAnsi="Times New Roman" w:cs="Times New Roman"/>
          <w:color w:val="auto"/>
          <w:lang w:val="es-MX"/>
        </w:rPr>
        <w:t xml:space="preserve"> de la UNAH</w:t>
      </w:r>
      <w:r w:rsidR="0092748F" w:rsidRPr="32A6652C">
        <w:rPr>
          <w:rFonts w:ascii="Times New Roman" w:hAnsi="Times New Roman" w:cs="Times New Roman"/>
          <w:color w:val="auto"/>
          <w:lang w:val="es-MX"/>
        </w:rPr>
        <w:t>.</w:t>
      </w:r>
      <w:r w:rsidR="00CA1976" w:rsidRPr="32A6652C">
        <w:rPr>
          <w:rFonts w:ascii="Times New Roman" w:hAnsi="Times New Roman" w:cs="Times New Roman"/>
          <w:color w:val="auto"/>
          <w:lang w:val="es-MX"/>
        </w:rPr>
        <w:t xml:space="preserve"> </w:t>
      </w:r>
    </w:p>
    <w:p w14:paraId="18A183CC" w14:textId="77777777" w:rsidR="007264E6" w:rsidRPr="00E80667" w:rsidRDefault="007264E6" w:rsidP="00305E0D">
      <w:pPr>
        <w:pStyle w:val="Default"/>
        <w:spacing w:line="276" w:lineRule="auto"/>
        <w:jc w:val="both"/>
        <w:rPr>
          <w:rFonts w:ascii="Times New Roman" w:hAnsi="Times New Roman" w:cs="Times New Roman"/>
          <w:color w:val="auto"/>
        </w:rPr>
      </w:pPr>
    </w:p>
    <w:p w14:paraId="2B170035" w14:textId="799D3D91" w:rsidR="00170BAD" w:rsidRPr="00772D0A" w:rsidRDefault="007264E6" w:rsidP="1F380594">
      <w:pPr>
        <w:pStyle w:val="Default"/>
        <w:spacing w:line="276" w:lineRule="auto"/>
        <w:jc w:val="both"/>
        <w:rPr>
          <w:rFonts w:ascii="Times New Roman" w:hAnsi="Times New Roman"/>
          <w:color w:val="auto"/>
          <w:lang w:val="es-MX"/>
        </w:rPr>
      </w:pPr>
      <w:r w:rsidRPr="00772D0A">
        <w:rPr>
          <w:rFonts w:ascii="Times New Roman" w:hAnsi="Times New Roman"/>
          <w:color w:val="auto"/>
          <w:lang w:val="es-MX"/>
        </w:rPr>
        <w:t xml:space="preserve">En este documento </w:t>
      </w:r>
      <w:r w:rsidR="004D55CB" w:rsidRPr="00772D0A">
        <w:rPr>
          <w:rFonts w:ascii="Times New Roman" w:hAnsi="Times New Roman"/>
          <w:color w:val="auto"/>
          <w:lang w:val="es-MX"/>
        </w:rPr>
        <w:t xml:space="preserve">se </w:t>
      </w:r>
      <w:r w:rsidR="001D3F42" w:rsidRPr="00772D0A">
        <w:rPr>
          <w:rFonts w:ascii="Times New Roman" w:hAnsi="Times New Roman"/>
          <w:color w:val="auto"/>
          <w:lang w:val="es-MX"/>
        </w:rPr>
        <w:t>puntualiza</w:t>
      </w:r>
      <w:r w:rsidR="009E6CC6" w:rsidRPr="00772D0A">
        <w:rPr>
          <w:rFonts w:ascii="Times New Roman" w:hAnsi="Times New Roman"/>
          <w:color w:val="auto"/>
          <w:lang w:val="es-MX"/>
        </w:rPr>
        <w:t>n</w:t>
      </w:r>
      <w:r w:rsidR="00433FC0" w:rsidRPr="00772D0A">
        <w:rPr>
          <w:rFonts w:ascii="Times New Roman" w:hAnsi="Times New Roman"/>
          <w:color w:val="auto"/>
          <w:lang w:val="es-MX"/>
        </w:rPr>
        <w:t xml:space="preserve"> </w:t>
      </w:r>
      <w:r w:rsidR="00170BAD" w:rsidRPr="00772D0A">
        <w:rPr>
          <w:rFonts w:ascii="Times New Roman" w:hAnsi="Times New Roman"/>
          <w:color w:val="auto"/>
          <w:lang w:val="es-MX"/>
        </w:rPr>
        <w:t>las lí</w:t>
      </w:r>
      <w:r w:rsidR="004D55CB" w:rsidRPr="00772D0A">
        <w:rPr>
          <w:rFonts w:ascii="Times New Roman" w:hAnsi="Times New Roman"/>
          <w:color w:val="auto"/>
          <w:lang w:val="es-MX"/>
        </w:rPr>
        <w:t>neas estratégicas fundamentales y</w:t>
      </w:r>
      <w:r w:rsidR="00170BAD" w:rsidRPr="00772D0A">
        <w:rPr>
          <w:rFonts w:ascii="Times New Roman" w:hAnsi="Times New Roman"/>
          <w:color w:val="auto"/>
          <w:lang w:val="es-MX"/>
        </w:rPr>
        <w:t xml:space="preserve"> políticas concretas en materia de</w:t>
      </w:r>
      <w:r w:rsidR="00EB6473" w:rsidRPr="00772D0A">
        <w:rPr>
          <w:rFonts w:ascii="Times New Roman" w:hAnsi="Times New Roman"/>
          <w:color w:val="auto"/>
          <w:lang w:val="es-MX"/>
        </w:rPr>
        <w:t xml:space="preserve"> Docencia</w:t>
      </w:r>
      <w:r w:rsidR="00170BAD" w:rsidRPr="00772D0A">
        <w:rPr>
          <w:rFonts w:ascii="Times New Roman" w:hAnsi="Times New Roman"/>
          <w:color w:val="auto"/>
          <w:lang w:val="es-MX"/>
        </w:rPr>
        <w:t>, Investigación Científica, Vinculación de la</w:t>
      </w:r>
      <w:r w:rsidR="009F4B19" w:rsidRPr="00772D0A">
        <w:rPr>
          <w:rFonts w:ascii="Times New Roman" w:hAnsi="Times New Roman"/>
          <w:color w:val="auto"/>
          <w:lang w:val="es-MX"/>
        </w:rPr>
        <w:t xml:space="preserve"> Universidad </w:t>
      </w:r>
      <w:r w:rsidR="00170BAD" w:rsidRPr="00772D0A">
        <w:rPr>
          <w:rFonts w:ascii="Times New Roman" w:hAnsi="Times New Roman"/>
          <w:color w:val="auto"/>
          <w:lang w:val="es-MX"/>
        </w:rPr>
        <w:t>con la Sociedad</w:t>
      </w:r>
      <w:r w:rsidR="005F22D5" w:rsidRPr="00772D0A">
        <w:rPr>
          <w:rFonts w:ascii="Times New Roman" w:hAnsi="Times New Roman"/>
          <w:color w:val="auto"/>
          <w:lang w:val="es-MX"/>
        </w:rPr>
        <w:t>,</w:t>
      </w:r>
      <w:r w:rsidR="00146F43" w:rsidRPr="00772D0A">
        <w:rPr>
          <w:rFonts w:ascii="Times New Roman" w:hAnsi="Times New Roman"/>
          <w:color w:val="auto"/>
          <w:lang w:val="es-MX"/>
        </w:rPr>
        <w:t xml:space="preserve"> </w:t>
      </w:r>
      <w:r w:rsidRPr="00772D0A">
        <w:rPr>
          <w:rFonts w:ascii="Times New Roman" w:hAnsi="Times New Roman"/>
          <w:color w:val="auto"/>
          <w:lang w:val="es-MX"/>
        </w:rPr>
        <w:t xml:space="preserve">Desarrollo Estudiantil, Gobernabilidad Universitaria, Gestión </w:t>
      </w:r>
      <w:r w:rsidR="00992FD0" w:rsidRPr="00772D0A">
        <w:rPr>
          <w:rFonts w:ascii="Times New Roman" w:hAnsi="Times New Roman"/>
          <w:color w:val="auto"/>
          <w:lang w:val="es-MX"/>
        </w:rPr>
        <w:t xml:space="preserve">Académica </w:t>
      </w:r>
      <w:r w:rsidR="00992FD0">
        <w:rPr>
          <w:rFonts w:ascii="Times New Roman" w:hAnsi="Times New Roman"/>
          <w:color w:val="auto"/>
          <w:lang w:val="es-MX"/>
        </w:rPr>
        <w:t xml:space="preserve">y </w:t>
      </w:r>
      <w:r w:rsidRPr="00772D0A">
        <w:rPr>
          <w:rFonts w:ascii="Times New Roman" w:hAnsi="Times New Roman"/>
          <w:color w:val="auto"/>
          <w:lang w:val="es-MX"/>
        </w:rPr>
        <w:t xml:space="preserve">Administrativa y la Gestión del Sistema de Educación Superior, </w:t>
      </w:r>
      <w:r w:rsidR="005F22D5" w:rsidRPr="00772D0A">
        <w:rPr>
          <w:rFonts w:ascii="Times New Roman" w:hAnsi="Times New Roman"/>
          <w:color w:val="auto"/>
          <w:lang w:val="es-MX"/>
        </w:rPr>
        <w:t xml:space="preserve">que mediante este </w:t>
      </w:r>
      <w:r w:rsidR="004D55CB" w:rsidRPr="00772D0A">
        <w:rPr>
          <w:rFonts w:ascii="Times New Roman" w:hAnsi="Times New Roman"/>
          <w:color w:val="auto"/>
          <w:lang w:val="es-MX"/>
        </w:rPr>
        <w:t xml:space="preserve">Plan se estarían </w:t>
      </w:r>
      <w:r w:rsidRPr="00772D0A">
        <w:rPr>
          <w:rFonts w:ascii="Times New Roman" w:hAnsi="Times New Roman"/>
          <w:color w:val="auto"/>
          <w:lang w:val="es-MX"/>
        </w:rPr>
        <w:t>desarrollando</w:t>
      </w:r>
      <w:r w:rsidR="00992FD0">
        <w:rPr>
          <w:rFonts w:ascii="Times New Roman" w:hAnsi="Times New Roman"/>
          <w:color w:val="auto"/>
          <w:lang w:val="es-MX"/>
        </w:rPr>
        <w:t xml:space="preserve"> y fortaleciendo</w:t>
      </w:r>
      <w:r w:rsidR="009F7F5F">
        <w:rPr>
          <w:rFonts w:ascii="Times New Roman" w:hAnsi="Times New Roman" w:cs="Times New Roman"/>
          <w:color w:val="auto"/>
          <w:lang w:val="es-MX"/>
        </w:rPr>
        <w:t>, precisando</w:t>
      </w:r>
      <w:r w:rsidR="00170BAD" w:rsidRPr="00772D0A">
        <w:rPr>
          <w:rFonts w:ascii="Times New Roman" w:hAnsi="Times New Roman"/>
          <w:color w:val="auto"/>
          <w:lang w:val="es-MX"/>
        </w:rPr>
        <w:t xml:space="preserve"> </w:t>
      </w:r>
      <w:r w:rsidRPr="00772D0A">
        <w:rPr>
          <w:rFonts w:ascii="Times New Roman" w:hAnsi="Times New Roman"/>
          <w:color w:val="auto"/>
          <w:lang w:val="es-MX"/>
        </w:rPr>
        <w:t>las acciones por tomar</w:t>
      </w:r>
      <w:r w:rsidR="00170BAD" w:rsidRPr="00772D0A">
        <w:rPr>
          <w:rFonts w:ascii="Times New Roman" w:hAnsi="Times New Roman"/>
          <w:color w:val="auto"/>
          <w:lang w:val="es-MX"/>
        </w:rPr>
        <w:t xml:space="preserve"> para mejorar su desempeño, fomentando el debate interno y la discusión sobre los objetivos a alcanzar. </w:t>
      </w:r>
    </w:p>
    <w:p w14:paraId="2B170036" w14:textId="77777777" w:rsidR="00170BAD" w:rsidRPr="00E80667" w:rsidRDefault="00170BAD" w:rsidP="00305E0D">
      <w:pPr>
        <w:pStyle w:val="Pa3"/>
        <w:spacing w:line="276" w:lineRule="auto"/>
        <w:ind w:firstLine="280"/>
        <w:jc w:val="both"/>
        <w:rPr>
          <w:rFonts w:ascii="Times New Roman" w:hAnsi="Times New Roman"/>
        </w:rPr>
      </w:pPr>
    </w:p>
    <w:p w14:paraId="2B170039" w14:textId="436D5887" w:rsidR="00170BAD" w:rsidRDefault="004D55CB" w:rsidP="00305E0D">
      <w:pPr>
        <w:pStyle w:val="Pa3"/>
        <w:spacing w:line="276" w:lineRule="auto"/>
        <w:jc w:val="both"/>
        <w:rPr>
          <w:rFonts w:ascii="Times New Roman" w:hAnsi="Times New Roman"/>
        </w:rPr>
      </w:pPr>
      <w:r w:rsidRPr="00772D0A">
        <w:rPr>
          <w:rFonts w:ascii="Times New Roman" w:hAnsi="Times New Roman"/>
          <w:lang w:val="es-MX"/>
        </w:rPr>
        <w:t>Es importante manifestar que el presente documento especifica</w:t>
      </w:r>
      <w:r w:rsidR="00170BAD" w:rsidRPr="00772D0A">
        <w:rPr>
          <w:rFonts w:ascii="Times New Roman" w:hAnsi="Times New Roman"/>
          <w:lang w:val="es-MX"/>
        </w:rPr>
        <w:t xml:space="preserve"> particularidades de </w:t>
      </w:r>
      <w:r w:rsidR="007264E6" w:rsidRPr="00772D0A">
        <w:rPr>
          <w:rFonts w:ascii="Times New Roman" w:hAnsi="Times New Roman"/>
          <w:lang w:val="es-MX"/>
        </w:rPr>
        <w:t>progreso</w:t>
      </w:r>
      <w:r w:rsidR="00170BAD" w:rsidRPr="00772D0A">
        <w:rPr>
          <w:rFonts w:ascii="Times New Roman" w:hAnsi="Times New Roman"/>
          <w:lang w:val="es-MX"/>
        </w:rPr>
        <w:t xml:space="preserve"> del Plan Estratégico correspondiente al </w:t>
      </w:r>
      <w:r w:rsidR="00170BAD" w:rsidRPr="1F380594">
        <w:rPr>
          <w:rFonts w:ascii="Times New Roman" w:hAnsi="Times New Roman"/>
          <w:lang w:val="es-MX"/>
        </w:rPr>
        <w:t>período</w:t>
      </w:r>
      <w:r w:rsidR="00170BAD" w:rsidRPr="00772D0A">
        <w:rPr>
          <w:rFonts w:ascii="Times New Roman" w:hAnsi="Times New Roman"/>
          <w:lang w:val="es-MX"/>
        </w:rPr>
        <w:t xml:space="preserve"> 2014-2018, </w:t>
      </w:r>
      <w:r w:rsidRPr="00772D0A">
        <w:rPr>
          <w:rFonts w:ascii="Times New Roman" w:hAnsi="Times New Roman"/>
          <w:lang w:val="es-MX"/>
        </w:rPr>
        <w:t xml:space="preserve">el que se tomó </w:t>
      </w:r>
      <w:r w:rsidR="00170BAD" w:rsidRPr="00772D0A">
        <w:rPr>
          <w:rFonts w:ascii="Times New Roman" w:hAnsi="Times New Roman"/>
          <w:lang w:val="es-MX"/>
        </w:rPr>
        <w:t xml:space="preserve">como referencia para avanzar en aquellos objetivos que aún no se </w:t>
      </w:r>
      <w:r w:rsidRPr="00772D0A">
        <w:rPr>
          <w:rFonts w:ascii="Times New Roman" w:hAnsi="Times New Roman"/>
          <w:lang w:val="es-MX"/>
        </w:rPr>
        <w:t>alcanzan completamente</w:t>
      </w:r>
      <w:r w:rsidR="00170BAD" w:rsidRPr="00772D0A">
        <w:rPr>
          <w:rFonts w:ascii="Times New Roman" w:hAnsi="Times New Roman"/>
          <w:lang w:val="es-MX"/>
        </w:rPr>
        <w:t xml:space="preserve"> y definir nuevos objetivos conforme a la visión 2025 del Plan General </w:t>
      </w:r>
      <w:r w:rsidR="002A32A2" w:rsidRPr="00772D0A">
        <w:rPr>
          <w:rFonts w:ascii="Times New Roman" w:hAnsi="Times New Roman"/>
          <w:lang w:val="es-MX"/>
        </w:rPr>
        <w:t>para la</w:t>
      </w:r>
      <w:r w:rsidR="00170BAD" w:rsidRPr="00772D0A">
        <w:rPr>
          <w:rFonts w:ascii="Times New Roman" w:hAnsi="Times New Roman"/>
          <w:lang w:val="es-MX"/>
        </w:rPr>
        <w:t xml:space="preserve"> Reforma Integral</w:t>
      </w:r>
      <w:r w:rsidR="00220582" w:rsidRPr="00772D0A">
        <w:rPr>
          <w:rFonts w:ascii="Times New Roman" w:hAnsi="Times New Roman"/>
          <w:lang w:val="es-MX"/>
        </w:rPr>
        <w:t xml:space="preserve"> </w:t>
      </w:r>
      <w:r w:rsidR="00220582">
        <w:rPr>
          <w:rFonts w:ascii="Times New Roman" w:hAnsi="Times New Roman"/>
          <w:lang w:val="es-MX"/>
        </w:rPr>
        <w:t>de la UNAH</w:t>
      </w:r>
      <w:r w:rsidR="00E43051">
        <w:rPr>
          <w:rFonts w:ascii="Times New Roman" w:hAnsi="Times New Roman"/>
          <w:lang w:val="es-MX"/>
        </w:rPr>
        <w:t xml:space="preserve"> y </w:t>
      </w:r>
      <w:r w:rsidR="00992FD0">
        <w:rPr>
          <w:rFonts w:ascii="Times New Roman" w:hAnsi="Times New Roman"/>
          <w:lang w:val="es-MX"/>
        </w:rPr>
        <w:t>enmarcándolos</w:t>
      </w:r>
      <w:r w:rsidR="00170BAD" w:rsidRPr="1F380594">
        <w:rPr>
          <w:rFonts w:ascii="Times New Roman" w:hAnsi="Times New Roman"/>
          <w:lang w:val="es-MX"/>
        </w:rPr>
        <w:t xml:space="preserve"> en los siguientes cuatro años. </w:t>
      </w:r>
      <w:r w:rsidR="009E7103">
        <w:rPr>
          <w:rFonts w:ascii="Times New Roman" w:hAnsi="Times New Roman"/>
          <w:lang w:val="es-MX"/>
        </w:rPr>
        <w:t>Asimismo, l</w:t>
      </w:r>
      <w:r w:rsidR="00170BAD" w:rsidRPr="00E80667">
        <w:rPr>
          <w:rFonts w:ascii="Times New Roman" w:hAnsi="Times New Roman"/>
        </w:rPr>
        <w:t>os objetivos estratégi</w:t>
      </w:r>
      <w:r w:rsidR="00F2108E" w:rsidRPr="00E80667">
        <w:rPr>
          <w:rFonts w:ascii="Times New Roman" w:hAnsi="Times New Roman"/>
        </w:rPr>
        <w:t xml:space="preserve">cos propuestos </w:t>
      </w:r>
      <w:r w:rsidR="00992FD0">
        <w:rPr>
          <w:rFonts w:ascii="Times New Roman" w:hAnsi="Times New Roman"/>
        </w:rPr>
        <w:t>en</w:t>
      </w:r>
      <w:r w:rsidR="00F2108E" w:rsidRPr="00E80667">
        <w:rPr>
          <w:rFonts w:ascii="Times New Roman" w:hAnsi="Times New Roman"/>
        </w:rPr>
        <w:t xml:space="preserve"> el P</w:t>
      </w:r>
      <w:r w:rsidR="00E43051">
        <w:rPr>
          <w:rFonts w:ascii="Times New Roman" w:hAnsi="Times New Roman"/>
        </w:rPr>
        <w:t>EI</w:t>
      </w:r>
      <w:r w:rsidR="00F2108E" w:rsidRPr="00E80667">
        <w:rPr>
          <w:rFonts w:ascii="Times New Roman" w:hAnsi="Times New Roman"/>
        </w:rPr>
        <w:t xml:space="preserve"> </w:t>
      </w:r>
      <w:r w:rsidR="00F2108E" w:rsidRPr="007264E6">
        <w:rPr>
          <w:rFonts w:ascii="Times New Roman" w:hAnsi="Times New Roman"/>
        </w:rPr>
        <w:t>20</w:t>
      </w:r>
      <w:r w:rsidR="005F5972" w:rsidRPr="007264E6">
        <w:rPr>
          <w:rFonts w:ascii="Times New Roman" w:hAnsi="Times New Roman"/>
        </w:rPr>
        <w:t>24</w:t>
      </w:r>
      <w:r w:rsidR="00170BAD" w:rsidRPr="007264E6">
        <w:rPr>
          <w:rFonts w:ascii="Times New Roman" w:hAnsi="Times New Roman"/>
        </w:rPr>
        <w:t>-202</w:t>
      </w:r>
      <w:r w:rsidR="005F5972" w:rsidRPr="007264E6">
        <w:rPr>
          <w:rFonts w:ascii="Times New Roman" w:hAnsi="Times New Roman"/>
        </w:rPr>
        <w:t>7</w:t>
      </w:r>
      <w:r w:rsidR="00170BAD" w:rsidRPr="00E80667">
        <w:rPr>
          <w:rFonts w:ascii="Times New Roman" w:hAnsi="Times New Roman"/>
        </w:rPr>
        <w:t xml:space="preserve"> </w:t>
      </w:r>
      <w:r w:rsidR="00992FD0">
        <w:rPr>
          <w:rFonts w:ascii="Times New Roman" w:hAnsi="Times New Roman"/>
        </w:rPr>
        <w:t>incluyen</w:t>
      </w:r>
      <w:r w:rsidR="00170BAD" w:rsidRPr="00E80667">
        <w:rPr>
          <w:rFonts w:ascii="Times New Roman" w:hAnsi="Times New Roman"/>
        </w:rPr>
        <w:t xml:space="preserve"> los temas</w:t>
      </w:r>
      <w:r w:rsidR="00992FD0">
        <w:rPr>
          <w:rFonts w:ascii="Times New Roman" w:hAnsi="Times New Roman"/>
        </w:rPr>
        <w:t xml:space="preserve"> prioritarios de la visión institucional</w:t>
      </w:r>
      <w:r w:rsidR="00170BAD" w:rsidRPr="00E80667">
        <w:rPr>
          <w:rFonts w:ascii="Times New Roman" w:hAnsi="Times New Roman"/>
        </w:rPr>
        <w:t xml:space="preserve"> y </w:t>
      </w:r>
      <w:r w:rsidR="00992FD0">
        <w:rPr>
          <w:rFonts w:ascii="Times New Roman" w:hAnsi="Times New Roman"/>
        </w:rPr>
        <w:t>los aportes</w:t>
      </w:r>
      <w:r w:rsidR="00170BAD" w:rsidRPr="00E80667">
        <w:rPr>
          <w:rFonts w:ascii="Times New Roman" w:hAnsi="Times New Roman"/>
        </w:rPr>
        <w:t xml:space="preserve"> de funcionarios que forman parte </w:t>
      </w:r>
      <w:r w:rsidR="00992FD0">
        <w:rPr>
          <w:rFonts w:ascii="Times New Roman" w:hAnsi="Times New Roman"/>
        </w:rPr>
        <w:t>la gobernanza universitaria y de un</w:t>
      </w:r>
      <w:r w:rsidR="00170BAD" w:rsidRPr="00E80667">
        <w:rPr>
          <w:rFonts w:ascii="Times New Roman" w:hAnsi="Times New Roman"/>
        </w:rPr>
        <w:t xml:space="preserve"> proceso de planificación parti</w:t>
      </w:r>
      <w:r w:rsidR="00170BAD" w:rsidRPr="00E80667">
        <w:rPr>
          <w:rFonts w:ascii="Times New Roman" w:hAnsi="Times New Roman"/>
        </w:rPr>
        <w:softHyphen/>
        <w:t>cipativa</w:t>
      </w:r>
      <w:r w:rsidR="00992FD0">
        <w:rPr>
          <w:rFonts w:ascii="Times New Roman" w:hAnsi="Times New Roman"/>
        </w:rPr>
        <w:t xml:space="preserve"> que </w:t>
      </w:r>
      <w:r w:rsidR="00DF6207">
        <w:rPr>
          <w:rFonts w:ascii="Times New Roman" w:hAnsi="Times New Roman"/>
        </w:rPr>
        <w:t xml:space="preserve">parte </w:t>
      </w:r>
      <w:r w:rsidR="00170BAD" w:rsidRPr="00E80667">
        <w:rPr>
          <w:rFonts w:ascii="Times New Roman" w:hAnsi="Times New Roman"/>
        </w:rPr>
        <w:t xml:space="preserve">de las tres grandes </w:t>
      </w:r>
      <w:r w:rsidR="0077025F" w:rsidRPr="00E80667">
        <w:rPr>
          <w:rFonts w:ascii="Times New Roman" w:hAnsi="Times New Roman"/>
        </w:rPr>
        <w:t xml:space="preserve">funciones </w:t>
      </w:r>
      <w:r w:rsidR="00170BAD" w:rsidRPr="00E80667">
        <w:rPr>
          <w:rFonts w:ascii="Times New Roman" w:hAnsi="Times New Roman"/>
        </w:rPr>
        <w:t xml:space="preserve">de la UNAH. </w:t>
      </w:r>
    </w:p>
    <w:p w14:paraId="01ECA0B1" w14:textId="6DDD5906" w:rsidR="00EA6E4B" w:rsidRDefault="00EA6E4B" w:rsidP="00EA6E4B">
      <w:pPr>
        <w:pStyle w:val="Default"/>
      </w:pPr>
    </w:p>
    <w:p w14:paraId="5FAD3A42" w14:textId="77777777" w:rsidR="00EA6E4B" w:rsidRDefault="00EA6E4B" w:rsidP="00EA6E4B">
      <w:pPr>
        <w:pStyle w:val="Default"/>
      </w:pPr>
    </w:p>
    <w:p w14:paraId="64BD5192" w14:textId="77777777" w:rsidR="0092748F" w:rsidRDefault="0092748F" w:rsidP="00EA6E4B">
      <w:pPr>
        <w:pStyle w:val="Default"/>
      </w:pPr>
    </w:p>
    <w:p w14:paraId="35FFC7B1" w14:textId="77777777" w:rsidR="0092748F" w:rsidRPr="00EA6E4B" w:rsidRDefault="0092748F" w:rsidP="00EA6E4B">
      <w:pPr>
        <w:pStyle w:val="Default"/>
      </w:pPr>
    </w:p>
    <w:p w14:paraId="2B17003A" w14:textId="4E2145C0" w:rsidR="00170BAD" w:rsidRDefault="00170BAD" w:rsidP="00305E0D">
      <w:pPr>
        <w:pStyle w:val="Default"/>
        <w:spacing w:line="276" w:lineRule="auto"/>
        <w:rPr>
          <w:rFonts w:ascii="Times New Roman" w:hAnsi="Times New Roman" w:cs="Times New Roman"/>
          <w:color w:val="auto"/>
        </w:rPr>
      </w:pPr>
    </w:p>
    <w:p w14:paraId="6D7DC62A" w14:textId="0D283D49" w:rsidR="00EA6E4B" w:rsidRPr="00772D0A" w:rsidRDefault="00EA6E4B" w:rsidP="1F380594">
      <w:pPr>
        <w:pStyle w:val="Default"/>
        <w:spacing w:line="276" w:lineRule="auto"/>
        <w:jc w:val="center"/>
        <w:rPr>
          <w:rFonts w:ascii="Times New Roman" w:hAnsi="Times New Roman"/>
          <w:color w:val="auto"/>
          <w:lang w:val="es-MX"/>
        </w:rPr>
      </w:pPr>
      <w:r w:rsidRPr="00772D0A">
        <w:rPr>
          <w:rFonts w:ascii="Times New Roman" w:hAnsi="Times New Roman"/>
          <w:b/>
          <w:sz w:val="28"/>
          <w:lang w:val="es-MX"/>
        </w:rPr>
        <w:t xml:space="preserve">Dr. </w:t>
      </w:r>
      <w:proofErr w:type="spellStart"/>
      <w:r w:rsidRPr="00772D0A">
        <w:rPr>
          <w:rFonts w:ascii="Times New Roman" w:hAnsi="Times New Roman"/>
          <w:b/>
          <w:sz w:val="28"/>
          <w:lang w:val="es-MX"/>
        </w:rPr>
        <w:t>Odir</w:t>
      </w:r>
      <w:proofErr w:type="spellEnd"/>
      <w:r w:rsidRPr="00772D0A">
        <w:rPr>
          <w:rFonts w:ascii="Times New Roman" w:hAnsi="Times New Roman"/>
          <w:b/>
          <w:sz w:val="28"/>
          <w:lang w:val="es-MX"/>
        </w:rPr>
        <w:t xml:space="preserve"> Aarón Fernández Flores</w:t>
      </w:r>
    </w:p>
    <w:p w14:paraId="2B17003B" w14:textId="77777777" w:rsidR="007C49C6" w:rsidRPr="00772D0A" w:rsidRDefault="007C49C6" w:rsidP="00772D0A">
      <w:pPr>
        <w:spacing w:line="276" w:lineRule="auto"/>
        <w:rPr>
          <w:b/>
        </w:rPr>
      </w:pPr>
    </w:p>
    <w:p w14:paraId="2B17003C" w14:textId="77777777" w:rsidR="00B94263" w:rsidRPr="00E80667" w:rsidRDefault="00B94263" w:rsidP="00772D0A">
      <w:pPr>
        <w:spacing w:line="276" w:lineRule="auto"/>
      </w:pPr>
    </w:p>
    <w:p w14:paraId="2B17003D" w14:textId="77777777" w:rsidR="00B94263" w:rsidRPr="00E80667" w:rsidRDefault="00B94263" w:rsidP="00772D0A">
      <w:pPr>
        <w:spacing w:line="276" w:lineRule="auto"/>
      </w:pPr>
    </w:p>
    <w:p w14:paraId="2B17003E" w14:textId="77777777" w:rsidR="007C49C6" w:rsidRPr="00772D0A" w:rsidRDefault="007C49C6" w:rsidP="00772D0A">
      <w:pPr>
        <w:spacing w:line="276" w:lineRule="auto"/>
        <w:rPr>
          <w:b/>
        </w:rPr>
      </w:pPr>
    </w:p>
    <w:p w14:paraId="2B17003F" w14:textId="77777777" w:rsidR="00132D5C" w:rsidRPr="00E80667" w:rsidRDefault="00132D5C" w:rsidP="00305E0D">
      <w:pPr>
        <w:spacing w:line="276" w:lineRule="auto"/>
        <w:jc w:val="both"/>
      </w:pPr>
    </w:p>
    <w:p w14:paraId="2B170040" w14:textId="77777777" w:rsidR="00E95B71" w:rsidRPr="00E80667" w:rsidRDefault="00E95B71" w:rsidP="00305E0D">
      <w:pPr>
        <w:spacing w:line="276" w:lineRule="auto"/>
        <w:jc w:val="both"/>
      </w:pPr>
    </w:p>
    <w:p w14:paraId="2B170041" w14:textId="77777777" w:rsidR="00E95B71" w:rsidRPr="00E80667" w:rsidRDefault="00E95B71" w:rsidP="00305E0D">
      <w:pPr>
        <w:spacing w:line="276" w:lineRule="auto"/>
        <w:jc w:val="both"/>
      </w:pPr>
    </w:p>
    <w:p w14:paraId="2B170042" w14:textId="77777777" w:rsidR="00E95B71" w:rsidRPr="00E80667" w:rsidRDefault="00E95B71" w:rsidP="00305E0D">
      <w:pPr>
        <w:spacing w:line="276" w:lineRule="auto"/>
        <w:jc w:val="both"/>
      </w:pPr>
    </w:p>
    <w:p w14:paraId="2B170043" w14:textId="77777777" w:rsidR="00E95B71" w:rsidRPr="00E80667" w:rsidRDefault="00E95B71" w:rsidP="00305E0D">
      <w:pPr>
        <w:spacing w:line="276" w:lineRule="auto"/>
        <w:jc w:val="both"/>
      </w:pPr>
    </w:p>
    <w:p w14:paraId="2B170044" w14:textId="77777777" w:rsidR="00E95B71" w:rsidRPr="00E80667" w:rsidRDefault="00E95B71" w:rsidP="00305E0D">
      <w:pPr>
        <w:spacing w:line="276" w:lineRule="auto"/>
        <w:jc w:val="both"/>
      </w:pPr>
    </w:p>
    <w:p w14:paraId="2B170045" w14:textId="77777777" w:rsidR="00E95B71" w:rsidRPr="00E80667" w:rsidRDefault="00E95B71" w:rsidP="00305E0D">
      <w:pPr>
        <w:spacing w:line="276" w:lineRule="auto"/>
        <w:jc w:val="both"/>
      </w:pPr>
    </w:p>
    <w:p w14:paraId="2B170046" w14:textId="77777777" w:rsidR="00E95B71" w:rsidRPr="00E80667" w:rsidRDefault="00E95B71" w:rsidP="00305E0D">
      <w:pPr>
        <w:spacing w:line="276" w:lineRule="auto"/>
        <w:jc w:val="both"/>
      </w:pPr>
    </w:p>
    <w:p w14:paraId="2B170047" w14:textId="77777777" w:rsidR="00E95B71" w:rsidRPr="00E80667" w:rsidRDefault="00E95B71" w:rsidP="00305E0D">
      <w:pPr>
        <w:spacing w:line="276" w:lineRule="auto"/>
        <w:jc w:val="both"/>
      </w:pPr>
    </w:p>
    <w:p w14:paraId="2B170048" w14:textId="77777777" w:rsidR="00E95B71" w:rsidRPr="00E80667" w:rsidRDefault="00E95B71" w:rsidP="00305E0D">
      <w:pPr>
        <w:spacing w:line="276" w:lineRule="auto"/>
        <w:jc w:val="both"/>
      </w:pPr>
    </w:p>
    <w:p w14:paraId="2B170049" w14:textId="77777777" w:rsidR="00E95B71" w:rsidRPr="00E80667" w:rsidRDefault="00E95B71" w:rsidP="00305E0D">
      <w:pPr>
        <w:spacing w:line="276" w:lineRule="auto"/>
        <w:jc w:val="both"/>
      </w:pPr>
    </w:p>
    <w:p w14:paraId="2B17004A" w14:textId="77777777" w:rsidR="00E95B71" w:rsidRPr="00E80667" w:rsidRDefault="00E95B71" w:rsidP="00305E0D">
      <w:pPr>
        <w:spacing w:line="276" w:lineRule="auto"/>
        <w:jc w:val="both"/>
      </w:pPr>
    </w:p>
    <w:p w14:paraId="2B17004B" w14:textId="77777777" w:rsidR="00E95B71" w:rsidRPr="00E80667" w:rsidRDefault="00E95B71" w:rsidP="00305E0D">
      <w:pPr>
        <w:spacing w:line="276" w:lineRule="auto"/>
        <w:jc w:val="both"/>
      </w:pPr>
    </w:p>
    <w:p w14:paraId="2B17004C" w14:textId="77777777" w:rsidR="00E95B71" w:rsidRPr="00E80667" w:rsidRDefault="00E95B71" w:rsidP="00305E0D">
      <w:pPr>
        <w:spacing w:line="276" w:lineRule="auto"/>
        <w:jc w:val="both"/>
      </w:pPr>
    </w:p>
    <w:p w14:paraId="2B17004D" w14:textId="77777777" w:rsidR="00E95B71" w:rsidRPr="00E80667" w:rsidRDefault="00E95B71" w:rsidP="00305E0D">
      <w:pPr>
        <w:spacing w:line="276" w:lineRule="auto"/>
        <w:jc w:val="both"/>
      </w:pPr>
    </w:p>
    <w:p w14:paraId="2B170051" w14:textId="77777777" w:rsidR="006F1BB6" w:rsidRPr="00E80667" w:rsidRDefault="006F1BB6" w:rsidP="00305E0D">
      <w:pPr>
        <w:pStyle w:val="Ttulo1"/>
        <w:spacing w:line="276" w:lineRule="auto"/>
        <w:rPr>
          <w:rFonts w:cs="Times New Roman"/>
        </w:rPr>
      </w:pPr>
      <w:bookmarkStart w:id="2" w:name="_Toc158053030"/>
      <w:bookmarkStart w:id="3" w:name="_Toc170135002"/>
      <w:r w:rsidRPr="32A6652C">
        <w:rPr>
          <w:rFonts w:cs="Times New Roman"/>
        </w:rPr>
        <w:lastRenderedPageBreak/>
        <w:t xml:space="preserve">Contexto </w:t>
      </w:r>
      <w:r w:rsidR="000A5A2B" w:rsidRPr="32A6652C">
        <w:rPr>
          <w:rFonts w:cs="Times New Roman"/>
        </w:rPr>
        <w:t>General</w:t>
      </w:r>
      <w:bookmarkEnd w:id="2"/>
      <w:bookmarkEnd w:id="3"/>
    </w:p>
    <w:p w14:paraId="2B170053" w14:textId="77777777" w:rsidR="00EB44B5" w:rsidRPr="00E80667" w:rsidRDefault="00EB44B5" w:rsidP="00305E0D">
      <w:pPr>
        <w:pStyle w:val="Ttulo2"/>
        <w:spacing w:line="276" w:lineRule="auto"/>
        <w:rPr>
          <w:rFonts w:cs="Times New Roman"/>
        </w:rPr>
      </w:pPr>
      <w:bookmarkStart w:id="4" w:name="_Toc522287140"/>
      <w:bookmarkStart w:id="5" w:name="_Toc523496138"/>
      <w:bookmarkStart w:id="6" w:name="_Toc524008710"/>
      <w:bookmarkStart w:id="7" w:name="_Toc524447849"/>
      <w:bookmarkStart w:id="8" w:name="_Toc158053031"/>
      <w:bookmarkStart w:id="9" w:name="_Toc170135003"/>
      <w:r w:rsidRPr="00E80667">
        <w:rPr>
          <w:rFonts w:cs="Times New Roman"/>
        </w:rPr>
        <w:t>ASPECTOS GENERALES DE LA UNIVERSIDAD</w:t>
      </w:r>
      <w:bookmarkEnd w:id="4"/>
      <w:bookmarkEnd w:id="5"/>
      <w:bookmarkEnd w:id="6"/>
      <w:bookmarkEnd w:id="7"/>
      <w:r w:rsidRPr="32A6652C">
        <w:rPr>
          <w:rStyle w:val="Refdenotaalpie"/>
          <w:rFonts w:cs="Times New Roman"/>
        </w:rPr>
        <w:footnoteReference w:id="2"/>
      </w:r>
      <w:bookmarkEnd w:id="8"/>
      <w:bookmarkEnd w:id="9"/>
    </w:p>
    <w:p w14:paraId="2B170054" w14:textId="77777777" w:rsidR="00EB44B5" w:rsidRPr="00E80667" w:rsidRDefault="00EB44B5" w:rsidP="00305E0D">
      <w:pPr>
        <w:spacing w:line="276" w:lineRule="auto"/>
        <w:rPr>
          <w:b/>
        </w:rPr>
      </w:pPr>
    </w:p>
    <w:p w14:paraId="2B170055" w14:textId="77777777" w:rsidR="00EB44B5" w:rsidRPr="00E80667" w:rsidRDefault="007A71DD" w:rsidP="00305E0D">
      <w:pPr>
        <w:pStyle w:val="Ttulo3"/>
        <w:spacing w:line="276" w:lineRule="auto"/>
        <w:rPr>
          <w:rFonts w:ascii="Times New Roman" w:hAnsi="Times New Roman" w:cs="Times New Roman"/>
        </w:rPr>
      </w:pPr>
      <w:bookmarkStart w:id="10" w:name="_Toc522287141"/>
      <w:bookmarkStart w:id="11" w:name="_Toc523496139"/>
      <w:bookmarkStart w:id="12" w:name="_Toc524008711"/>
      <w:bookmarkStart w:id="13" w:name="_Toc158053032"/>
      <w:bookmarkStart w:id="14" w:name="_Toc170135004"/>
      <w:r w:rsidRPr="32A6652C">
        <w:rPr>
          <w:rFonts w:ascii="Times New Roman" w:hAnsi="Times New Roman" w:cs="Times New Roman"/>
        </w:rPr>
        <w:t>Reseña Histórica de la I</w:t>
      </w:r>
      <w:r w:rsidR="00EB44B5" w:rsidRPr="32A6652C">
        <w:rPr>
          <w:rFonts w:ascii="Times New Roman" w:hAnsi="Times New Roman" w:cs="Times New Roman"/>
        </w:rPr>
        <w:t>nstitución</w:t>
      </w:r>
      <w:bookmarkEnd w:id="10"/>
      <w:bookmarkEnd w:id="11"/>
      <w:bookmarkEnd w:id="12"/>
      <w:bookmarkEnd w:id="13"/>
      <w:bookmarkEnd w:id="14"/>
    </w:p>
    <w:p w14:paraId="2B170056" w14:textId="77777777" w:rsidR="003F2655" w:rsidRPr="00E80667" w:rsidRDefault="003F2655" w:rsidP="00305E0D">
      <w:pPr>
        <w:spacing w:line="276" w:lineRule="auto"/>
        <w:jc w:val="both"/>
      </w:pPr>
    </w:p>
    <w:p w14:paraId="2B170057" w14:textId="46664970" w:rsidR="00EB44B5" w:rsidRPr="00E80667" w:rsidRDefault="00EB44B5" w:rsidP="00305E0D">
      <w:pPr>
        <w:spacing w:line="276" w:lineRule="auto"/>
        <w:jc w:val="both"/>
      </w:pPr>
      <w:r w:rsidRPr="00E80667">
        <w:t>La U</w:t>
      </w:r>
      <w:r w:rsidR="00E97DC0" w:rsidRPr="00E80667">
        <w:t>niversidad Nacional Autónoma de Honduras (UNAH</w:t>
      </w:r>
      <w:r w:rsidR="00581F45" w:rsidRPr="00E80667">
        <w:rPr>
          <w:vertAlign w:val="superscript"/>
        </w:rPr>
        <w:footnoteReference w:id="3"/>
      </w:r>
      <w:r w:rsidR="00E97DC0" w:rsidRPr="00E80667">
        <w:t>)</w:t>
      </w:r>
      <w:r w:rsidRPr="00E80667">
        <w:t>, nace el 14 de diciembre de 1845 como Sociedad del Genio Emprendedor y del Buen Gusto, de índole privado y dirigida por el Presbítero José Trinidad Reyes y con el apoyo del Doctor Juan Lindo, presidente de la República de Honduras en ese moment</w:t>
      </w:r>
      <w:r w:rsidR="003F2655" w:rsidRPr="00E80667">
        <w:t>o.  El 19 de septiembre de 1847</w:t>
      </w:r>
      <w:r w:rsidR="00581F45" w:rsidRPr="00E80667">
        <w:t xml:space="preserve"> se convierte en U</w:t>
      </w:r>
      <w:r w:rsidRPr="00E80667">
        <w:t>niversidad del Estad</w:t>
      </w:r>
      <w:r w:rsidR="00581F45" w:rsidRPr="00E80667">
        <w:t>o de Honduras y se sitúa en el C</w:t>
      </w:r>
      <w:r w:rsidRPr="00E80667">
        <w:t>onvento de San Francisco, ubicado en el actua</w:t>
      </w:r>
      <w:r w:rsidR="003F2655" w:rsidRPr="00E80667">
        <w:t>l parque Valle de Tegucigalpa.</w:t>
      </w:r>
      <w:r w:rsidRPr="00E80667">
        <w:t xml:space="preserve"> El 15 de octubre de 1957 a través del decreto N</w:t>
      </w:r>
      <w:r w:rsidRPr="00E80667">
        <w:rPr>
          <w:vertAlign w:val="superscript"/>
        </w:rPr>
        <w:t>o</w:t>
      </w:r>
      <w:r w:rsidRPr="00E80667">
        <w:t>. 170 emitido por la Junta Militar de Gobierno se le otorga la autonomía en la gestión y administración de sus propios recursos, con transparencia y rendición de cuentas y se convierte en la U</w:t>
      </w:r>
      <w:r w:rsidR="00581F45" w:rsidRPr="00E80667">
        <w:t xml:space="preserve">niversidad Nacional Autónoma de Honduras. </w:t>
      </w:r>
      <w:r w:rsidR="003F2655" w:rsidRPr="00E80667">
        <w:t xml:space="preserve">En 1965 </w:t>
      </w:r>
      <w:r w:rsidR="00581F45" w:rsidRPr="00E80667">
        <w:t xml:space="preserve">se </w:t>
      </w:r>
      <w:r w:rsidR="003F2655" w:rsidRPr="00E80667">
        <w:t xml:space="preserve">inicia la construcción de lo que ahora es Ciudad Universitaria. </w:t>
      </w:r>
      <w:r w:rsidR="00581F45" w:rsidRPr="00E80667">
        <w:t>En el año 1989, se difunde</w:t>
      </w:r>
      <w:r w:rsidRPr="00E80667">
        <w:t xml:space="preserve"> la Ley de Educación Superior y su Reglamento General</w:t>
      </w:r>
      <w:r w:rsidRPr="00E80667">
        <w:rPr>
          <w:vertAlign w:val="superscript"/>
        </w:rPr>
        <w:footnoteReference w:id="4"/>
      </w:r>
      <w:r w:rsidRPr="00E80667">
        <w:t xml:space="preserve">. Posteriormente se </w:t>
      </w:r>
      <w:r w:rsidR="00581F45" w:rsidRPr="00E80667">
        <w:t>publica</w:t>
      </w:r>
      <w:r w:rsidRPr="00E80667">
        <w:t xml:space="preserve"> la Ley Orgánica de la UNAH</w:t>
      </w:r>
      <w:r w:rsidRPr="00E80667">
        <w:rPr>
          <w:vertAlign w:val="superscript"/>
        </w:rPr>
        <w:footnoteReference w:id="5"/>
      </w:r>
      <w:r w:rsidRPr="00E80667">
        <w:t xml:space="preserve"> que </w:t>
      </w:r>
      <w:r w:rsidR="00B40FCC" w:rsidRPr="00E80667">
        <w:t>entró en vigor</w:t>
      </w:r>
      <w:r w:rsidRPr="00E80667">
        <w:t xml:space="preserve"> en febrero de 2005. En ella se crea la Comisión de Transición para asegurar la reforma integral de la UNAH, la organización de la nueva estructura universitaria, la instalación del nuevo gobierno universitario y en general la correcta aplicación de esta Ley. A partir de esta última Ley se </w:t>
      </w:r>
      <w:r w:rsidR="00581F45" w:rsidRPr="00E80667">
        <w:t xml:space="preserve">prepara </w:t>
      </w:r>
      <w:r w:rsidRPr="00E80667">
        <w:t xml:space="preserve">y se inicia </w:t>
      </w:r>
      <w:r w:rsidR="00581F45" w:rsidRPr="00E80667">
        <w:t>la implementación del</w:t>
      </w:r>
      <w:r w:rsidRPr="00E80667">
        <w:t xml:space="preserve"> P</w:t>
      </w:r>
      <w:r w:rsidR="00581F45" w:rsidRPr="00E80667">
        <w:t xml:space="preserve">lan </w:t>
      </w:r>
      <w:r w:rsidRPr="00E80667">
        <w:t>G</w:t>
      </w:r>
      <w:r w:rsidR="00581F45" w:rsidRPr="00E80667">
        <w:t xml:space="preserve">eneral de </w:t>
      </w:r>
      <w:r w:rsidRPr="00E80667">
        <w:t>R</w:t>
      </w:r>
      <w:r w:rsidR="00581F45" w:rsidRPr="00E80667">
        <w:t xml:space="preserve">eforma </w:t>
      </w:r>
      <w:r w:rsidRPr="00E80667">
        <w:t>I</w:t>
      </w:r>
      <w:r w:rsidR="00581F45" w:rsidRPr="00E80667">
        <w:t>ntegral (PGRI)</w:t>
      </w:r>
      <w:r w:rsidRPr="00E80667">
        <w:rPr>
          <w:vertAlign w:val="superscript"/>
        </w:rPr>
        <w:footnoteReference w:id="6"/>
      </w:r>
      <w:r w:rsidRPr="00E80667">
        <w:t xml:space="preserve"> en el año 2005.</w:t>
      </w:r>
    </w:p>
    <w:p w14:paraId="2B170058" w14:textId="77777777" w:rsidR="00C87AC1" w:rsidRPr="00E80667" w:rsidRDefault="00C87AC1" w:rsidP="00305E0D">
      <w:pPr>
        <w:spacing w:line="276" w:lineRule="auto"/>
        <w:jc w:val="both"/>
      </w:pPr>
    </w:p>
    <w:p w14:paraId="2B170059" w14:textId="77777777" w:rsidR="00C87AC1" w:rsidRPr="00E80667" w:rsidRDefault="00C87AC1" w:rsidP="00305E0D">
      <w:pPr>
        <w:pStyle w:val="Ttulo3"/>
        <w:spacing w:line="276" w:lineRule="auto"/>
        <w:rPr>
          <w:rFonts w:ascii="Times New Roman" w:hAnsi="Times New Roman" w:cs="Times New Roman"/>
          <w:lang w:eastAsia="es-HN"/>
        </w:rPr>
      </w:pPr>
      <w:bookmarkStart w:id="15" w:name="_Toc522287151"/>
      <w:bookmarkStart w:id="16" w:name="_Toc158053033"/>
      <w:bookmarkStart w:id="17" w:name="_Toc170135005"/>
      <w:r w:rsidRPr="32A6652C">
        <w:rPr>
          <w:rFonts w:ascii="Times New Roman" w:hAnsi="Times New Roman" w:cs="Times New Roman"/>
          <w:lang w:eastAsia="es-HN"/>
        </w:rPr>
        <w:t xml:space="preserve">Misión </w:t>
      </w:r>
      <w:r w:rsidR="005E651F" w:rsidRPr="32A6652C">
        <w:rPr>
          <w:rFonts w:ascii="Times New Roman" w:hAnsi="Times New Roman" w:cs="Times New Roman"/>
          <w:lang w:eastAsia="es-HN"/>
        </w:rPr>
        <w:t>de la Universidad</w:t>
      </w:r>
      <w:bookmarkEnd w:id="15"/>
      <w:bookmarkEnd w:id="16"/>
      <w:bookmarkEnd w:id="17"/>
    </w:p>
    <w:p w14:paraId="2B17005A" w14:textId="77777777" w:rsidR="00C87AC1" w:rsidRPr="00E80667" w:rsidRDefault="00C87AC1" w:rsidP="00305E0D">
      <w:pPr>
        <w:spacing w:line="276" w:lineRule="auto"/>
        <w:rPr>
          <w:b/>
          <w:lang w:eastAsia="es-HN"/>
        </w:rPr>
      </w:pPr>
    </w:p>
    <w:p w14:paraId="2B17005B" w14:textId="76D441B9" w:rsidR="00C87AC1" w:rsidRPr="00E80667" w:rsidRDefault="001903F0" w:rsidP="00305E0D">
      <w:pPr>
        <w:spacing w:line="276" w:lineRule="auto"/>
        <w:jc w:val="both"/>
        <w:rPr>
          <w:rFonts w:eastAsia="Arial,Arial,Times New Roman"/>
          <w:lang w:eastAsia="es-HN"/>
        </w:rPr>
      </w:pPr>
      <w:r w:rsidRPr="00B40FCC">
        <w:rPr>
          <w:lang w:eastAsia="es-HN"/>
        </w:rPr>
        <w:t>“</w:t>
      </w:r>
      <w:r w:rsidR="00C87AC1" w:rsidRPr="00B40FCC">
        <w:rPr>
          <w:lang w:eastAsia="es-HN"/>
        </w:rPr>
        <w:t>Somos una Universidad Estatal y Autónoma; responsable constitucionalmente de organizar, dirigir y desarrollar el tercer y cuarto nivel del sistema educativo nacional. Nuestro ámbito de producción y acción científica es universal. Nuestro compromiso es contribuir a través de la formación de profesionales, la investigación y la vinculación Universidad Sociedad al desarrollo humano sostenible del país y por medio de la cienc</w:t>
      </w:r>
      <w:r w:rsidR="003B246A">
        <w:rPr>
          <w:lang w:eastAsia="es-HN"/>
        </w:rPr>
        <w:t xml:space="preserve">ia y la cultura que </w:t>
      </w:r>
      <w:proofErr w:type="gramStart"/>
      <w:r w:rsidR="003B246A">
        <w:rPr>
          <w:lang w:eastAsia="es-HN"/>
        </w:rPr>
        <w:t xml:space="preserve">generamos, </w:t>
      </w:r>
      <w:r w:rsidR="00C87AC1" w:rsidRPr="00B40FCC">
        <w:rPr>
          <w:lang w:eastAsia="es-HN"/>
        </w:rPr>
        <w:t xml:space="preserve"> a</w:t>
      </w:r>
      <w:proofErr w:type="gramEnd"/>
      <w:r w:rsidR="00C87AC1" w:rsidRPr="00B40FCC">
        <w:rPr>
          <w:lang w:eastAsia="es-HN"/>
        </w:rPr>
        <w:t xml:space="preserve"> que toda Honduras p</w:t>
      </w:r>
      <w:r w:rsidR="003B246A">
        <w:rPr>
          <w:lang w:eastAsia="es-HN"/>
        </w:rPr>
        <w:t>articipe de la universalidad y</w:t>
      </w:r>
      <w:r w:rsidR="00C87AC1" w:rsidRPr="00B40FCC">
        <w:rPr>
          <w:lang w:eastAsia="es-HN"/>
        </w:rPr>
        <w:t xml:space="preserve"> que se desarrolle en con</w:t>
      </w:r>
      <w:r w:rsidR="003B246A">
        <w:rPr>
          <w:lang w:eastAsia="es-HN"/>
        </w:rPr>
        <w:t>diciones de equidad y humanismo, a</w:t>
      </w:r>
      <w:r w:rsidR="00C87AC1" w:rsidRPr="00B40FCC">
        <w:rPr>
          <w:lang w:eastAsia="es-HN"/>
        </w:rPr>
        <w:t>tendiendo la pertinencia académica para las diversas necesidades regionales y en el ámbito nacional.</w:t>
      </w:r>
      <w:r w:rsidRPr="00B40FCC">
        <w:rPr>
          <w:lang w:eastAsia="es-HN"/>
        </w:rPr>
        <w:t>”</w:t>
      </w:r>
    </w:p>
    <w:p w14:paraId="2B17005C" w14:textId="77777777" w:rsidR="00C87AC1" w:rsidRPr="00E80667" w:rsidRDefault="00C87AC1" w:rsidP="00305E0D">
      <w:pPr>
        <w:spacing w:line="276" w:lineRule="auto"/>
        <w:rPr>
          <w:b/>
          <w:lang w:eastAsia="es-HN"/>
        </w:rPr>
      </w:pPr>
    </w:p>
    <w:p w14:paraId="2B17005D" w14:textId="02F677FF" w:rsidR="000F5DB3" w:rsidRPr="00E80667" w:rsidRDefault="00581F45" w:rsidP="00305E0D">
      <w:pPr>
        <w:spacing w:line="276" w:lineRule="auto"/>
        <w:jc w:val="both"/>
      </w:pPr>
      <w:r w:rsidRPr="00E80667">
        <w:lastRenderedPageBreak/>
        <w:t>La Universidad e</w:t>
      </w:r>
      <w:r w:rsidR="000F5DB3" w:rsidRPr="00E80667">
        <w:t>s</w:t>
      </w:r>
      <w:r w:rsidR="00A96C54">
        <w:t xml:space="preserve"> </w:t>
      </w:r>
      <w:r w:rsidR="00EB44B5" w:rsidRPr="00E80667">
        <w:rPr>
          <w:b/>
          <w:bCs/>
        </w:rPr>
        <w:t>NACIONAL</w:t>
      </w:r>
      <w:r w:rsidR="00EB44B5" w:rsidRPr="00E80667">
        <w:t xml:space="preserve"> porque le pertenece a la nación, es inherente a ella y forma parte del Estado en el campo de la organización, dirección y coordinación de la educación superior que le es conferida constitucionalmente. Su extensión es territorial y social. Está presente en la geografía nacional, </w:t>
      </w:r>
      <w:r w:rsidR="00ED25F1">
        <w:t>aporta</w:t>
      </w:r>
      <w:r w:rsidR="00EB44B5" w:rsidRPr="00E80667">
        <w:t xml:space="preserve"> a la sociedad en la prevención de problemas y en la búsqueda de solución de los que se presentan. La UNAH se ha convertido por tradición y efectividad, en figura emblemática de la educación superior hondureña. Es un vehículo idóneo para la formación de ciudadanos críticos, altamente representativos de la identidad nacional y de su cultura. </w:t>
      </w:r>
    </w:p>
    <w:p w14:paraId="2B17005E" w14:textId="77777777" w:rsidR="00EC3C7D" w:rsidRPr="00E80667" w:rsidRDefault="00EC3C7D" w:rsidP="00305E0D">
      <w:pPr>
        <w:spacing w:line="276" w:lineRule="auto"/>
        <w:jc w:val="both"/>
      </w:pPr>
    </w:p>
    <w:p w14:paraId="2B17005F" w14:textId="77777777" w:rsidR="000F5DB3" w:rsidRPr="00E80667" w:rsidRDefault="000F5DB3" w:rsidP="00305E0D">
      <w:pPr>
        <w:spacing w:line="276" w:lineRule="auto"/>
        <w:jc w:val="both"/>
      </w:pPr>
      <w:r w:rsidRPr="00E80667">
        <w:t>La</w:t>
      </w:r>
      <w:r w:rsidR="005E651F" w:rsidRPr="00E80667">
        <w:t xml:space="preserve"> Universidad es</w:t>
      </w:r>
      <w:r w:rsidR="00A96C54">
        <w:t xml:space="preserve"> </w:t>
      </w:r>
      <w:r w:rsidR="005E651F" w:rsidRPr="00E80667">
        <w:rPr>
          <w:b/>
          <w:bCs/>
        </w:rPr>
        <w:t>AUTÓ</w:t>
      </w:r>
      <w:r w:rsidRPr="00E80667">
        <w:rPr>
          <w:b/>
          <w:bCs/>
        </w:rPr>
        <w:t>NOMA</w:t>
      </w:r>
      <w:r w:rsidR="00433FC0">
        <w:rPr>
          <w:b/>
          <w:bCs/>
        </w:rPr>
        <w:t xml:space="preserve"> </w:t>
      </w:r>
      <w:r w:rsidR="005E651F" w:rsidRPr="00E80667">
        <w:t>porque actú</w:t>
      </w:r>
      <w:r w:rsidRPr="00E80667">
        <w:t>a sin imposiciones o prejuicios de ideas, que permite ejercer la libertad de cátedra para transmitir todo conocimiento que haya sido generado científicamente y que goce de aceptación universal. Significa también la potestad de administrar libremente su patrimonio y sus recursos, elaborar y ejecutar su presupuesto, contar con su propia auditoría rindiendo cuentas a la sociedad hondureña.</w:t>
      </w:r>
    </w:p>
    <w:p w14:paraId="2B170060" w14:textId="77777777" w:rsidR="000F5DB3" w:rsidRPr="00E80667" w:rsidRDefault="000F5DB3" w:rsidP="00305E0D">
      <w:pPr>
        <w:spacing w:line="276" w:lineRule="auto"/>
        <w:jc w:val="both"/>
      </w:pPr>
    </w:p>
    <w:p w14:paraId="2B170061" w14:textId="77777777" w:rsidR="00EB44B5" w:rsidRPr="00E80667" w:rsidRDefault="00EC3C7D" w:rsidP="00305E0D">
      <w:pPr>
        <w:spacing w:line="276" w:lineRule="auto"/>
        <w:jc w:val="both"/>
      </w:pPr>
      <w:r w:rsidRPr="00E80667">
        <w:t>La Universidad e</w:t>
      </w:r>
      <w:r w:rsidR="00EB44B5" w:rsidRPr="00E80667">
        <w:t xml:space="preserve">s </w:t>
      </w:r>
      <w:r w:rsidR="00EB44B5" w:rsidRPr="00E80667">
        <w:rPr>
          <w:b/>
          <w:bCs/>
        </w:rPr>
        <w:t>PÚBLICA</w:t>
      </w:r>
      <w:r w:rsidR="00EB44B5" w:rsidRPr="00E80667">
        <w:t xml:space="preserve"> porque tiene entre sus responsabilidades cumplir con el derecho ciudadano, que toda persona tiene </w:t>
      </w:r>
      <w:r w:rsidR="00457F74" w:rsidRPr="00E80667">
        <w:t>en relación con</w:t>
      </w:r>
      <w:r w:rsidR="00EB44B5" w:rsidRPr="00E80667">
        <w:t xml:space="preserve"> la educación superior, en el marco de lo definido por el Estado como prioridades para afrontar los problemas del país y potenciar su desarrollo y, además, atendiendo la declaración universal de los derechos humanos. </w:t>
      </w:r>
    </w:p>
    <w:p w14:paraId="2B170062" w14:textId="77777777" w:rsidR="000F5DB3" w:rsidRPr="00E80667" w:rsidRDefault="000F5DB3" w:rsidP="00305E0D">
      <w:pPr>
        <w:spacing w:line="276" w:lineRule="auto"/>
        <w:rPr>
          <w:b/>
          <w:iCs/>
        </w:rPr>
      </w:pPr>
      <w:bookmarkStart w:id="18" w:name="_Toc523496141"/>
      <w:bookmarkStart w:id="19" w:name="_Toc524008713"/>
    </w:p>
    <w:p w14:paraId="2B170063" w14:textId="77777777" w:rsidR="00EB44B5" w:rsidRPr="00E80667" w:rsidRDefault="00EB44B5" w:rsidP="00305E0D">
      <w:pPr>
        <w:pStyle w:val="Ttulo3"/>
        <w:spacing w:line="276" w:lineRule="auto"/>
        <w:rPr>
          <w:rFonts w:ascii="Times New Roman" w:hAnsi="Times New Roman" w:cs="Times New Roman"/>
        </w:rPr>
      </w:pPr>
      <w:bookmarkStart w:id="20" w:name="_Toc158053034"/>
      <w:bookmarkStart w:id="21" w:name="_Toc170135006"/>
      <w:r w:rsidRPr="32A6652C">
        <w:rPr>
          <w:rFonts w:ascii="Times New Roman" w:hAnsi="Times New Roman" w:cs="Times New Roman"/>
        </w:rPr>
        <w:t>Construcción de ciudadanía</w:t>
      </w:r>
      <w:bookmarkEnd w:id="18"/>
      <w:bookmarkEnd w:id="19"/>
      <w:bookmarkEnd w:id="20"/>
      <w:bookmarkEnd w:id="21"/>
    </w:p>
    <w:p w14:paraId="2B170064" w14:textId="77777777" w:rsidR="00C87AC1" w:rsidRPr="00E80667" w:rsidRDefault="00C87AC1" w:rsidP="00305E0D">
      <w:pPr>
        <w:spacing w:line="276" w:lineRule="auto"/>
        <w:rPr>
          <w:b/>
          <w:iCs/>
        </w:rPr>
      </w:pPr>
    </w:p>
    <w:p w14:paraId="2B170065" w14:textId="77777777" w:rsidR="00EB44B5" w:rsidRPr="00E80667" w:rsidRDefault="00EB44B5" w:rsidP="00305E0D">
      <w:pPr>
        <w:spacing w:line="276" w:lineRule="auto"/>
        <w:jc w:val="both"/>
      </w:pPr>
      <w:r w:rsidRPr="00E80667">
        <w:t xml:space="preserve">La UNAH promueve procesos de reflexión y construcción colectiva de ciudadanía a través de la vinculación universidad sociedad, coordinando mecanismos e integrando acciones de la comunidad universitaria con las organizaciones de la sociedad a fin de que los procesos de cambio pasen por una reforma en el modo de pensar, de discernir, de actuar y de sentir de los universitarios, contribuyendo a incorporar nuevos esquemas de pensamiento y de prácticas al modo de vivir de los hondureños, enfatizando en la convivencia solidaria, la tolerancia y el respeto a la diversidad, la lucha contra la corrupción; el acceso a la información y la responsabilidad social solidaria de las intervenciones que se ejecutan desde la UNAH. </w:t>
      </w:r>
      <w:sdt>
        <w:sdtPr>
          <w:id w:val="-1692834663"/>
          <w:citation/>
        </w:sdtPr>
        <w:sdtContent>
          <w:r w:rsidR="0051102C" w:rsidRPr="00E80667">
            <w:fldChar w:fldCharType="begin"/>
          </w:r>
          <w:r w:rsidRPr="00E80667">
            <w:instrText xml:space="preserve"> CITATION Had14 \l 2058 </w:instrText>
          </w:r>
          <w:r w:rsidR="0051102C" w:rsidRPr="00E80667">
            <w:fldChar w:fldCharType="separate"/>
          </w:r>
          <w:r w:rsidRPr="00E80667">
            <w:t>(Haddad, Calderón, &amp; Malta, 2014)</w:t>
          </w:r>
          <w:r w:rsidR="0051102C" w:rsidRPr="00E80667">
            <w:fldChar w:fldCharType="end"/>
          </w:r>
        </w:sdtContent>
      </w:sdt>
    </w:p>
    <w:p w14:paraId="2B170066" w14:textId="77777777" w:rsidR="000F5DB3" w:rsidRDefault="000F5DB3" w:rsidP="00305E0D">
      <w:pPr>
        <w:spacing w:line="276" w:lineRule="auto"/>
        <w:rPr>
          <w:b/>
          <w:iCs/>
        </w:rPr>
      </w:pPr>
      <w:bookmarkStart w:id="22" w:name="_Toc522287143"/>
      <w:bookmarkStart w:id="23" w:name="_Toc523496142"/>
      <w:bookmarkStart w:id="24" w:name="_Toc524008714"/>
    </w:p>
    <w:p w14:paraId="2B170069" w14:textId="77777777" w:rsidR="00EB44B5" w:rsidRPr="00E80667" w:rsidRDefault="00EB44B5" w:rsidP="00305E0D">
      <w:pPr>
        <w:pStyle w:val="Ttulo3"/>
        <w:spacing w:line="276" w:lineRule="auto"/>
        <w:rPr>
          <w:rFonts w:ascii="Times New Roman" w:hAnsi="Times New Roman" w:cs="Times New Roman"/>
        </w:rPr>
      </w:pPr>
      <w:bookmarkStart w:id="25" w:name="_Toc158053035"/>
      <w:bookmarkStart w:id="26" w:name="_Toc170135007"/>
      <w:r w:rsidRPr="32A6652C">
        <w:rPr>
          <w:rFonts w:ascii="Times New Roman" w:hAnsi="Times New Roman" w:cs="Times New Roman"/>
        </w:rPr>
        <w:t>Identidad e internacionalización</w:t>
      </w:r>
      <w:bookmarkEnd w:id="22"/>
      <w:bookmarkEnd w:id="23"/>
      <w:bookmarkEnd w:id="24"/>
      <w:bookmarkEnd w:id="25"/>
      <w:bookmarkEnd w:id="26"/>
    </w:p>
    <w:p w14:paraId="2B17006A" w14:textId="77777777" w:rsidR="000F5DB3" w:rsidRPr="00E80667" w:rsidRDefault="000F5DB3" w:rsidP="00305E0D">
      <w:pPr>
        <w:spacing w:line="276" w:lineRule="auto"/>
        <w:jc w:val="both"/>
      </w:pPr>
    </w:p>
    <w:p w14:paraId="2B17006B" w14:textId="194BE8FE" w:rsidR="00EB44B5" w:rsidRPr="00E80667" w:rsidRDefault="00EB44B5" w:rsidP="00305E0D">
      <w:pPr>
        <w:spacing w:line="276" w:lineRule="auto"/>
        <w:jc w:val="both"/>
      </w:pPr>
      <w:r w:rsidRPr="00B40FCC">
        <w:t xml:space="preserve">La </w:t>
      </w:r>
      <w:r w:rsidR="00E61D53" w:rsidRPr="00B40FCC">
        <w:t>U</w:t>
      </w:r>
      <w:r w:rsidRPr="00B40FCC">
        <w:t>niversidad dentro de sus propósitos esenciales tiene la responsabilidad de fortalecer la identidad en la comunidad universitaria. Uno de los pilares y el más importante del PGRI  es el “Programa lo Esencial de la Reforma</w:t>
      </w:r>
      <w:r w:rsidRPr="00B40FCC">
        <w:rPr>
          <w:vertAlign w:val="superscript"/>
        </w:rPr>
        <w:footnoteReference w:id="7"/>
      </w:r>
      <w:r w:rsidRPr="00B40FCC">
        <w:t xml:space="preserve">”, que incluye dentro de sus componentes el rescate </w:t>
      </w:r>
      <w:r w:rsidRPr="00B40FCC">
        <w:lastRenderedPageBreak/>
        <w:t>de la historia y la identidad nacional como base para la construcción de ciudadanía, sin embargo, fortalecida con un saber local, revalorizado e internacionalizado, que permita la articulación de la educación superior con aquellos procesos que, a nivel internacional, están orientados al desarrollo humano sostenible y, al logro de condiciones de vida digna y justa.</w:t>
      </w:r>
      <w:r w:rsidRPr="00E80667">
        <w:t xml:space="preserve"> </w:t>
      </w:r>
    </w:p>
    <w:p w14:paraId="2B17006C" w14:textId="77777777" w:rsidR="000F5DB3" w:rsidRPr="00E80667" w:rsidRDefault="000F5DB3" w:rsidP="00305E0D">
      <w:pPr>
        <w:spacing w:line="276" w:lineRule="auto"/>
        <w:rPr>
          <w:b/>
          <w:iCs/>
        </w:rPr>
      </w:pPr>
      <w:bookmarkStart w:id="27" w:name="_Toc522287144"/>
      <w:bookmarkStart w:id="28" w:name="_Toc523496143"/>
      <w:bookmarkStart w:id="29" w:name="_Toc524008715"/>
    </w:p>
    <w:p w14:paraId="2B17006D" w14:textId="77777777" w:rsidR="00EB44B5" w:rsidRPr="00E80667" w:rsidRDefault="00EB44B5" w:rsidP="00305E0D">
      <w:pPr>
        <w:pStyle w:val="Ttulo3"/>
        <w:spacing w:line="276" w:lineRule="auto"/>
        <w:rPr>
          <w:rFonts w:ascii="Times New Roman" w:hAnsi="Times New Roman" w:cs="Times New Roman"/>
        </w:rPr>
      </w:pPr>
      <w:bookmarkStart w:id="30" w:name="_Toc158053036"/>
      <w:bookmarkStart w:id="31" w:name="_Toc170135008"/>
      <w:r w:rsidRPr="32A6652C">
        <w:rPr>
          <w:rFonts w:ascii="Times New Roman" w:hAnsi="Times New Roman" w:cs="Times New Roman"/>
        </w:rPr>
        <w:t>Producción y gestión cultural</w:t>
      </w:r>
      <w:bookmarkEnd w:id="27"/>
      <w:bookmarkEnd w:id="28"/>
      <w:bookmarkEnd w:id="29"/>
      <w:bookmarkEnd w:id="30"/>
      <w:bookmarkEnd w:id="31"/>
    </w:p>
    <w:p w14:paraId="2B17006E" w14:textId="77777777" w:rsidR="005149A9" w:rsidRPr="00E80667" w:rsidRDefault="005149A9" w:rsidP="00305E0D">
      <w:pPr>
        <w:spacing w:line="276" w:lineRule="auto"/>
        <w:rPr>
          <w:b/>
          <w:iCs/>
        </w:rPr>
      </w:pPr>
    </w:p>
    <w:p w14:paraId="2B17006F" w14:textId="6F7B9990" w:rsidR="00EB44B5" w:rsidRDefault="00EB44B5" w:rsidP="00192670">
      <w:pPr>
        <w:spacing w:line="276" w:lineRule="auto"/>
        <w:jc w:val="both"/>
      </w:pPr>
      <w:r w:rsidRPr="00E80667">
        <w:t xml:space="preserve">La </w:t>
      </w:r>
      <w:r w:rsidRPr="0092748F">
        <w:t xml:space="preserve">UNAH </w:t>
      </w:r>
      <w:r w:rsidR="00BB190F" w:rsidRPr="0092748F">
        <w:t>a través del desarrollo de</w:t>
      </w:r>
      <w:r w:rsidR="0061660F" w:rsidRPr="0092748F">
        <w:t xml:space="preserve"> </w:t>
      </w:r>
      <w:r w:rsidR="0031704E" w:rsidRPr="0092748F">
        <w:t>5 campos del conocimiento</w:t>
      </w:r>
      <w:r w:rsidR="00495A04" w:rsidRPr="0092748F">
        <w:t xml:space="preserve"> según la Clasificación</w:t>
      </w:r>
      <w:r w:rsidR="00B219E0" w:rsidRPr="0092748F">
        <w:t xml:space="preserve"> Internacional Normalizada de la Educación (CINE-UNESCO</w:t>
      </w:r>
      <w:r w:rsidR="00B57928" w:rsidRPr="0092748F">
        <w:t xml:space="preserve"> (</w:t>
      </w:r>
      <w:r w:rsidR="00E223BA" w:rsidRPr="0092748F">
        <w:t xml:space="preserve">1. Ciencias sociales, 2. </w:t>
      </w:r>
      <w:r w:rsidR="00F858A0" w:rsidRPr="0092748F">
        <w:t>Ciencias físico matemáticas, 3. Ciencias biológicas y de salud</w:t>
      </w:r>
      <w:r w:rsidR="00DB4BB1" w:rsidRPr="0092748F">
        <w:t>, 4. Ciencias administrativas</w:t>
      </w:r>
      <w:r w:rsidR="00A529DD" w:rsidRPr="0092748F">
        <w:t>, 5. Ciencias agro-forestales</w:t>
      </w:r>
      <w:r w:rsidR="00502A57" w:rsidRPr="0092748F">
        <w:t xml:space="preserve"> y, </w:t>
      </w:r>
      <w:r w:rsidR="006D2BB0" w:rsidRPr="0092748F">
        <w:t xml:space="preserve">el </w:t>
      </w:r>
      <w:r w:rsidR="00192670" w:rsidRPr="0092748F">
        <w:t xml:space="preserve">campo emergente </w:t>
      </w:r>
      <w:r w:rsidR="007250AB" w:rsidRPr="0092748F">
        <w:t xml:space="preserve">que incluye </w:t>
      </w:r>
      <w:r w:rsidR="006D356D" w:rsidRPr="0092748F">
        <w:t>o</w:t>
      </w:r>
      <w:r w:rsidR="00192670" w:rsidRPr="0092748F">
        <w:t xml:space="preserve">tras </w:t>
      </w:r>
      <w:r w:rsidR="006D356D" w:rsidRPr="0092748F">
        <w:t>e</w:t>
      </w:r>
      <w:r w:rsidR="00192670" w:rsidRPr="0092748F">
        <w:t xml:space="preserve">specialidades </w:t>
      </w:r>
      <w:r w:rsidR="006D356D" w:rsidRPr="0092748F">
        <w:t>a</w:t>
      </w:r>
      <w:r w:rsidR="00192670" w:rsidRPr="0092748F">
        <w:t>stronómi</w:t>
      </w:r>
      <w:r w:rsidR="00D475EA">
        <w:t xml:space="preserve">cas como la </w:t>
      </w:r>
      <w:r w:rsidR="006D356D" w:rsidRPr="0092748F">
        <w:t>astronomía cultural y o</w:t>
      </w:r>
      <w:r w:rsidR="00192670" w:rsidRPr="0092748F">
        <w:t xml:space="preserve">tras </w:t>
      </w:r>
      <w:r w:rsidR="00615FC1" w:rsidRPr="0092748F">
        <w:t>e</w:t>
      </w:r>
      <w:r w:rsidR="00192670" w:rsidRPr="0092748F">
        <w:t xml:space="preserve">specialidades de la </w:t>
      </w:r>
      <w:r w:rsidR="00615FC1" w:rsidRPr="0092748F">
        <w:t>t</w:t>
      </w:r>
      <w:r w:rsidR="00192670" w:rsidRPr="0092748F">
        <w:t>ierra.</w:t>
      </w:r>
      <w:r w:rsidR="00B219E0" w:rsidRPr="0092748F">
        <w:t>)</w:t>
      </w:r>
      <w:r w:rsidR="0031704E" w:rsidRPr="0092748F">
        <w:t xml:space="preserve"> </w:t>
      </w:r>
      <w:r w:rsidRPr="00E80667">
        <w:t>contribuye y participa en la investigación científica, humanística y tecnológica, en la difusión general de la cultura y el estudio de los problemas nacionales de acuerdo con su misión constitucional.</w:t>
      </w:r>
      <w:r w:rsidR="00433FC0">
        <w:t xml:space="preserve"> </w:t>
      </w:r>
      <w:r w:rsidRPr="00E80667">
        <w:t xml:space="preserve">Los propósitos institucionales son: a) fomentar y difundir la identidad nacional, el arte, la ciencia y la cultura en el nivel educativo que le corresponde; b) fomentar la vinculación de la UNAH con las fuerzas productivas laborales, empresariales, así como con las demás que integran la sociedad hondureña; y c) contribuir a la transformación de la sociedad hondureña y al desarrollo sostenible de Honduras. </w:t>
      </w:r>
    </w:p>
    <w:p w14:paraId="2B170070" w14:textId="77777777" w:rsidR="00CA47DA" w:rsidRDefault="00CA47DA" w:rsidP="00305E0D">
      <w:pPr>
        <w:spacing w:line="276" w:lineRule="auto"/>
        <w:jc w:val="both"/>
      </w:pPr>
    </w:p>
    <w:p w14:paraId="2B170071" w14:textId="664C87B6" w:rsidR="00CA47DA" w:rsidRDefault="00CA47DA" w:rsidP="00305E0D">
      <w:pPr>
        <w:spacing w:line="276" w:lineRule="auto"/>
        <w:jc w:val="both"/>
      </w:pPr>
      <w:r>
        <w:t xml:space="preserve">Habiendo comprendido la importancia del rol constitucional que desempeña la UNAH </w:t>
      </w:r>
      <w:r w:rsidR="00AD5F68">
        <w:t>par</w:t>
      </w:r>
      <w:r>
        <w:t>a</w:t>
      </w:r>
      <w:r w:rsidR="00AD5F68">
        <w:t xml:space="preserve"> la sociedad hondureña</w:t>
      </w:r>
      <w:r w:rsidR="00C2545E">
        <w:t>,</w:t>
      </w:r>
      <w:r w:rsidR="00AD5F68">
        <w:t xml:space="preserve"> a </w:t>
      </w:r>
      <w:r w:rsidR="001B0CC9">
        <w:t>continuación</w:t>
      </w:r>
      <w:r w:rsidR="001B0CC9" w:rsidRPr="00D475EA">
        <w:t>,</w:t>
      </w:r>
      <w:r w:rsidRPr="00D475EA">
        <w:t xml:space="preserve"> se muestra de manera sucinta</w:t>
      </w:r>
      <w:r w:rsidR="00AD5F68" w:rsidRPr="00D475EA">
        <w:t xml:space="preserve"> la producción</w:t>
      </w:r>
      <w:r w:rsidR="00851E09" w:rsidRPr="00D475EA">
        <w:t xml:space="preserve"> de graduados</w:t>
      </w:r>
      <w:r w:rsidR="00AD5F68" w:rsidRPr="00D475EA">
        <w:t xml:space="preserve"> que </w:t>
      </w:r>
      <w:r w:rsidR="00C2545E" w:rsidRPr="00D475EA">
        <w:t xml:space="preserve">esta institución </w:t>
      </w:r>
      <w:r w:rsidR="00AD5F68" w:rsidRPr="00D475EA">
        <w:t xml:space="preserve">ha entregado al país </w:t>
      </w:r>
      <w:r w:rsidR="001B5769" w:rsidRPr="00D475EA">
        <w:t xml:space="preserve">en el periodo </w:t>
      </w:r>
      <w:r w:rsidR="00AD5F68" w:rsidRPr="00D475EA">
        <w:t>201</w:t>
      </w:r>
      <w:r w:rsidR="001B5769" w:rsidRPr="00D475EA">
        <w:t>9</w:t>
      </w:r>
      <w:r w:rsidR="00AD5F68" w:rsidRPr="00D475EA">
        <w:t xml:space="preserve"> </w:t>
      </w:r>
      <w:r w:rsidR="001B5769" w:rsidRPr="00D475EA">
        <w:t>-</w:t>
      </w:r>
      <w:r w:rsidR="00AD5F68" w:rsidRPr="00D475EA">
        <w:t xml:space="preserve"> 20</w:t>
      </w:r>
      <w:r w:rsidR="001B5769" w:rsidRPr="00D475EA">
        <w:t>23</w:t>
      </w:r>
      <w:r w:rsidR="00AD5F68" w:rsidRPr="00D475EA">
        <w:t>.</w:t>
      </w:r>
      <w:r w:rsidRPr="00D475EA">
        <w:t xml:space="preserve"> </w:t>
      </w:r>
    </w:p>
    <w:p w14:paraId="79E739B9" w14:textId="77777777" w:rsidR="00E407B3" w:rsidRDefault="00E407B3" w:rsidP="00305E0D">
      <w:pPr>
        <w:spacing w:line="276" w:lineRule="auto"/>
        <w:jc w:val="both"/>
      </w:pPr>
    </w:p>
    <w:p w14:paraId="2B170073" w14:textId="48E0C9B2" w:rsidR="00AA640F" w:rsidRPr="00DA3997" w:rsidRDefault="00AA640F" w:rsidP="00305E0D">
      <w:pPr>
        <w:pStyle w:val="Descripcin"/>
        <w:keepNext/>
        <w:spacing w:line="276" w:lineRule="auto"/>
      </w:pPr>
      <w:bookmarkStart w:id="32" w:name="_Toc158053050"/>
      <w:bookmarkStart w:id="33" w:name="_Toc165014671"/>
      <w:bookmarkStart w:id="34" w:name="_Toc165278098"/>
      <w:bookmarkStart w:id="35" w:name="_Toc169856972"/>
      <w:bookmarkStart w:id="36" w:name="_Toc170135463"/>
      <w:r w:rsidRPr="00DA3997">
        <w:t xml:space="preserve">Tabla </w:t>
      </w:r>
      <w:r w:rsidR="0051102C" w:rsidRPr="00893791">
        <w:fldChar w:fldCharType="begin"/>
      </w:r>
      <w:r w:rsidR="00547491" w:rsidRPr="00DA3997">
        <w:instrText xml:space="preserve"> SEQ Tabla \* ARABIC </w:instrText>
      </w:r>
      <w:r w:rsidR="0051102C" w:rsidRPr="00893791">
        <w:fldChar w:fldCharType="separate"/>
      </w:r>
      <w:r w:rsidR="00E364CC">
        <w:rPr>
          <w:noProof/>
        </w:rPr>
        <w:t>1</w:t>
      </w:r>
      <w:r w:rsidR="0051102C" w:rsidRPr="00893791">
        <w:fldChar w:fldCharType="end"/>
      </w:r>
      <w:r w:rsidRPr="00DA3997">
        <w:t>. Graduados por Desarrollo</w:t>
      </w:r>
      <w:r w:rsidR="00B26846" w:rsidRPr="00DA3997">
        <w:t>s</w:t>
      </w:r>
      <w:r w:rsidRPr="00DA3997">
        <w:t xml:space="preserve"> Académico</w:t>
      </w:r>
      <w:r w:rsidR="00B26846" w:rsidRPr="00DA3997">
        <w:t>s</w:t>
      </w:r>
      <w:r w:rsidRPr="00DA3997">
        <w:t xml:space="preserve"> de la UNAH en los últimos 5 años</w:t>
      </w:r>
      <w:bookmarkEnd w:id="32"/>
      <w:bookmarkEnd w:id="33"/>
      <w:r w:rsidR="00DA3997" w:rsidRPr="00DA3997">
        <w:t>.</w:t>
      </w:r>
      <w:bookmarkEnd w:id="34"/>
      <w:bookmarkEnd w:id="35"/>
      <w:bookmarkEnd w:id="36"/>
    </w:p>
    <w:tbl>
      <w:tblPr>
        <w:tblW w:w="5000" w:type="pct"/>
        <w:tblCellMar>
          <w:left w:w="70" w:type="dxa"/>
          <w:right w:w="70" w:type="dxa"/>
        </w:tblCellMar>
        <w:tblLook w:val="04A0" w:firstRow="1" w:lastRow="0" w:firstColumn="1" w:lastColumn="0" w:noHBand="0" w:noVBand="1"/>
      </w:tblPr>
      <w:tblGrid>
        <w:gridCol w:w="4245"/>
        <w:gridCol w:w="893"/>
        <w:gridCol w:w="893"/>
        <w:gridCol w:w="893"/>
        <w:gridCol w:w="958"/>
        <w:gridCol w:w="958"/>
      </w:tblGrid>
      <w:tr w:rsidR="00DA3997" w:rsidRPr="00DA3997" w14:paraId="6A8399D4" w14:textId="77777777" w:rsidTr="00DA3997">
        <w:trPr>
          <w:trHeight w:val="300"/>
        </w:trPr>
        <w:tc>
          <w:tcPr>
            <w:tcW w:w="2401" w:type="pct"/>
            <w:tcBorders>
              <w:top w:val="nil"/>
              <w:left w:val="nil"/>
              <w:bottom w:val="nil"/>
              <w:right w:val="nil"/>
            </w:tcBorders>
            <w:shd w:val="clear" w:color="000000" w:fill="002060"/>
            <w:noWrap/>
            <w:vAlign w:val="center"/>
            <w:hideMark/>
          </w:tcPr>
          <w:p w14:paraId="2EB7A477" w14:textId="77777777" w:rsidR="00DA3997" w:rsidRPr="00DA3997" w:rsidRDefault="00DA3997" w:rsidP="00DA3997">
            <w:pPr>
              <w:jc w:val="center"/>
              <w:rPr>
                <w:b/>
                <w:bCs/>
                <w:color w:val="FFFFFF"/>
                <w:sz w:val="20"/>
                <w:szCs w:val="22"/>
                <w:lang w:val="es-HN" w:eastAsia="es-HN"/>
              </w:rPr>
            </w:pPr>
            <w:r w:rsidRPr="00DA3997">
              <w:rPr>
                <w:b/>
                <w:bCs/>
                <w:color w:val="FFFFFF"/>
                <w:sz w:val="20"/>
                <w:szCs w:val="22"/>
              </w:rPr>
              <w:t>Facultad</w:t>
            </w:r>
          </w:p>
        </w:tc>
        <w:tc>
          <w:tcPr>
            <w:tcW w:w="505" w:type="pct"/>
            <w:tcBorders>
              <w:top w:val="nil"/>
              <w:left w:val="nil"/>
              <w:bottom w:val="nil"/>
              <w:right w:val="nil"/>
            </w:tcBorders>
            <w:shd w:val="clear" w:color="000000" w:fill="002060"/>
            <w:noWrap/>
            <w:vAlign w:val="center"/>
            <w:hideMark/>
          </w:tcPr>
          <w:p w14:paraId="562D2C84" w14:textId="77777777" w:rsidR="00DA3997" w:rsidRPr="00DA3997" w:rsidRDefault="00DA3997" w:rsidP="00DA3997">
            <w:pPr>
              <w:jc w:val="center"/>
              <w:rPr>
                <w:b/>
                <w:bCs/>
                <w:color w:val="FFFFFF"/>
                <w:sz w:val="20"/>
                <w:szCs w:val="22"/>
              </w:rPr>
            </w:pPr>
            <w:r w:rsidRPr="00DA3997">
              <w:rPr>
                <w:b/>
                <w:bCs/>
                <w:color w:val="FFFFFF"/>
                <w:sz w:val="20"/>
                <w:szCs w:val="22"/>
              </w:rPr>
              <w:t>2019</w:t>
            </w:r>
          </w:p>
        </w:tc>
        <w:tc>
          <w:tcPr>
            <w:tcW w:w="505" w:type="pct"/>
            <w:tcBorders>
              <w:top w:val="nil"/>
              <w:left w:val="nil"/>
              <w:bottom w:val="nil"/>
              <w:right w:val="nil"/>
            </w:tcBorders>
            <w:shd w:val="clear" w:color="000000" w:fill="002060"/>
            <w:noWrap/>
            <w:vAlign w:val="center"/>
            <w:hideMark/>
          </w:tcPr>
          <w:p w14:paraId="1E11A224" w14:textId="77777777" w:rsidR="00DA3997" w:rsidRPr="00DA3997" w:rsidRDefault="00DA3997" w:rsidP="00DA3997">
            <w:pPr>
              <w:jc w:val="center"/>
              <w:rPr>
                <w:b/>
                <w:bCs/>
                <w:color w:val="FFFFFF"/>
                <w:sz w:val="20"/>
                <w:szCs w:val="22"/>
              </w:rPr>
            </w:pPr>
            <w:r w:rsidRPr="00DA3997">
              <w:rPr>
                <w:b/>
                <w:bCs/>
                <w:color w:val="FFFFFF"/>
                <w:sz w:val="20"/>
                <w:szCs w:val="22"/>
              </w:rPr>
              <w:t>2020</w:t>
            </w:r>
          </w:p>
        </w:tc>
        <w:tc>
          <w:tcPr>
            <w:tcW w:w="505" w:type="pct"/>
            <w:tcBorders>
              <w:top w:val="nil"/>
              <w:left w:val="nil"/>
              <w:bottom w:val="nil"/>
              <w:right w:val="nil"/>
            </w:tcBorders>
            <w:shd w:val="clear" w:color="000000" w:fill="002060"/>
            <w:noWrap/>
            <w:vAlign w:val="center"/>
            <w:hideMark/>
          </w:tcPr>
          <w:p w14:paraId="2585FEEB" w14:textId="77777777" w:rsidR="00DA3997" w:rsidRPr="00DA3997" w:rsidRDefault="00DA3997" w:rsidP="00DA3997">
            <w:pPr>
              <w:jc w:val="center"/>
              <w:rPr>
                <w:b/>
                <w:bCs/>
                <w:color w:val="FFFFFF"/>
                <w:sz w:val="20"/>
                <w:szCs w:val="22"/>
              </w:rPr>
            </w:pPr>
            <w:r w:rsidRPr="00DA3997">
              <w:rPr>
                <w:b/>
                <w:bCs/>
                <w:color w:val="FFFFFF"/>
                <w:sz w:val="20"/>
                <w:szCs w:val="22"/>
              </w:rPr>
              <w:t>2021</w:t>
            </w:r>
          </w:p>
        </w:tc>
        <w:tc>
          <w:tcPr>
            <w:tcW w:w="542" w:type="pct"/>
            <w:tcBorders>
              <w:top w:val="nil"/>
              <w:left w:val="nil"/>
              <w:bottom w:val="nil"/>
              <w:right w:val="nil"/>
            </w:tcBorders>
            <w:shd w:val="clear" w:color="000000" w:fill="002060"/>
            <w:noWrap/>
            <w:vAlign w:val="center"/>
            <w:hideMark/>
          </w:tcPr>
          <w:p w14:paraId="20914DEC" w14:textId="77777777" w:rsidR="00DA3997" w:rsidRPr="00DA3997" w:rsidRDefault="00DA3997" w:rsidP="00DA3997">
            <w:pPr>
              <w:jc w:val="center"/>
              <w:rPr>
                <w:b/>
                <w:bCs/>
                <w:color w:val="FFFFFF"/>
                <w:sz w:val="20"/>
                <w:szCs w:val="22"/>
              </w:rPr>
            </w:pPr>
            <w:r w:rsidRPr="00DA3997">
              <w:rPr>
                <w:b/>
                <w:bCs/>
                <w:color w:val="FFFFFF"/>
                <w:sz w:val="20"/>
                <w:szCs w:val="22"/>
              </w:rPr>
              <w:t>2022</w:t>
            </w:r>
          </w:p>
        </w:tc>
        <w:tc>
          <w:tcPr>
            <w:tcW w:w="542" w:type="pct"/>
            <w:tcBorders>
              <w:top w:val="nil"/>
              <w:left w:val="nil"/>
              <w:bottom w:val="nil"/>
              <w:right w:val="nil"/>
            </w:tcBorders>
            <w:shd w:val="clear" w:color="000000" w:fill="002060"/>
            <w:noWrap/>
            <w:vAlign w:val="center"/>
            <w:hideMark/>
          </w:tcPr>
          <w:p w14:paraId="01671454" w14:textId="77777777" w:rsidR="00DA3997" w:rsidRPr="00DA3997" w:rsidRDefault="00DA3997" w:rsidP="00DA3997">
            <w:pPr>
              <w:jc w:val="center"/>
              <w:rPr>
                <w:b/>
                <w:bCs/>
                <w:color w:val="FFFFFF"/>
                <w:sz w:val="20"/>
                <w:szCs w:val="22"/>
              </w:rPr>
            </w:pPr>
            <w:r w:rsidRPr="00DA3997">
              <w:rPr>
                <w:b/>
                <w:bCs/>
                <w:color w:val="FFFFFF"/>
                <w:sz w:val="20"/>
                <w:szCs w:val="22"/>
              </w:rPr>
              <w:t>2023</w:t>
            </w:r>
          </w:p>
        </w:tc>
      </w:tr>
      <w:tr w:rsidR="00DA3997" w:rsidRPr="00DA3997" w14:paraId="7556EBC6" w14:textId="77777777" w:rsidTr="00DA3997">
        <w:trPr>
          <w:trHeight w:val="315"/>
        </w:trPr>
        <w:tc>
          <w:tcPr>
            <w:tcW w:w="2401" w:type="pct"/>
            <w:tcBorders>
              <w:top w:val="nil"/>
              <w:left w:val="nil"/>
              <w:bottom w:val="nil"/>
              <w:right w:val="nil"/>
            </w:tcBorders>
            <w:shd w:val="clear" w:color="auto" w:fill="auto"/>
            <w:noWrap/>
            <w:vAlign w:val="center"/>
            <w:hideMark/>
          </w:tcPr>
          <w:p w14:paraId="55B14683" w14:textId="77777777" w:rsidR="00DA3997" w:rsidRPr="00DA3997" w:rsidRDefault="00DA3997" w:rsidP="00DA3997">
            <w:pPr>
              <w:jc w:val="center"/>
              <w:rPr>
                <w:color w:val="000000"/>
                <w:sz w:val="20"/>
                <w:szCs w:val="21"/>
              </w:rPr>
            </w:pPr>
            <w:r w:rsidRPr="00DA3997">
              <w:rPr>
                <w:color w:val="000000"/>
                <w:sz w:val="20"/>
                <w:szCs w:val="21"/>
              </w:rPr>
              <w:t>Humanidades y Artes</w:t>
            </w:r>
          </w:p>
        </w:tc>
        <w:tc>
          <w:tcPr>
            <w:tcW w:w="505" w:type="pct"/>
            <w:tcBorders>
              <w:top w:val="nil"/>
              <w:left w:val="nil"/>
              <w:bottom w:val="nil"/>
              <w:right w:val="nil"/>
            </w:tcBorders>
            <w:shd w:val="clear" w:color="auto" w:fill="auto"/>
            <w:noWrap/>
            <w:vAlign w:val="center"/>
            <w:hideMark/>
          </w:tcPr>
          <w:p w14:paraId="0CEAF57F" w14:textId="77777777" w:rsidR="00DA3997" w:rsidRPr="00DA3997" w:rsidRDefault="00DA3997" w:rsidP="00DA3997">
            <w:pPr>
              <w:jc w:val="center"/>
              <w:rPr>
                <w:color w:val="000000"/>
                <w:sz w:val="20"/>
                <w:szCs w:val="21"/>
              </w:rPr>
            </w:pPr>
            <w:r w:rsidRPr="00DA3997">
              <w:rPr>
                <w:color w:val="000000"/>
                <w:sz w:val="20"/>
                <w:szCs w:val="21"/>
              </w:rPr>
              <w:t>1,634</w:t>
            </w:r>
          </w:p>
        </w:tc>
        <w:tc>
          <w:tcPr>
            <w:tcW w:w="505" w:type="pct"/>
            <w:tcBorders>
              <w:top w:val="nil"/>
              <w:left w:val="nil"/>
              <w:bottom w:val="nil"/>
              <w:right w:val="nil"/>
            </w:tcBorders>
            <w:shd w:val="clear" w:color="auto" w:fill="auto"/>
            <w:noWrap/>
            <w:vAlign w:val="center"/>
            <w:hideMark/>
          </w:tcPr>
          <w:p w14:paraId="2CD8BDD0" w14:textId="77777777" w:rsidR="00DA3997" w:rsidRPr="00DA3997" w:rsidRDefault="00DA3997" w:rsidP="00DA3997">
            <w:pPr>
              <w:jc w:val="center"/>
              <w:rPr>
                <w:color w:val="000000"/>
                <w:sz w:val="20"/>
                <w:szCs w:val="21"/>
              </w:rPr>
            </w:pPr>
            <w:r w:rsidRPr="00DA3997">
              <w:rPr>
                <w:color w:val="000000"/>
                <w:sz w:val="20"/>
                <w:szCs w:val="21"/>
              </w:rPr>
              <w:t>418</w:t>
            </w:r>
          </w:p>
        </w:tc>
        <w:tc>
          <w:tcPr>
            <w:tcW w:w="505" w:type="pct"/>
            <w:tcBorders>
              <w:top w:val="nil"/>
              <w:left w:val="nil"/>
              <w:bottom w:val="nil"/>
              <w:right w:val="nil"/>
            </w:tcBorders>
            <w:shd w:val="clear" w:color="auto" w:fill="auto"/>
            <w:noWrap/>
            <w:vAlign w:val="center"/>
            <w:hideMark/>
          </w:tcPr>
          <w:p w14:paraId="11F6A2A4" w14:textId="77777777" w:rsidR="00DA3997" w:rsidRPr="00DA3997" w:rsidRDefault="00DA3997" w:rsidP="00DA3997">
            <w:pPr>
              <w:jc w:val="center"/>
              <w:rPr>
                <w:color w:val="000000"/>
                <w:sz w:val="20"/>
                <w:szCs w:val="21"/>
              </w:rPr>
            </w:pPr>
            <w:r w:rsidRPr="00DA3997">
              <w:rPr>
                <w:color w:val="000000"/>
                <w:sz w:val="20"/>
                <w:szCs w:val="21"/>
              </w:rPr>
              <w:t>1,611</w:t>
            </w:r>
          </w:p>
        </w:tc>
        <w:tc>
          <w:tcPr>
            <w:tcW w:w="542" w:type="pct"/>
            <w:tcBorders>
              <w:top w:val="nil"/>
              <w:left w:val="nil"/>
              <w:bottom w:val="nil"/>
              <w:right w:val="nil"/>
            </w:tcBorders>
            <w:shd w:val="clear" w:color="auto" w:fill="auto"/>
            <w:noWrap/>
            <w:vAlign w:val="center"/>
            <w:hideMark/>
          </w:tcPr>
          <w:p w14:paraId="3DCA2B65" w14:textId="77777777" w:rsidR="00DA3997" w:rsidRPr="00DA3997" w:rsidRDefault="00DA3997" w:rsidP="00DA3997">
            <w:pPr>
              <w:jc w:val="center"/>
              <w:rPr>
                <w:color w:val="000000"/>
                <w:sz w:val="20"/>
                <w:szCs w:val="21"/>
              </w:rPr>
            </w:pPr>
            <w:r w:rsidRPr="00DA3997">
              <w:rPr>
                <w:color w:val="000000"/>
                <w:sz w:val="20"/>
                <w:szCs w:val="21"/>
              </w:rPr>
              <w:t>1,604</w:t>
            </w:r>
          </w:p>
        </w:tc>
        <w:tc>
          <w:tcPr>
            <w:tcW w:w="542" w:type="pct"/>
            <w:tcBorders>
              <w:top w:val="nil"/>
              <w:left w:val="nil"/>
              <w:bottom w:val="nil"/>
              <w:right w:val="nil"/>
            </w:tcBorders>
            <w:shd w:val="clear" w:color="auto" w:fill="auto"/>
            <w:noWrap/>
            <w:vAlign w:val="center"/>
            <w:hideMark/>
          </w:tcPr>
          <w:p w14:paraId="0FEF95EA" w14:textId="77777777" w:rsidR="00DA3997" w:rsidRPr="00DA3997" w:rsidRDefault="00DA3997" w:rsidP="00DA3997">
            <w:pPr>
              <w:jc w:val="center"/>
              <w:rPr>
                <w:color w:val="000000"/>
                <w:sz w:val="20"/>
                <w:szCs w:val="21"/>
              </w:rPr>
            </w:pPr>
            <w:r w:rsidRPr="00DA3997">
              <w:rPr>
                <w:color w:val="000000"/>
                <w:sz w:val="20"/>
                <w:szCs w:val="21"/>
              </w:rPr>
              <w:t>1,243</w:t>
            </w:r>
          </w:p>
        </w:tc>
      </w:tr>
      <w:tr w:rsidR="00DA3997" w:rsidRPr="00DA3997" w14:paraId="1D71E815" w14:textId="77777777" w:rsidTr="00DA3997">
        <w:trPr>
          <w:trHeight w:val="315"/>
        </w:trPr>
        <w:tc>
          <w:tcPr>
            <w:tcW w:w="2401" w:type="pct"/>
            <w:tcBorders>
              <w:top w:val="nil"/>
              <w:left w:val="nil"/>
              <w:bottom w:val="nil"/>
              <w:right w:val="nil"/>
            </w:tcBorders>
            <w:shd w:val="clear" w:color="auto" w:fill="auto"/>
            <w:noWrap/>
            <w:vAlign w:val="center"/>
            <w:hideMark/>
          </w:tcPr>
          <w:p w14:paraId="22A00CDC" w14:textId="77777777" w:rsidR="00DA3997" w:rsidRPr="00DA3997" w:rsidRDefault="00DA3997" w:rsidP="00DA3997">
            <w:pPr>
              <w:jc w:val="center"/>
              <w:rPr>
                <w:color w:val="000000"/>
                <w:sz w:val="20"/>
                <w:szCs w:val="21"/>
              </w:rPr>
            </w:pPr>
            <w:r w:rsidRPr="00DA3997">
              <w:rPr>
                <w:color w:val="000000"/>
                <w:sz w:val="20"/>
                <w:szCs w:val="21"/>
              </w:rPr>
              <w:t>Ciencias Sociales</w:t>
            </w:r>
          </w:p>
        </w:tc>
        <w:tc>
          <w:tcPr>
            <w:tcW w:w="505" w:type="pct"/>
            <w:tcBorders>
              <w:top w:val="nil"/>
              <w:left w:val="nil"/>
              <w:bottom w:val="nil"/>
              <w:right w:val="nil"/>
            </w:tcBorders>
            <w:shd w:val="clear" w:color="auto" w:fill="auto"/>
            <w:noWrap/>
            <w:vAlign w:val="center"/>
            <w:hideMark/>
          </w:tcPr>
          <w:p w14:paraId="711A0632" w14:textId="77777777" w:rsidR="00DA3997" w:rsidRPr="00DA3997" w:rsidRDefault="00DA3997" w:rsidP="00DA3997">
            <w:pPr>
              <w:jc w:val="center"/>
              <w:rPr>
                <w:color w:val="000000"/>
                <w:sz w:val="20"/>
                <w:szCs w:val="21"/>
              </w:rPr>
            </w:pPr>
            <w:r w:rsidRPr="00DA3997">
              <w:rPr>
                <w:color w:val="000000"/>
                <w:sz w:val="20"/>
                <w:szCs w:val="21"/>
              </w:rPr>
              <w:t>929</w:t>
            </w:r>
          </w:p>
        </w:tc>
        <w:tc>
          <w:tcPr>
            <w:tcW w:w="505" w:type="pct"/>
            <w:tcBorders>
              <w:top w:val="nil"/>
              <w:left w:val="nil"/>
              <w:bottom w:val="nil"/>
              <w:right w:val="nil"/>
            </w:tcBorders>
            <w:shd w:val="clear" w:color="auto" w:fill="auto"/>
            <w:noWrap/>
            <w:vAlign w:val="center"/>
            <w:hideMark/>
          </w:tcPr>
          <w:p w14:paraId="0E6CA7CD" w14:textId="77777777" w:rsidR="00DA3997" w:rsidRPr="00DA3997" w:rsidRDefault="00DA3997" w:rsidP="00DA3997">
            <w:pPr>
              <w:jc w:val="center"/>
              <w:rPr>
                <w:color w:val="000000"/>
                <w:sz w:val="20"/>
                <w:szCs w:val="21"/>
              </w:rPr>
            </w:pPr>
            <w:r w:rsidRPr="00DA3997">
              <w:rPr>
                <w:color w:val="000000"/>
                <w:sz w:val="20"/>
                <w:szCs w:val="21"/>
              </w:rPr>
              <w:t>285</w:t>
            </w:r>
          </w:p>
        </w:tc>
        <w:tc>
          <w:tcPr>
            <w:tcW w:w="505" w:type="pct"/>
            <w:tcBorders>
              <w:top w:val="nil"/>
              <w:left w:val="nil"/>
              <w:bottom w:val="nil"/>
              <w:right w:val="nil"/>
            </w:tcBorders>
            <w:shd w:val="clear" w:color="auto" w:fill="auto"/>
            <w:noWrap/>
            <w:vAlign w:val="center"/>
            <w:hideMark/>
          </w:tcPr>
          <w:p w14:paraId="796E0BDB" w14:textId="77777777" w:rsidR="00DA3997" w:rsidRPr="00DA3997" w:rsidRDefault="00DA3997" w:rsidP="00DA3997">
            <w:pPr>
              <w:jc w:val="center"/>
              <w:rPr>
                <w:color w:val="000000"/>
                <w:sz w:val="20"/>
                <w:szCs w:val="21"/>
              </w:rPr>
            </w:pPr>
            <w:r w:rsidRPr="00DA3997">
              <w:rPr>
                <w:color w:val="000000"/>
                <w:sz w:val="20"/>
                <w:szCs w:val="21"/>
              </w:rPr>
              <w:t>681</w:t>
            </w:r>
          </w:p>
        </w:tc>
        <w:tc>
          <w:tcPr>
            <w:tcW w:w="542" w:type="pct"/>
            <w:tcBorders>
              <w:top w:val="nil"/>
              <w:left w:val="nil"/>
              <w:bottom w:val="nil"/>
              <w:right w:val="nil"/>
            </w:tcBorders>
            <w:shd w:val="clear" w:color="auto" w:fill="auto"/>
            <w:noWrap/>
            <w:vAlign w:val="center"/>
            <w:hideMark/>
          </w:tcPr>
          <w:p w14:paraId="0DC9CD18" w14:textId="77777777" w:rsidR="00DA3997" w:rsidRPr="00DA3997" w:rsidRDefault="00DA3997" w:rsidP="00DA3997">
            <w:pPr>
              <w:jc w:val="center"/>
              <w:rPr>
                <w:color w:val="000000"/>
                <w:sz w:val="20"/>
                <w:szCs w:val="21"/>
              </w:rPr>
            </w:pPr>
            <w:r w:rsidRPr="00DA3997">
              <w:rPr>
                <w:color w:val="000000"/>
                <w:sz w:val="20"/>
                <w:szCs w:val="21"/>
              </w:rPr>
              <w:t>1,330</w:t>
            </w:r>
          </w:p>
        </w:tc>
        <w:tc>
          <w:tcPr>
            <w:tcW w:w="542" w:type="pct"/>
            <w:tcBorders>
              <w:top w:val="nil"/>
              <w:left w:val="nil"/>
              <w:bottom w:val="nil"/>
              <w:right w:val="nil"/>
            </w:tcBorders>
            <w:shd w:val="clear" w:color="auto" w:fill="auto"/>
            <w:noWrap/>
            <w:vAlign w:val="center"/>
            <w:hideMark/>
          </w:tcPr>
          <w:p w14:paraId="11CDC100" w14:textId="77777777" w:rsidR="00DA3997" w:rsidRPr="00DA3997" w:rsidRDefault="00DA3997" w:rsidP="00DA3997">
            <w:pPr>
              <w:jc w:val="center"/>
              <w:rPr>
                <w:color w:val="000000"/>
                <w:sz w:val="20"/>
                <w:szCs w:val="21"/>
              </w:rPr>
            </w:pPr>
            <w:r w:rsidRPr="00DA3997">
              <w:rPr>
                <w:color w:val="000000"/>
                <w:sz w:val="20"/>
                <w:szCs w:val="21"/>
              </w:rPr>
              <w:t>1,032</w:t>
            </w:r>
          </w:p>
        </w:tc>
      </w:tr>
      <w:tr w:rsidR="00DA3997" w:rsidRPr="00DA3997" w14:paraId="6372881F" w14:textId="77777777" w:rsidTr="00DA3997">
        <w:trPr>
          <w:trHeight w:val="315"/>
        </w:trPr>
        <w:tc>
          <w:tcPr>
            <w:tcW w:w="2401" w:type="pct"/>
            <w:tcBorders>
              <w:top w:val="nil"/>
              <w:left w:val="nil"/>
              <w:bottom w:val="nil"/>
              <w:right w:val="nil"/>
            </w:tcBorders>
            <w:shd w:val="clear" w:color="auto" w:fill="auto"/>
            <w:noWrap/>
            <w:vAlign w:val="center"/>
            <w:hideMark/>
          </w:tcPr>
          <w:p w14:paraId="35E12141" w14:textId="77777777" w:rsidR="00DA3997" w:rsidRPr="00DA3997" w:rsidRDefault="00DA3997" w:rsidP="00DA3997">
            <w:pPr>
              <w:jc w:val="center"/>
              <w:rPr>
                <w:color w:val="000000"/>
                <w:sz w:val="20"/>
                <w:szCs w:val="21"/>
              </w:rPr>
            </w:pPr>
            <w:r w:rsidRPr="00DA3997">
              <w:rPr>
                <w:color w:val="000000"/>
                <w:sz w:val="20"/>
                <w:szCs w:val="21"/>
              </w:rPr>
              <w:t>Ciencias</w:t>
            </w:r>
          </w:p>
        </w:tc>
        <w:tc>
          <w:tcPr>
            <w:tcW w:w="505" w:type="pct"/>
            <w:tcBorders>
              <w:top w:val="nil"/>
              <w:left w:val="nil"/>
              <w:bottom w:val="nil"/>
              <w:right w:val="nil"/>
            </w:tcBorders>
            <w:shd w:val="clear" w:color="auto" w:fill="auto"/>
            <w:noWrap/>
            <w:vAlign w:val="center"/>
            <w:hideMark/>
          </w:tcPr>
          <w:p w14:paraId="18C59A39" w14:textId="77777777" w:rsidR="00DA3997" w:rsidRPr="00DA3997" w:rsidRDefault="00DA3997" w:rsidP="00DA3997">
            <w:pPr>
              <w:jc w:val="center"/>
              <w:rPr>
                <w:color w:val="000000"/>
                <w:sz w:val="20"/>
                <w:szCs w:val="21"/>
              </w:rPr>
            </w:pPr>
            <w:r w:rsidRPr="00DA3997">
              <w:rPr>
                <w:color w:val="000000"/>
                <w:sz w:val="20"/>
                <w:szCs w:val="21"/>
              </w:rPr>
              <w:t>318</w:t>
            </w:r>
          </w:p>
        </w:tc>
        <w:tc>
          <w:tcPr>
            <w:tcW w:w="505" w:type="pct"/>
            <w:tcBorders>
              <w:top w:val="nil"/>
              <w:left w:val="nil"/>
              <w:bottom w:val="nil"/>
              <w:right w:val="nil"/>
            </w:tcBorders>
            <w:shd w:val="clear" w:color="auto" w:fill="auto"/>
            <w:noWrap/>
            <w:vAlign w:val="center"/>
            <w:hideMark/>
          </w:tcPr>
          <w:p w14:paraId="6FBA4DDA" w14:textId="77777777" w:rsidR="00DA3997" w:rsidRPr="00DA3997" w:rsidRDefault="00DA3997" w:rsidP="00DA3997">
            <w:pPr>
              <w:jc w:val="center"/>
              <w:rPr>
                <w:color w:val="000000"/>
                <w:sz w:val="20"/>
                <w:szCs w:val="21"/>
              </w:rPr>
            </w:pPr>
            <w:r w:rsidRPr="00DA3997">
              <w:rPr>
                <w:color w:val="000000"/>
                <w:sz w:val="20"/>
                <w:szCs w:val="21"/>
              </w:rPr>
              <w:t>107</w:t>
            </w:r>
          </w:p>
        </w:tc>
        <w:tc>
          <w:tcPr>
            <w:tcW w:w="505" w:type="pct"/>
            <w:tcBorders>
              <w:top w:val="nil"/>
              <w:left w:val="nil"/>
              <w:bottom w:val="nil"/>
              <w:right w:val="nil"/>
            </w:tcBorders>
            <w:shd w:val="clear" w:color="auto" w:fill="auto"/>
            <w:noWrap/>
            <w:vAlign w:val="center"/>
            <w:hideMark/>
          </w:tcPr>
          <w:p w14:paraId="59499988" w14:textId="77777777" w:rsidR="00DA3997" w:rsidRPr="00DA3997" w:rsidRDefault="00DA3997" w:rsidP="00DA3997">
            <w:pPr>
              <w:jc w:val="center"/>
              <w:rPr>
                <w:color w:val="000000"/>
                <w:sz w:val="20"/>
                <w:szCs w:val="21"/>
              </w:rPr>
            </w:pPr>
            <w:r w:rsidRPr="00DA3997">
              <w:rPr>
                <w:color w:val="000000"/>
                <w:sz w:val="20"/>
                <w:szCs w:val="21"/>
              </w:rPr>
              <w:t>376</w:t>
            </w:r>
          </w:p>
        </w:tc>
        <w:tc>
          <w:tcPr>
            <w:tcW w:w="542" w:type="pct"/>
            <w:tcBorders>
              <w:top w:val="nil"/>
              <w:left w:val="nil"/>
              <w:bottom w:val="nil"/>
              <w:right w:val="nil"/>
            </w:tcBorders>
            <w:shd w:val="clear" w:color="auto" w:fill="auto"/>
            <w:noWrap/>
            <w:vAlign w:val="center"/>
            <w:hideMark/>
          </w:tcPr>
          <w:p w14:paraId="7793E1A0" w14:textId="77777777" w:rsidR="00DA3997" w:rsidRPr="00DA3997" w:rsidRDefault="00DA3997" w:rsidP="00DA3997">
            <w:pPr>
              <w:jc w:val="center"/>
              <w:rPr>
                <w:color w:val="000000"/>
                <w:sz w:val="20"/>
                <w:szCs w:val="21"/>
              </w:rPr>
            </w:pPr>
            <w:r w:rsidRPr="00DA3997">
              <w:rPr>
                <w:color w:val="000000"/>
                <w:sz w:val="20"/>
                <w:szCs w:val="21"/>
              </w:rPr>
              <w:t>421</w:t>
            </w:r>
          </w:p>
        </w:tc>
        <w:tc>
          <w:tcPr>
            <w:tcW w:w="542" w:type="pct"/>
            <w:tcBorders>
              <w:top w:val="nil"/>
              <w:left w:val="nil"/>
              <w:bottom w:val="nil"/>
              <w:right w:val="nil"/>
            </w:tcBorders>
            <w:shd w:val="clear" w:color="auto" w:fill="auto"/>
            <w:noWrap/>
            <w:vAlign w:val="center"/>
            <w:hideMark/>
          </w:tcPr>
          <w:p w14:paraId="7F43B48D" w14:textId="77777777" w:rsidR="00DA3997" w:rsidRPr="00DA3997" w:rsidRDefault="00DA3997" w:rsidP="00DA3997">
            <w:pPr>
              <w:jc w:val="center"/>
              <w:rPr>
                <w:color w:val="000000"/>
                <w:sz w:val="20"/>
                <w:szCs w:val="21"/>
              </w:rPr>
            </w:pPr>
            <w:r w:rsidRPr="00DA3997">
              <w:rPr>
                <w:color w:val="000000"/>
                <w:sz w:val="20"/>
                <w:szCs w:val="21"/>
              </w:rPr>
              <w:t>300</w:t>
            </w:r>
          </w:p>
        </w:tc>
      </w:tr>
      <w:tr w:rsidR="00DA3997" w:rsidRPr="00DA3997" w14:paraId="0E4DB39C" w14:textId="77777777" w:rsidTr="00DA3997">
        <w:trPr>
          <w:trHeight w:val="315"/>
        </w:trPr>
        <w:tc>
          <w:tcPr>
            <w:tcW w:w="2401" w:type="pct"/>
            <w:tcBorders>
              <w:top w:val="nil"/>
              <w:left w:val="nil"/>
              <w:bottom w:val="nil"/>
              <w:right w:val="nil"/>
            </w:tcBorders>
            <w:shd w:val="clear" w:color="auto" w:fill="auto"/>
            <w:noWrap/>
            <w:vAlign w:val="center"/>
            <w:hideMark/>
          </w:tcPr>
          <w:p w14:paraId="3BDCF3B0" w14:textId="77777777" w:rsidR="00DA3997" w:rsidRPr="00DA3997" w:rsidRDefault="00DA3997" w:rsidP="00DA3997">
            <w:pPr>
              <w:jc w:val="center"/>
              <w:rPr>
                <w:color w:val="000000"/>
                <w:sz w:val="20"/>
                <w:szCs w:val="21"/>
              </w:rPr>
            </w:pPr>
            <w:r w:rsidRPr="00DA3997">
              <w:rPr>
                <w:color w:val="000000"/>
                <w:sz w:val="20"/>
                <w:szCs w:val="21"/>
              </w:rPr>
              <w:t>Ciencias Económicas</w:t>
            </w:r>
          </w:p>
        </w:tc>
        <w:tc>
          <w:tcPr>
            <w:tcW w:w="505" w:type="pct"/>
            <w:tcBorders>
              <w:top w:val="nil"/>
              <w:left w:val="nil"/>
              <w:bottom w:val="nil"/>
              <w:right w:val="nil"/>
            </w:tcBorders>
            <w:shd w:val="clear" w:color="auto" w:fill="auto"/>
            <w:noWrap/>
            <w:vAlign w:val="center"/>
            <w:hideMark/>
          </w:tcPr>
          <w:p w14:paraId="267D8C64" w14:textId="77777777" w:rsidR="00DA3997" w:rsidRPr="00DA3997" w:rsidRDefault="00DA3997" w:rsidP="00DA3997">
            <w:pPr>
              <w:jc w:val="center"/>
              <w:rPr>
                <w:color w:val="000000"/>
                <w:sz w:val="20"/>
                <w:szCs w:val="21"/>
              </w:rPr>
            </w:pPr>
            <w:r w:rsidRPr="00DA3997">
              <w:rPr>
                <w:color w:val="000000"/>
                <w:sz w:val="20"/>
                <w:szCs w:val="21"/>
              </w:rPr>
              <w:t>2,098</w:t>
            </w:r>
          </w:p>
        </w:tc>
        <w:tc>
          <w:tcPr>
            <w:tcW w:w="505" w:type="pct"/>
            <w:tcBorders>
              <w:top w:val="nil"/>
              <w:left w:val="nil"/>
              <w:bottom w:val="nil"/>
              <w:right w:val="nil"/>
            </w:tcBorders>
            <w:shd w:val="clear" w:color="auto" w:fill="auto"/>
            <w:noWrap/>
            <w:vAlign w:val="center"/>
            <w:hideMark/>
          </w:tcPr>
          <w:p w14:paraId="397FAFEC" w14:textId="77777777" w:rsidR="00DA3997" w:rsidRPr="00DA3997" w:rsidRDefault="00DA3997" w:rsidP="00DA3997">
            <w:pPr>
              <w:jc w:val="center"/>
              <w:rPr>
                <w:color w:val="000000"/>
                <w:sz w:val="20"/>
                <w:szCs w:val="21"/>
              </w:rPr>
            </w:pPr>
            <w:r w:rsidRPr="00DA3997">
              <w:rPr>
                <w:color w:val="000000"/>
                <w:sz w:val="20"/>
                <w:szCs w:val="21"/>
              </w:rPr>
              <w:t>771</w:t>
            </w:r>
          </w:p>
        </w:tc>
        <w:tc>
          <w:tcPr>
            <w:tcW w:w="505" w:type="pct"/>
            <w:tcBorders>
              <w:top w:val="nil"/>
              <w:left w:val="nil"/>
              <w:bottom w:val="nil"/>
              <w:right w:val="nil"/>
            </w:tcBorders>
            <w:shd w:val="clear" w:color="auto" w:fill="auto"/>
            <w:noWrap/>
            <w:vAlign w:val="center"/>
            <w:hideMark/>
          </w:tcPr>
          <w:p w14:paraId="728CB12C" w14:textId="77777777" w:rsidR="00DA3997" w:rsidRPr="00DA3997" w:rsidRDefault="00DA3997" w:rsidP="00DA3997">
            <w:pPr>
              <w:jc w:val="center"/>
              <w:rPr>
                <w:color w:val="000000"/>
                <w:sz w:val="20"/>
                <w:szCs w:val="21"/>
              </w:rPr>
            </w:pPr>
            <w:r w:rsidRPr="00DA3997">
              <w:rPr>
                <w:color w:val="000000"/>
                <w:sz w:val="20"/>
                <w:szCs w:val="21"/>
              </w:rPr>
              <w:t>2,542</w:t>
            </w:r>
          </w:p>
        </w:tc>
        <w:tc>
          <w:tcPr>
            <w:tcW w:w="542" w:type="pct"/>
            <w:tcBorders>
              <w:top w:val="nil"/>
              <w:left w:val="nil"/>
              <w:bottom w:val="nil"/>
              <w:right w:val="nil"/>
            </w:tcBorders>
            <w:shd w:val="clear" w:color="auto" w:fill="auto"/>
            <w:noWrap/>
            <w:vAlign w:val="center"/>
            <w:hideMark/>
          </w:tcPr>
          <w:p w14:paraId="1A75C6EB" w14:textId="77777777" w:rsidR="00DA3997" w:rsidRPr="00DA3997" w:rsidRDefault="00DA3997" w:rsidP="00DA3997">
            <w:pPr>
              <w:jc w:val="center"/>
              <w:rPr>
                <w:color w:val="000000"/>
                <w:sz w:val="20"/>
                <w:szCs w:val="21"/>
              </w:rPr>
            </w:pPr>
            <w:r w:rsidRPr="00DA3997">
              <w:rPr>
                <w:color w:val="000000"/>
                <w:sz w:val="20"/>
                <w:szCs w:val="21"/>
              </w:rPr>
              <w:t>3,671</w:t>
            </w:r>
          </w:p>
        </w:tc>
        <w:tc>
          <w:tcPr>
            <w:tcW w:w="542" w:type="pct"/>
            <w:tcBorders>
              <w:top w:val="nil"/>
              <w:left w:val="nil"/>
              <w:bottom w:val="nil"/>
              <w:right w:val="nil"/>
            </w:tcBorders>
            <w:shd w:val="clear" w:color="auto" w:fill="auto"/>
            <w:noWrap/>
            <w:vAlign w:val="center"/>
            <w:hideMark/>
          </w:tcPr>
          <w:p w14:paraId="335CE86F" w14:textId="77777777" w:rsidR="00DA3997" w:rsidRPr="00DA3997" w:rsidRDefault="00DA3997" w:rsidP="00DA3997">
            <w:pPr>
              <w:jc w:val="center"/>
              <w:rPr>
                <w:color w:val="000000"/>
                <w:sz w:val="20"/>
                <w:szCs w:val="21"/>
              </w:rPr>
            </w:pPr>
            <w:r w:rsidRPr="00DA3997">
              <w:rPr>
                <w:color w:val="000000"/>
                <w:sz w:val="20"/>
                <w:szCs w:val="21"/>
              </w:rPr>
              <w:t>3,368</w:t>
            </w:r>
          </w:p>
        </w:tc>
      </w:tr>
      <w:tr w:rsidR="00DA3997" w:rsidRPr="00DA3997" w14:paraId="0B9E430D" w14:textId="77777777" w:rsidTr="00DA3997">
        <w:trPr>
          <w:trHeight w:val="315"/>
        </w:trPr>
        <w:tc>
          <w:tcPr>
            <w:tcW w:w="2401" w:type="pct"/>
            <w:tcBorders>
              <w:top w:val="nil"/>
              <w:left w:val="nil"/>
              <w:bottom w:val="nil"/>
              <w:right w:val="nil"/>
            </w:tcBorders>
            <w:shd w:val="clear" w:color="auto" w:fill="auto"/>
            <w:noWrap/>
            <w:vAlign w:val="center"/>
            <w:hideMark/>
          </w:tcPr>
          <w:p w14:paraId="55F00D82" w14:textId="77777777" w:rsidR="00DA3997" w:rsidRPr="00DA3997" w:rsidRDefault="00DA3997" w:rsidP="00DA3997">
            <w:pPr>
              <w:jc w:val="center"/>
              <w:rPr>
                <w:color w:val="000000"/>
                <w:sz w:val="20"/>
                <w:szCs w:val="21"/>
              </w:rPr>
            </w:pPr>
            <w:r w:rsidRPr="00DA3997">
              <w:rPr>
                <w:color w:val="000000"/>
                <w:sz w:val="20"/>
                <w:szCs w:val="21"/>
              </w:rPr>
              <w:t>Ciencias Jurídicas</w:t>
            </w:r>
          </w:p>
        </w:tc>
        <w:tc>
          <w:tcPr>
            <w:tcW w:w="505" w:type="pct"/>
            <w:tcBorders>
              <w:top w:val="nil"/>
              <w:left w:val="nil"/>
              <w:bottom w:val="nil"/>
              <w:right w:val="nil"/>
            </w:tcBorders>
            <w:shd w:val="clear" w:color="auto" w:fill="auto"/>
            <w:noWrap/>
            <w:vAlign w:val="center"/>
            <w:hideMark/>
          </w:tcPr>
          <w:p w14:paraId="75432A03" w14:textId="77777777" w:rsidR="00DA3997" w:rsidRPr="00DA3997" w:rsidRDefault="00DA3997" w:rsidP="00DA3997">
            <w:pPr>
              <w:jc w:val="center"/>
              <w:rPr>
                <w:color w:val="000000"/>
                <w:sz w:val="20"/>
                <w:szCs w:val="21"/>
              </w:rPr>
            </w:pPr>
            <w:r w:rsidRPr="00DA3997">
              <w:rPr>
                <w:color w:val="000000"/>
                <w:sz w:val="20"/>
                <w:szCs w:val="21"/>
              </w:rPr>
              <w:t>534</w:t>
            </w:r>
          </w:p>
        </w:tc>
        <w:tc>
          <w:tcPr>
            <w:tcW w:w="505" w:type="pct"/>
            <w:tcBorders>
              <w:top w:val="nil"/>
              <w:left w:val="nil"/>
              <w:bottom w:val="nil"/>
              <w:right w:val="nil"/>
            </w:tcBorders>
            <w:shd w:val="clear" w:color="auto" w:fill="auto"/>
            <w:noWrap/>
            <w:vAlign w:val="center"/>
            <w:hideMark/>
          </w:tcPr>
          <w:p w14:paraId="2CAFA39C" w14:textId="77777777" w:rsidR="00DA3997" w:rsidRPr="00DA3997" w:rsidRDefault="00DA3997" w:rsidP="00DA3997">
            <w:pPr>
              <w:jc w:val="center"/>
              <w:rPr>
                <w:color w:val="000000"/>
                <w:sz w:val="20"/>
                <w:szCs w:val="21"/>
              </w:rPr>
            </w:pPr>
            <w:r w:rsidRPr="00DA3997">
              <w:rPr>
                <w:color w:val="000000"/>
                <w:sz w:val="20"/>
                <w:szCs w:val="21"/>
              </w:rPr>
              <w:t>196</w:t>
            </w:r>
          </w:p>
        </w:tc>
        <w:tc>
          <w:tcPr>
            <w:tcW w:w="505" w:type="pct"/>
            <w:tcBorders>
              <w:top w:val="nil"/>
              <w:left w:val="nil"/>
              <w:bottom w:val="nil"/>
              <w:right w:val="nil"/>
            </w:tcBorders>
            <w:shd w:val="clear" w:color="auto" w:fill="auto"/>
            <w:noWrap/>
            <w:vAlign w:val="center"/>
            <w:hideMark/>
          </w:tcPr>
          <w:p w14:paraId="69246E83" w14:textId="77777777" w:rsidR="00DA3997" w:rsidRPr="00DA3997" w:rsidRDefault="00DA3997" w:rsidP="00DA3997">
            <w:pPr>
              <w:jc w:val="center"/>
              <w:rPr>
                <w:color w:val="000000"/>
                <w:sz w:val="20"/>
                <w:szCs w:val="21"/>
              </w:rPr>
            </w:pPr>
            <w:r w:rsidRPr="00DA3997">
              <w:rPr>
                <w:color w:val="000000"/>
                <w:sz w:val="20"/>
                <w:szCs w:val="21"/>
              </w:rPr>
              <w:t>641</w:t>
            </w:r>
          </w:p>
        </w:tc>
        <w:tc>
          <w:tcPr>
            <w:tcW w:w="542" w:type="pct"/>
            <w:tcBorders>
              <w:top w:val="nil"/>
              <w:left w:val="nil"/>
              <w:bottom w:val="nil"/>
              <w:right w:val="nil"/>
            </w:tcBorders>
            <w:shd w:val="clear" w:color="auto" w:fill="auto"/>
            <w:noWrap/>
            <w:vAlign w:val="center"/>
            <w:hideMark/>
          </w:tcPr>
          <w:p w14:paraId="35B08570" w14:textId="77777777" w:rsidR="00DA3997" w:rsidRPr="00DA3997" w:rsidRDefault="00DA3997" w:rsidP="00DA3997">
            <w:pPr>
              <w:jc w:val="center"/>
              <w:rPr>
                <w:color w:val="000000"/>
                <w:sz w:val="20"/>
                <w:szCs w:val="21"/>
              </w:rPr>
            </w:pPr>
            <w:r w:rsidRPr="00DA3997">
              <w:rPr>
                <w:color w:val="000000"/>
                <w:sz w:val="20"/>
                <w:szCs w:val="21"/>
              </w:rPr>
              <w:t>780</w:t>
            </w:r>
          </w:p>
        </w:tc>
        <w:tc>
          <w:tcPr>
            <w:tcW w:w="542" w:type="pct"/>
            <w:tcBorders>
              <w:top w:val="nil"/>
              <w:left w:val="nil"/>
              <w:bottom w:val="nil"/>
              <w:right w:val="nil"/>
            </w:tcBorders>
            <w:shd w:val="clear" w:color="auto" w:fill="auto"/>
            <w:noWrap/>
            <w:vAlign w:val="center"/>
            <w:hideMark/>
          </w:tcPr>
          <w:p w14:paraId="4FFBD81A" w14:textId="77777777" w:rsidR="00DA3997" w:rsidRPr="00DA3997" w:rsidRDefault="00DA3997" w:rsidP="00DA3997">
            <w:pPr>
              <w:jc w:val="center"/>
              <w:rPr>
                <w:color w:val="000000"/>
                <w:sz w:val="20"/>
                <w:szCs w:val="21"/>
              </w:rPr>
            </w:pPr>
            <w:r w:rsidRPr="00DA3997">
              <w:rPr>
                <w:color w:val="000000"/>
                <w:sz w:val="20"/>
                <w:szCs w:val="21"/>
              </w:rPr>
              <w:t>751</w:t>
            </w:r>
          </w:p>
        </w:tc>
      </w:tr>
      <w:tr w:rsidR="00DA3997" w:rsidRPr="00DA3997" w14:paraId="7F174A51" w14:textId="77777777" w:rsidTr="00DA3997">
        <w:trPr>
          <w:trHeight w:val="315"/>
        </w:trPr>
        <w:tc>
          <w:tcPr>
            <w:tcW w:w="2401" w:type="pct"/>
            <w:tcBorders>
              <w:top w:val="nil"/>
              <w:left w:val="nil"/>
              <w:bottom w:val="nil"/>
              <w:right w:val="nil"/>
            </w:tcBorders>
            <w:shd w:val="clear" w:color="auto" w:fill="auto"/>
            <w:noWrap/>
            <w:vAlign w:val="center"/>
            <w:hideMark/>
          </w:tcPr>
          <w:p w14:paraId="517F08E3" w14:textId="77777777" w:rsidR="00DA3997" w:rsidRPr="00DA3997" w:rsidRDefault="00DA3997" w:rsidP="00DA3997">
            <w:pPr>
              <w:jc w:val="center"/>
              <w:rPr>
                <w:color w:val="000000"/>
                <w:sz w:val="20"/>
                <w:szCs w:val="21"/>
              </w:rPr>
            </w:pPr>
            <w:r w:rsidRPr="00DA3997">
              <w:rPr>
                <w:color w:val="000000"/>
                <w:sz w:val="20"/>
                <w:szCs w:val="21"/>
              </w:rPr>
              <w:t>Ciencias Médicas</w:t>
            </w:r>
          </w:p>
        </w:tc>
        <w:tc>
          <w:tcPr>
            <w:tcW w:w="505" w:type="pct"/>
            <w:tcBorders>
              <w:top w:val="nil"/>
              <w:left w:val="nil"/>
              <w:bottom w:val="nil"/>
              <w:right w:val="nil"/>
            </w:tcBorders>
            <w:shd w:val="clear" w:color="auto" w:fill="auto"/>
            <w:noWrap/>
            <w:vAlign w:val="center"/>
            <w:hideMark/>
          </w:tcPr>
          <w:p w14:paraId="1184CB07" w14:textId="77777777" w:rsidR="00DA3997" w:rsidRPr="00DA3997" w:rsidRDefault="00DA3997" w:rsidP="00DA3997">
            <w:pPr>
              <w:jc w:val="center"/>
              <w:rPr>
                <w:color w:val="000000"/>
                <w:sz w:val="20"/>
                <w:szCs w:val="21"/>
              </w:rPr>
            </w:pPr>
            <w:r w:rsidRPr="00DA3997">
              <w:rPr>
                <w:color w:val="000000"/>
                <w:sz w:val="20"/>
                <w:szCs w:val="21"/>
              </w:rPr>
              <w:t>1,688</w:t>
            </w:r>
          </w:p>
        </w:tc>
        <w:tc>
          <w:tcPr>
            <w:tcW w:w="505" w:type="pct"/>
            <w:tcBorders>
              <w:top w:val="nil"/>
              <w:left w:val="nil"/>
              <w:bottom w:val="nil"/>
              <w:right w:val="nil"/>
            </w:tcBorders>
            <w:shd w:val="clear" w:color="auto" w:fill="auto"/>
            <w:noWrap/>
            <w:vAlign w:val="center"/>
            <w:hideMark/>
          </w:tcPr>
          <w:p w14:paraId="2E6D87DD" w14:textId="77777777" w:rsidR="00DA3997" w:rsidRPr="00DA3997" w:rsidRDefault="00DA3997" w:rsidP="00DA3997">
            <w:pPr>
              <w:jc w:val="center"/>
              <w:rPr>
                <w:color w:val="000000"/>
                <w:sz w:val="20"/>
                <w:szCs w:val="21"/>
              </w:rPr>
            </w:pPr>
            <w:r w:rsidRPr="00DA3997">
              <w:rPr>
                <w:color w:val="000000"/>
                <w:sz w:val="20"/>
                <w:szCs w:val="21"/>
              </w:rPr>
              <w:t>841</w:t>
            </w:r>
          </w:p>
        </w:tc>
        <w:tc>
          <w:tcPr>
            <w:tcW w:w="505" w:type="pct"/>
            <w:tcBorders>
              <w:top w:val="nil"/>
              <w:left w:val="nil"/>
              <w:bottom w:val="nil"/>
              <w:right w:val="nil"/>
            </w:tcBorders>
            <w:shd w:val="clear" w:color="auto" w:fill="auto"/>
            <w:noWrap/>
            <w:vAlign w:val="center"/>
            <w:hideMark/>
          </w:tcPr>
          <w:p w14:paraId="3B01E53A" w14:textId="77777777" w:rsidR="00DA3997" w:rsidRPr="00DA3997" w:rsidRDefault="00DA3997" w:rsidP="00DA3997">
            <w:pPr>
              <w:jc w:val="center"/>
              <w:rPr>
                <w:color w:val="000000"/>
                <w:sz w:val="20"/>
                <w:szCs w:val="21"/>
              </w:rPr>
            </w:pPr>
            <w:r w:rsidRPr="00DA3997">
              <w:rPr>
                <w:color w:val="000000"/>
                <w:sz w:val="20"/>
                <w:szCs w:val="21"/>
              </w:rPr>
              <w:t>2,034</w:t>
            </w:r>
          </w:p>
        </w:tc>
        <w:tc>
          <w:tcPr>
            <w:tcW w:w="542" w:type="pct"/>
            <w:tcBorders>
              <w:top w:val="nil"/>
              <w:left w:val="nil"/>
              <w:bottom w:val="nil"/>
              <w:right w:val="nil"/>
            </w:tcBorders>
            <w:shd w:val="clear" w:color="auto" w:fill="auto"/>
            <w:noWrap/>
            <w:vAlign w:val="center"/>
            <w:hideMark/>
          </w:tcPr>
          <w:p w14:paraId="52C3C7E6" w14:textId="77777777" w:rsidR="00DA3997" w:rsidRPr="00DA3997" w:rsidRDefault="00DA3997" w:rsidP="00DA3997">
            <w:pPr>
              <w:jc w:val="center"/>
              <w:rPr>
                <w:color w:val="000000"/>
                <w:sz w:val="20"/>
                <w:szCs w:val="21"/>
              </w:rPr>
            </w:pPr>
            <w:r w:rsidRPr="00DA3997">
              <w:rPr>
                <w:color w:val="000000"/>
                <w:sz w:val="20"/>
                <w:szCs w:val="21"/>
              </w:rPr>
              <w:t>1,788</w:t>
            </w:r>
          </w:p>
        </w:tc>
        <w:tc>
          <w:tcPr>
            <w:tcW w:w="542" w:type="pct"/>
            <w:tcBorders>
              <w:top w:val="nil"/>
              <w:left w:val="nil"/>
              <w:bottom w:val="nil"/>
              <w:right w:val="nil"/>
            </w:tcBorders>
            <w:shd w:val="clear" w:color="auto" w:fill="auto"/>
            <w:noWrap/>
            <w:vAlign w:val="center"/>
            <w:hideMark/>
          </w:tcPr>
          <w:p w14:paraId="3BD896A0" w14:textId="77777777" w:rsidR="00DA3997" w:rsidRPr="00DA3997" w:rsidRDefault="00DA3997" w:rsidP="00DA3997">
            <w:pPr>
              <w:jc w:val="center"/>
              <w:rPr>
                <w:color w:val="000000"/>
                <w:sz w:val="20"/>
                <w:szCs w:val="21"/>
              </w:rPr>
            </w:pPr>
            <w:r w:rsidRPr="00DA3997">
              <w:rPr>
                <w:color w:val="000000"/>
                <w:sz w:val="20"/>
                <w:szCs w:val="21"/>
              </w:rPr>
              <w:t>1,903</w:t>
            </w:r>
          </w:p>
        </w:tc>
      </w:tr>
      <w:tr w:rsidR="00DA3997" w:rsidRPr="00DA3997" w14:paraId="1B665084" w14:textId="77777777" w:rsidTr="00DA3997">
        <w:trPr>
          <w:trHeight w:val="315"/>
        </w:trPr>
        <w:tc>
          <w:tcPr>
            <w:tcW w:w="2401" w:type="pct"/>
            <w:tcBorders>
              <w:top w:val="nil"/>
              <w:left w:val="nil"/>
              <w:bottom w:val="nil"/>
              <w:right w:val="nil"/>
            </w:tcBorders>
            <w:shd w:val="clear" w:color="auto" w:fill="auto"/>
            <w:noWrap/>
            <w:vAlign w:val="center"/>
            <w:hideMark/>
          </w:tcPr>
          <w:p w14:paraId="3B8B0F98" w14:textId="77777777" w:rsidR="00DA3997" w:rsidRPr="00DA3997" w:rsidRDefault="00DA3997" w:rsidP="00DA3997">
            <w:pPr>
              <w:jc w:val="center"/>
              <w:rPr>
                <w:color w:val="000000"/>
                <w:sz w:val="20"/>
                <w:szCs w:val="21"/>
              </w:rPr>
            </w:pPr>
            <w:r w:rsidRPr="00DA3997">
              <w:rPr>
                <w:color w:val="000000"/>
                <w:sz w:val="20"/>
                <w:szCs w:val="21"/>
              </w:rPr>
              <w:t>Ciencias Químicas y Farmacia</w:t>
            </w:r>
          </w:p>
        </w:tc>
        <w:tc>
          <w:tcPr>
            <w:tcW w:w="505" w:type="pct"/>
            <w:tcBorders>
              <w:top w:val="nil"/>
              <w:left w:val="nil"/>
              <w:bottom w:val="nil"/>
              <w:right w:val="nil"/>
            </w:tcBorders>
            <w:shd w:val="clear" w:color="auto" w:fill="auto"/>
            <w:noWrap/>
            <w:vAlign w:val="center"/>
            <w:hideMark/>
          </w:tcPr>
          <w:p w14:paraId="60E211F5" w14:textId="77777777" w:rsidR="00DA3997" w:rsidRPr="00DA3997" w:rsidRDefault="00DA3997" w:rsidP="00DA3997">
            <w:pPr>
              <w:jc w:val="center"/>
              <w:rPr>
                <w:color w:val="000000"/>
                <w:sz w:val="20"/>
                <w:szCs w:val="21"/>
              </w:rPr>
            </w:pPr>
            <w:r w:rsidRPr="00DA3997">
              <w:rPr>
                <w:color w:val="000000"/>
                <w:sz w:val="20"/>
                <w:szCs w:val="21"/>
              </w:rPr>
              <w:t>251</w:t>
            </w:r>
          </w:p>
        </w:tc>
        <w:tc>
          <w:tcPr>
            <w:tcW w:w="505" w:type="pct"/>
            <w:tcBorders>
              <w:top w:val="nil"/>
              <w:left w:val="nil"/>
              <w:bottom w:val="nil"/>
              <w:right w:val="nil"/>
            </w:tcBorders>
            <w:shd w:val="clear" w:color="auto" w:fill="auto"/>
            <w:noWrap/>
            <w:vAlign w:val="center"/>
            <w:hideMark/>
          </w:tcPr>
          <w:p w14:paraId="5BD7D8BE" w14:textId="77777777" w:rsidR="00DA3997" w:rsidRPr="00DA3997" w:rsidRDefault="00DA3997" w:rsidP="00DA3997">
            <w:pPr>
              <w:jc w:val="center"/>
              <w:rPr>
                <w:color w:val="000000"/>
                <w:sz w:val="20"/>
                <w:szCs w:val="21"/>
              </w:rPr>
            </w:pPr>
            <w:r w:rsidRPr="00DA3997">
              <w:rPr>
                <w:color w:val="000000"/>
                <w:sz w:val="20"/>
                <w:szCs w:val="21"/>
              </w:rPr>
              <w:t>73</w:t>
            </w:r>
          </w:p>
        </w:tc>
        <w:tc>
          <w:tcPr>
            <w:tcW w:w="505" w:type="pct"/>
            <w:tcBorders>
              <w:top w:val="nil"/>
              <w:left w:val="nil"/>
              <w:bottom w:val="nil"/>
              <w:right w:val="nil"/>
            </w:tcBorders>
            <w:shd w:val="clear" w:color="auto" w:fill="auto"/>
            <w:noWrap/>
            <w:vAlign w:val="center"/>
            <w:hideMark/>
          </w:tcPr>
          <w:p w14:paraId="02A2CAB7" w14:textId="77777777" w:rsidR="00DA3997" w:rsidRPr="00DA3997" w:rsidRDefault="00DA3997" w:rsidP="00DA3997">
            <w:pPr>
              <w:jc w:val="center"/>
              <w:rPr>
                <w:color w:val="000000"/>
                <w:sz w:val="20"/>
                <w:szCs w:val="21"/>
              </w:rPr>
            </w:pPr>
            <w:r w:rsidRPr="00DA3997">
              <w:rPr>
                <w:color w:val="000000"/>
                <w:sz w:val="20"/>
                <w:szCs w:val="21"/>
              </w:rPr>
              <w:t>296</w:t>
            </w:r>
          </w:p>
        </w:tc>
        <w:tc>
          <w:tcPr>
            <w:tcW w:w="542" w:type="pct"/>
            <w:tcBorders>
              <w:top w:val="nil"/>
              <w:left w:val="nil"/>
              <w:bottom w:val="nil"/>
              <w:right w:val="nil"/>
            </w:tcBorders>
            <w:shd w:val="clear" w:color="auto" w:fill="auto"/>
            <w:noWrap/>
            <w:vAlign w:val="center"/>
            <w:hideMark/>
          </w:tcPr>
          <w:p w14:paraId="3A479237" w14:textId="77777777" w:rsidR="00DA3997" w:rsidRPr="00DA3997" w:rsidRDefault="00DA3997" w:rsidP="00DA3997">
            <w:pPr>
              <w:jc w:val="center"/>
              <w:rPr>
                <w:color w:val="000000"/>
                <w:sz w:val="20"/>
                <w:szCs w:val="21"/>
              </w:rPr>
            </w:pPr>
            <w:r w:rsidRPr="00DA3997">
              <w:rPr>
                <w:color w:val="000000"/>
                <w:sz w:val="20"/>
                <w:szCs w:val="21"/>
              </w:rPr>
              <w:t>327</w:t>
            </w:r>
          </w:p>
        </w:tc>
        <w:tc>
          <w:tcPr>
            <w:tcW w:w="542" w:type="pct"/>
            <w:tcBorders>
              <w:top w:val="nil"/>
              <w:left w:val="nil"/>
              <w:bottom w:val="nil"/>
              <w:right w:val="nil"/>
            </w:tcBorders>
            <w:shd w:val="clear" w:color="auto" w:fill="auto"/>
            <w:noWrap/>
            <w:vAlign w:val="center"/>
            <w:hideMark/>
          </w:tcPr>
          <w:p w14:paraId="66C1299D" w14:textId="77777777" w:rsidR="00DA3997" w:rsidRPr="00DA3997" w:rsidRDefault="00DA3997" w:rsidP="00DA3997">
            <w:pPr>
              <w:jc w:val="center"/>
              <w:rPr>
                <w:color w:val="000000"/>
                <w:sz w:val="20"/>
                <w:szCs w:val="21"/>
              </w:rPr>
            </w:pPr>
            <w:r w:rsidRPr="00DA3997">
              <w:rPr>
                <w:color w:val="000000"/>
                <w:sz w:val="20"/>
                <w:szCs w:val="21"/>
              </w:rPr>
              <w:t>211</w:t>
            </w:r>
          </w:p>
        </w:tc>
      </w:tr>
      <w:tr w:rsidR="00DA3997" w:rsidRPr="00DA3997" w14:paraId="1B95F3DD" w14:textId="77777777" w:rsidTr="00DA3997">
        <w:trPr>
          <w:trHeight w:val="315"/>
        </w:trPr>
        <w:tc>
          <w:tcPr>
            <w:tcW w:w="2401" w:type="pct"/>
            <w:tcBorders>
              <w:top w:val="nil"/>
              <w:left w:val="nil"/>
              <w:bottom w:val="nil"/>
              <w:right w:val="nil"/>
            </w:tcBorders>
            <w:shd w:val="clear" w:color="auto" w:fill="auto"/>
            <w:noWrap/>
            <w:vAlign w:val="center"/>
            <w:hideMark/>
          </w:tcPr>
          <w:p w14:paraId="3F2BA1AF" w14:textId="77777777" w:rsidR="00DA3997" w:rsidRPr="00DA3997" w:rsidRDefault="00DA3997" w:rsidP="00DA3997">
            <w:pPr>
              <w:jc w:val="center"/>
              <w:rPr>
                <w:color w:val="000000"/>
                <w:sz w:val="20"/>
                <w:szCs w:val="21"/>
              </w:rPr>
            </w:pPr>
            <w:r w:rsidRPr="00DA3997">
              <w:rPr>
                <w:color w:val="000000"/>
                <w:sz w:val="20"/>
                <w:szCs w:val="21"/>
              </w:rPr>
              <w:t>Ingeniería</w:t>
            </w:r>
          </w:p>
        </w:tc>
        <w:tc>
          <w:tcPr>
            <w:tcW w:w="505" w:type="pct"/>
            <w:tcBorders>
              <w:top w:val="nil"/>
              <w:left w:val="nil"/>
              <w:bottom w:val="nil"/>
              <w:right w:val="nil"/>
            </w:tcBorders>
            <w:shd w:val="clear" w:color="auto" w:fill="auto"/>
            <w:noWrap/>
            <w:vAlign w:val="center"/>
            <w:hideMark/>
          </w:tcPr>
          <w:p w14:paraId="07E6863A" w14:textId="77777777" w:rsidR="00DA3997" w:rsidRPr="00DA3997" w:rsidRDefault="00DA3997" w:rsidP="00DA3997">
            <w:pPr>
              <w:jc w:val="center"/>
              <w:rPr>
                <w:color w:val="000000"/>
                <w:sz w:val="20"/>
                <w:szCs w:val="21"/>
              </w:rPr>
            </w:pPr>
            <w:r w:rsidRPr="00DA3997">
              <w:rPr>
                <w:color w:val="000000"/>
                <w:sz w:val="20"/>
                <w:szCs w:val="21"/>
              </w:rPr>
              <w:t>649</w:t>
            </w:r>
          </w:p>
        </w:tc>
        <w:tc>
          <w:tcPr>
            <w:tcW w:w="505" w:type="pct"/>
            <w:tcBorders>
              <w:top w:val="nil"/>
              <w:left w:val="nil"/>
              <w:bottom w:val="nil"/>
              <w:right w:val="nil"/>
            </w:tcBorders>
            <w:shd w:val="clear" w:color="auto" w:fill="auto"/>
            <w:noWrap/>
            <w:vAlign w:val="center"/>
            <w:hideMark/>
          </w:tcPr>
          <w:p w14:paraId="31B815C5" w14:textId="77777777" w:rsidR="00DA3997" w:rsidRPr="00DA3997" w:rsidRDefault="00DA3997" w:rsidP="00DA3997">
            <w:pPr>
              <w:jc w:val="center"/>
              <w:rPr>
                <w:color w:val="000000"/>
                <w:sz w:val="20"/>
                <w:szCs w:val="21"/>
              </w:rPr>
            </w:pPr>
            <w:r w:rsidRPr="00DA3997">
              <w:rPr>
                <w:color w:val="000000"/>
                <w:sz w:val="20"/>
                <w:szCs w:val="21"/>
              </w:rPr>
              <w:t>157</w:t>
            </w:r>
          </w:p>
        </w:tc>
        <w:tc>
          <w:tcPr>
            <w:tcW w:w="505" w:type="pct"/>
            <w:tcBorders>
              <w:top w:val="nil"/>
              <w:left w:val="nil"/>
              <w:bottom w:val="nil"/>
              <w:right w:val="nil"/>
            </w:tcBorders>
            <w:shd w:val="clear" w:color="auto" w:fill="auto"/>
            <w:noWrap/>
            <w:vAlign w:val="center"/>
            <w:hideMark/>
          </w:tcPr>
          <w:p w14:paraId="7E27F0F7" w14:textId="77777777" w:rsidR="00DA3997" w:rsidRPr="00DA3997" w:rsidRDefault="00DA3997" w:rsidP="00DA3997">
            <w:pPr>
              <w:jc w:val="center"/>
              <w:rPr>
                <w:color w:val="000000"/>
                <w:sz w:val="20"/>
                <w:szCs w:val="21"/>
              </w:rPr>
            </w:pPr>
            <w:r w:rsidRPr="00DA3997">
              <w:rPr>
                <w:color w:val="000000"/>
                <w:sz w:val="20"/>
                <w:szCs w:val="21"/>
              </w:rPr>
              <w:t>619</w:t>
            </w:r>
          </w:p>
        </w:tc>
        <w:tc>
          <w:tcPr>
            <w:tcW w:w="542" w:type="pct"/>
            <w:tcBorders>
              <w:top w:val="nil"/>
              <w:left w:val="nil"/>
              <w:bottom w:val="nil"/>
              <w:right w:val="nil"/>
            </w:tcBorders>
            <w:shd w:val="clear" w:color="auto" w:fill="auto"/>
            <w:noWrap/>
            <w:vAlign w:val="center"/>
            <w:hideMark/>
          </w:tcPr>
          <w:p w14:paraId="5D544218" w14:textId="77777777" w:rsidR="00DA3997" w:rsidRPr="00DA3997" w:rsidRDefault="00DA3997" w:rsidP="00DA3997">
            <w:pPr>
              <w:jc w:val="center"/>
              <w:rPr>
                <w:color w:val="000000"/>
                <w:sz w:val="20"/>
                <w:szCs w:val="21"/>
              </w:rPr>
            </w:pPr>
            <w:r w:rsidRPr="00DA3997">
              <w:rPr>
                <w:color w:val="000000"/>
                <w:sz w:val="20"/>
                <w:szCs w:val="21"/>
              </w:rPr>
              <w:t>1,085</w:t>
            </w:r>
          </w:p>
        </w:tc>
        <w:tc>
          <w:tcPr>
            <w:tcW w:w="542" w:type="pct"/>
            <w:tcBorders>
              <w:top w:val="nil"/>
              <w:left w:val="nil"/>
              <w:bottom w:val="nil"/>
              <w:right w:val="nil"/>
            </w:tcBorders>
            <w:shd w:val="clear" w:color="auto" w:fill="auto"/>
            <w:noWrap/>
            <w:vAlign w:val="center"/>
            <w:hideMark/>
          </w:tcPr>
          <w:p w14:paraId="0478710F" w14:textId="77777777" w:rsidR="00DA3997" w:rsidRPr="00DA3997" w:rsidRDefault="00DA3997" w:rsidP="00DA3997">
            <w:pPr>
              <w:jc w:val="center"/>
              <w:rPr>
                <w:color w:val="000000"/>
                <w:sz w:val="20"/>
                <w:szCs w:val="21"/>
              </w:rPr>
            </w:pPr>
            <w:r w:rsidRPr="00DA3997">
              <w:rPr>
                <w:color w:val="000000"/>
                <w:sz w:val="20"/>
                <w:szCs w:val="21"/>
              </w:rPr>
              <w:t>985</w:t>
            </w:r>
          </w:p>
        </w:tc>
      </w:tr>
      <w:tr w:rsidR="00DA3997" w:rsidRPr="00DA3997" w14:paraId="2128E9EF" w14:textId="77777777" w:rsidTr="00DA3997">
        <w:trPr>
          <w:trHeight w:val="315"/>
        </w:trPr>
        <w:tc>
          <w:tcPr>
            <w:tcW w:w="2401" w:type="pct"/>
            <w:tcBorders>
              <w:top w:val="nil"/>
              <w:left w:val="nil"/>
              <w:bottom w:val="nil"/>
              <w:right w:val="nil"/>
            </w:tcBorders>
            <w:shd w:val="clear" w:color="auto" w:fill="auto"/>
            <w:noWrap/>
            <w:vAlign w:val="center"/>
            <w:hideMark/>
          </w:tcPr>
          <w:p w14:paraId="62B92D97" w14:textId="77777777" w:rsidR="00DA3997" w:rsidRPr="00DA3997" w:rsidRDefault="00DA3997" w:rsidP="00DA3997">
            <w:pPr>
              <w:jc w:val="center"/>
              <w:rPr>
                <w:color w:val="000000"/>
                <w:sz w:val="20"/>
                <w:szCs w:val="21"/>
              </w:rPr>
            </w:pPr>
            <w:r w:rsidRPr="00DA3997">
              <w:rPr>
                <w:color w:val="000000"/>
                <w:sz w:val="20"/>
                <w:szCs w:val="21"/>
              </w:rPr>
              <w:t>Odontología</w:t>
            </w:r>
          </w:p>
        </w:tc>
        <w:tc>
          <w:tcPr>
            <w:tcW w:w="505" w:type="pct"/>
            <w:tcBorders>
              <w:top w:val="nil"/>
              <w:left w:val="nil"/>
              <w:bottom w:val="nil"/>
              <w:right w:val="nil"/>
            </w:tcBorders>
            <w:shd w:val="clear" w:color="auto" w:fill="auto"/>
            <w:noWrap/>
            <w:vAlign w:val="center"/>
            <w:hideMark/>
          </w:tcPr>
          <w:p w14:paraId="7516DE8E" w14:textId="77777777" w:rsidR="00DA3997" w:rsidRPr="00DA3997" w:rsidRDefault="00DA3997" w:rsidP="00DA3997">
            <w:pPr>
              <w:jc w:val="center"/>
              <w:rPr>
                <w:color w:val="000000"/>
                <w:sz w:val="20"/>
                <w:szCs w:val="21"/>
              </w:rPr>
            </w:pPr>
            <w:r w:rsidRPr="00DA3997">
              <w:rPr>
                <w:color w:val="000000"/>
                <w:sz w:val="20"/>
                <w:szCs w:val="21"/>
              </w:rPr>
              <w:t>532</w:t>
            </w:r>
          </w:p>
        </w:tc>
        <w:tc>
          <w:tcPr>
            <w:tcW w:w="505" w:type="pct"/>
            <w:tcBorders>
              <w:top w:val="nil"/>
              <w:left w:val="nil"/>
              <w:bottom w:val="nil"/>
              <w:right w:val="nil"/>
            </w:tcBorders>
            <w:shd w:val="clear" w:color="auto" w:fill="auto"/>
            <w:noWrap/>
            <w:vAlign w:val="center"/>
            <w:hideMark/>
          </w:tcPr>
          <w:p w14:paraId="0964F296" w14:textId="77777777" w:rsidR="00DA3997" w:rsidRPr="00DA3997" w:rsidRDefault="00DA3997" w:rsidP="00DA3997">
            <w:pPr>
              <w:jc w:val="center"/>
              <w:rPr>
                <w:color w:val="000000"/>
                <w:sz w:val="20"/>
                <w:szCs w:val="21"/>
              </w:rPr>
            </w:pPr>
            <w:r w:rsidRPr="00DA3997">
              <w:rPr>
                <w:color w:val="000000"/>
                <w:sz w:val="20"/>
                <w:szCs w:val="21"/>
              </w:rPr>
              <w:t>238</w:t>
            </w:r>
          </w:p>
        </w:tc>
        <w:tc>
          <w:tcPr>
            <w:tcW w:w="505" w:type="pct"/>
            <w:tcBorders>
              <w:top w:val="nil"/>
              <w:left w:val="nil"/>
              <w:bottom w:val="nil"/>
              <w:right w:val="nil"/>
            </w:tcBorders>
            <w:shd w:val="clear" w:color="auto" w:fill="auto"/>
            <w:noWrap/>
            <w:vAlign w:val="center"/>
            <w:hideMark/>
          </w:tcPr>
          <w:p w14:paraId="00BB27DB" w14:textId="77777777" w:rsidR="00DA3997" w:rsidRPr="00DA3997" w:rsidRDefault="00DA3997" w:rsidP="00DA3997">
            <w:pPr>
              <w:jc w:val="center"/>
              <w:rPr>
                <w:color w:val="000000"/>
                <w:sz w:val="20"/>
                <w:szCs w:val="21"/>
              </w:rPr>
            </w:pPr>
            <w:r w:rsidRPr="00DA3997">
              <w:rPr>
                <w:color w:val="000000"/>
                <w:sz w:val="20"/>
                <w:szCs w:val="21"/>
              </w:rPr>
              <w:t>474</w:t>
            </w:r>
          </w:p>
        </w:tc>
        <w:tc>
          <w:tcPr>
            <w:tcW w:w="542" w:type="pct"/>
            <w:tcBorders>
              <w:top w:val="nil"/>
              <w:left w:val="nil"/>
              <w:bottom w:val="nil"/>
              <w:right w:val="nil"/>
            </w:tcBorders>
            <w:shd w:val="clear" w:color="auto" w:fill="auto"/>
            <w:noWrap/>
            <w:vAlign w:val="center"/>
            <w:hideMark/>
          </w:tcPr>
          <w:p w14:paraId="26F4BB5A" w14:textId="77777777" w:rsidR="00DA3997" w:rsidRPr="00DA3997" w:rsidRDefault="00DA3997" w:rsidP="00DA3997">
            <w:pPr>
              <w:jc w:val="center"/>
              <w:rPr>
                <w:color w:val="000000"/>
                <w:sz w:val="20"/>
                <w:szCs w:val="21"/>
              </w:rPr>
            </w:pPr>
            <w:r w:rsidRPr="00DA3997">
              <w:rPr>
                <w:color w:val="000000"/>
                <w:sz w:val="20"/>
                <w:szCs w:val="21"/>
              </w:rPr>
              <w:t>238</w:t>
            </w:r>
          </w:p>
        </w:tc>
        <w:tc>
          <w:tcPr>
            <w:tcW w:w="542" w:type="pct"/>
            <w:tcBorders>
              <w:top w:val="nil"/>
              <w:left w:val="nil"/>
              <w:bottom w:val="nil"/>
              <w:right w:val="nil"/>
            </w:tcBorders>
            <w:shd w:val="clear" w:color="auto" w:fill="auto"/>
            <w:noWrap/>
            <w:vAlign w:val="center"/>
            <w:hideMark/>
          </w:tcPr>
          <w:p w14:paraId="15C4276B" w14:textId="77777777" w:rsidR="00DA3997" w:rsidRPr="00DA3997" w:rsidRDefault="00DA3997" w:rsidP="00DA3997">
            <w:pPr>
              <w:jc w:val="center"/>
              <w:rPr>
                <w:color w:val="000000"/>
                <w:sz w:val="20"/>
                <w:szCs w:val="21"/>
              </w:rPr>
            </w:pPr>
            <w:r w:rsidRPr="00DA3997">
              <w:rPr>
                <w:color w:val="000000"/>
                <w:sz w:val="20"/>
                <w:szCs w:val="21"/>
              </w:rPr>
              <w:t>230</w:t>
            </w:r>
          </w:p>
        </w:tc>
      </w:tr>
      <w:tr w:rsidR="00DA3997" w:rsidRPr="00DA3997" w14:paraId="67C54AB4" w14:textId="77777777" w:rsidTr="00DA3997">
        <w:trPr>
          <w:trHeight w:val="315"/>
        </w:trPr>
        <w:tc>
          <w:tcPr>
            <w:tcW w:w="2401" w:type="pct"/>
            <w:tcBorders>
              <w:top w:val="nil"/>
              <w:left w:val="nil"/>
              <w:bottom w:val="nil"/>
              <w:right w:val="nil"/>
            </w:tcBorders>
            <w:shd w:val="clear" w:color="auto" w:fill="auto"/>
            <w:noWrap/>
            <w:vAlign w:val="center"/>
            <w:hideMark/>
          </w:tcPr>
          <w:p w14:paraId="39A33E8B" w14:textId="77777777" w:rsidR="00DA3997" w:rsidRPr="00DA3997" w:rsidRDefault="00DA3997" w:rsidP="00DA3997">
            <w:pPr>
              <w:jc w:val="center"/>
              <w:rPr>
                <w:color w:val="000000"/>
                <w:sz w:val="20"/>
                <w:szCs w:val="21"/>
              </w:rPr>
            </w:pPr>
            <w:r w:rsidRPr="00DA3997">
              <w:rPr>
                <w:color w:val="000000"/>
                <w:sz w:val="20"/>
                <w:szCs w:val="21"/>
              </w:rPr>
              <w:t>Ciencias Espaciales</w:t>
            </w:r>
          </w:p>
        </w:tc>
        <w:tc>
          <w:tcPr>
            <w:tcW w:w="505" w:type="pct"/>
            <w:tcBorders>
              <w:top w:val="nil"/>
              <w:left w:val="nil"/>
              <w:bottom w:val="nil"/>
              <w:right w:val="nil"/>
            </w:tcBorders>
            <w:shd w:val="clear" w:color="auto" w:fill="auto"/>
            <w:noWrap/>
            <w:vAlign w:val="center"/>
            <w:hideMark/>
          </w:tcPr>
          <w:p w14:paraId="46A32BFB" w14:textId="77777777" w:rsidR="00DA3997" w:rsidRPr="00DA3997" w:rsidRDefault="00DA3997" w:rsidP="00DA3997">
            <w:pPr>
              <w:jc w:val="center"/>
              <w:rPr>
                <w:color w:val="000000"/>
                <w:sz w:val="20"/>
                <w:szCs w:val="21"/>
              </w:rPr>
            </w:pPr>
            <w:r w:rsidRPr="00DA3997">
              <w:rPr>
                <w:color w:val="000000"/>
                <w:sz w:val="20"/>
                <w:szCs w:val="21"/>
              </w:rPr>
              <w:t>11</w:t>
            </w:r>
          </w:p>
        </w:tc>
        <w:tc>
          <w:tcPr>
            <w:tcW w:w="505" w:type="pct"/>
            <w:tcBorders>
              <w:top w:val="nil"/>
              <w:left w:val="nil"/>
              <w:bottom w:val="nil"/>
              <w:right w:val="nil"/>
            </w:tcBorders>
            <w:shd w:val="clear" w:color="auto" w:fill="auto"/>
            <w:noWrap/>
            <w:vAlign w:val="center"/>
            <w:hideMark/>
          </w:tcPr>
          <w:p w14:paraId="7CDB174B" w14:textId="77777777" w:rsidR="00DA3997" w:rsidRPr="00DA3997" w:rsidRDefault="00DA3997" w:rsidP="00DA3997">
            <w:pPr>
              <w:jc w:val="center"/>
              <w:rPr>
                <w:color w:val="000000"/>
                <w:sz w:val="20"/>
                <w:szCs w:val="21"/>
              </w:rPr>
            </w:pPr>
            <w:r w:rsidRPr="00DA3997">
              <w:rPr>
                <w:color w:val="000000"/>
                <w:sz w:val="20"/>
                <w:szCs w:val="21"/>
              </w:rPr>
              <w:t>2</w:t>
            </w:r>
          </w:p>
        </w:tc>
        <w:tc>
          <w:tcPr>
            <w:tcW w:w="505" w:type="pct"/>
            <w:tcBorders>
              <w:top w:val="nil"/>
              <w:left w:val="nil"/>
              <w:bottom w:val="nil"/>
              <w:right w:val="nil"/>
            </w:tcBorders>
            <w:shd w:val="clear" w:color="auto" w:fill="auto"/>
            <w:noWrap/>
            <w:vAlign w:val="center"/>
            <w:hideMark/>
          </w:tcPr>
          <w:p w14:paraId="7C1993A6" w14:textId="77777777" w:rsidR="00DA3997" w:rsidRPr="00DA3997" w:rsidRDefault="00DA3997" w:rsidP="00DA3997">
            <w:pPr>
              <w:jc w:val="center"/>
              <w:rPr>
                <w:color w:val="000000"/>
                <w:sz w:val="20"/>
                <w:szCs w:val="21"/>
              </w:rPr>
            </w:pPr>
            <w:r w:rsidRPr="00DA3997">
              <w:rPr>
                <w:color w:val="000000"/>
                <w:sz w:val="20"/>
                <w:szCs w:val="21"/>
              </w:rPr>
              <w:t>3</w:t>
            </w:r>
          </w:p>
        </w:tc>
        <w:tc>
          <w:tcPr>
            <w:tcW w:w="542" w:type="pct"/>
            <w:tcBorders>
              <w:top w:val="nil"/>
              <w:left w:val="nil"/>
              <w:bottom w:val="nil"/>
              <w:right w:val="nil"/>
            </w:tcBorders>
            <w:shd w:val="clear" w:color="auto" w:fill="auto"/>
            <w:noWrap/>
            <w:vAlign w:val="center"/>
            <w:hideMark/>
          </w:tcPr>
          <w:p w14:paraId="7C424DCC" w14:textId="77777777" w:rsidR="00DA3997" w:rsidRPr="00DA3997" w:rsidRDefault="00DA3997" w:rsidP="00DA3997">
            <w:pPr>
              <w:jc w:val="center"/>
              <w:rPr>
                <w:color w:val="000000"/>
                <w:sz w:val="20"/>
                <w:szCs w:val="21"/>
              </w:rPr>
            </w:pPr>
            <w:r w:rsidRPr="00DA3997">
              <w:rPr>
                <w:color w:val="000000"/>
                <w:sz w:val="20"/>
                <w:szCs w:val="21"/>
              </w:rPr>
              <w:t>12</w:t>
            </w:r>
          </w:p>
        </w:tc>
        <w:tc>
          <w:tcPr>
            <w:tcW w:w="542" w:type="pct"/>
            <w:tcBorders>
              <w:top w:val="nil"/>
              <w:left w:val="nil"/>
              <w:bottom w:val="nil"/>
              <w:right w:val="nil"/>
            </w:tcBorders>
            <w:shd w:val="clear" w:color="auto" w:fill="auto"/>
            <w:noWrap/>
            <w:vAlign w:val="center"/>
            <w:hideMark/>
          </w:tcPr>
          <w:p w14:paraId="16AF8D1D" w14:textId="77777777" w:rsidR="00DA3997" w:rsidRPr="00DA3997" w:rsidRDefault="00DA3997" w:rsidP="00DA3997">
            <w:pPr>
              <w:jc w:val="center"/>
              <w:rPr>
                <w:color w:val="000000"/>
                <w:sz w:val="20"/>
                <w:szCs w:val="21"/>
              </w:rPr>
            </w:pPr>
            <w:r w:rsidRPr="00DA3997">
              <w:rPr>
                <w:color w:val="000000"/>
                <w:sz w:val="20"/>
                <w:szCs w:val="21"/>
              </w:rPr>
              <w:t>17</w:t>
            </w:r>
          </w:p>
        </w:tc>
      </w:tr>
      <w:tr w:rsidR="00DA3997" w:rsidRPr="00DA3997" w14:paraId="70D883D8" w14:textId="77777777" w:rsidTr="00DA3997">
        <w:trPr>
          <w:trHeight w:val="315"/>
        </w:trPr>
        <w:tc>
          <w:tcPr>
            <w:tcW w:w="2401" w:type="pct"/>
            <w:tcBorders>
              <w:top w:val="nil"/>
              <w:left w:val="nil"/>
              <w:bottom w:val="nil"/>
              <w:right w:val="nil"/>
            </w:tcBorders>
            <w:shd w:val="clear" w:color="auto" w:fill="auto"/>
            <w:noWrap/>
            <w:vAlign w:val="center"/>
            <w:hideMark/>
          </w:tcPr>
          <w:p w14:paraId="16CFCBF0" w14:textId="77777777" w:rsidR="00DA3997" w:rsidRPr="00DA3997" w:rsidRDefault="00DA3997" w:rsidP="00DA3997">
            <w:pPr>
              <w:jc w:val="center"/>
              <w:rPr>
                <w:color w:val="000000"/>
                <w:sz w:val="20"/>
                <w:szCs w:val="21"/>
              </w:rPr>
            </w:pPr>
            <w:r w:rsidRPr="00DA3997">
              <w:rPr>
                <w:color w:val="000000"/>
                <w:sz w:val="20"/>
                <w:szCs w:val="21"/>
              </w:rPr>
              <w:t>Carreras no adscritas a una facultad</w:t>
            </w:r>
          </w:p>
        </w:tc>
        <w:tc>
          <w:tcPr>
            <w:tcW w:w="505" w:type="pct"/>
            <w:tcBorders>
              <w:top w:val="nil"/>
              <w:left w:val="nil"/>
              <w:bottom w:val="nil"/>
              <w:right w:val="nil"/>
            </w:tcBorders>
            <w:shd w:val="clear" w:color="auto" w:fill="auto"/>
            <w:noWrap/>
            <w:vAlign w:val="center"/>
            <w:hideMark/>
          </w:tcPr>
          <w:p w14:paraId="3CCF62EC" w14:textId="77777777" w:rsidR="00DA3997" w:rsidRPr="00DA3997" w:rsidRDefault="00DA3997" w:rsidP="00DA3997">
            <w:pPr>
              <w:jc w:val="center"/>
              <w:rPr>
                <w:color w:val="000000"/>
                <w:sz w:val="20"/>
                <w:szCs w:val="21"/>
              </w:rPr>
            </w:pPr>
            <w:r w:rsidRPr="00DA3997">
              <w:rPr>
                <w:color w:val="000000"/>
                <w:sz w:val="20"/>
                <w:szCs w:val="21"/>
              </w:rPr>
              <w:t>473</w:t>
            </w:r>
          </w:p>
        </w:tc>
        <w:tc>
          <w:tcPr>
            <w:tcW w:w="505" w:type="pct"/>
            <w:tcBorders>
              <w:top w:val="nil"/>
              <w:left w:val="nil"/>
              <w:bottom w:val="nil"/>
              <w:right w:val="nil"/>
            </w:tcBorders>
            <w:shd w:val="clear" w:color="auto" w:fill="auto"/>
            <w:noWrap/>
            <w:vAlign w:val="center"/>
            <w:hideMark/>
          </w:tcPr>
          <w:p w14:paraId="7B12BC11" w14:textId="77777777" w:rsidR="00DA3997" w:rsidRPr="00DA3997" w:rsidRDefault="00DA3997" w:rsidP="00DA3997">
            <w:pPr>
              <w:jc w:val="center"/>
              <w:rPr>
                <w:color w:val="000000"/>
                <w:sz w:val="20"/>
                <w:szCs w:val="21"/>
              </w:rPr>
            </w:pPr>
            <w:r w:rsidRPr="00DA3997">
              <w:rPr>
                <w:color w:val="000000"/>
                <w:sz w:val="20"/>
                <w:szCs w:val="21"/>
              </w:rPr>
              <w:t>96</w:t>
            </w:r>
          </w:p>
        </w:tc>
        <w:tc>
          <w:tcPr>
            <w:tcW w:w="505" w:type="pct"/>
            <w:tcBorders>
              <w:top w:val="nil"/>
              <w:left w:val="nil"/>
              <w:bottom w:val="nil"/>
              <w:right w:val="nil"/>
            </w:tcBorders>
            <w:shd w:val="clear" w:color="auto" w:fill="auto"/>
            <w:noWrap/>
            <w:vAlign w:val="center"/>
            <w:hideMark/>
          </w:tcPr>
          <w:p w14:paraId="18C5CB32" w14:textId="77777777" w:rsidR="00DA3997" w:rsidRPr="00DA3997" w:rsidRDefault="00DA3997" w:rsidP="00DA3997">
            <w:pPr>
              <w:jc w:val="center"/>
              <w:rPr>
                <w:color w:val="000000"/>
                <w:sz w:val="20"/>
                <w:szCs w:val="21"/>
              </w:rPr>
            </w:pPr>
            <w:r w:rsidRPr="00DA3997">
              <w:rPr>
                <w:color w:val="000000"/>
                <w:sz w:val="20"/>
                <w:szCs w:val="21"/>
              </w:rPr>
              <w:t>535</w:t>
            </w:r>
          </w:p>
        </w:tc>
        <w:tc>
          <w:tcPr>
            <w:tcW w:w="542" w:type="pct"/>
            <w:tcBorders>
              <w:top w:val="nil"/>
              <w:left w:val="nil"/>
              <w:bottom w:val="nil"/>
              <w:right w:val="nil"/>
            </w:tcBorders>
            <w:shd w:val="clear" w:color="auto" w:fill="auto"/>
            <w:noWrap/>
            <w:vAlign w:val="center"/>
            <w:hideMark/>
          </w:tcPr>
          <w:p w14:paraId="7710E9BE" w14:textId="77777777" w:rsidR="00DA3997" w:rsidRPr="00DA3997" w:rsidRDefault="00DA3997" w:rsidP="00DA3997">
            <w:pPr>
              <w:jc w:val="center"/>
              <w:rPr>
                <w:color w:val="000000"/>
                <w:sz w:val="20"/>
                <w:szCs w:val="21"/>
              </w:rPr>
            </w:pPr>
            <w:r w:rsidRPr="00DA3997">
              <w:rPr>
                <w:color w:val="000000"/>
                <w:sz w:val="20"/>
                <w:szCs w:val="21"/>
              </w:rPr>
              <w:t>702</w:t>
            </w:r>
          </w:p>
        </w:tc>
        <w:tc>
          <w:tcPr>
            <w:tcW w:w="542" w:type="pct"/>
            <w:tcBorders>
              <w:top w:val="nil"/>
              <w:left w:val="nil"/>
              <w:bottom w:val="nil"/>
              <w:right w:val="nil"/>
            </w:tcBorders>
            <w:shd w:val="clear" w:color="auto" w:fill="auto"/>
            <w:noWrap/>
            <w:vAlign w:val="center"/>
            <w:hideMark/>
          </w:tcPr>
          <w:p w14:paraId="5EE42125" w14:textId="77777777" w:rsidR="00DA3997" w:rsidRPr="00DA3997" w:rsidRDefault="00DA3997" w:rsidP="00DA3997">
            <w:pPr>
              <w:jc w:val="center"/>
              <w:rPr>
                <w:color w:val="000000"/>
                <w:sz w:val="20"/>
                <w:szCs w:val="21"/>
              </w:rPr>
            </w:pPr>
            <w:r w:rsidRPr="00DA3997">
              <w:rPr>
                <w:color w:val="000000"/>
                <w:sz w:val="20"/>
                <w:szCs w:val="21"/>
              </w:rPr>
              <w:t>610</w:t>
            </w:r>
          </w:p>
        </w:tc>
      </w:tr>
      <w:tr w:rsidR="00DA3997" w:rsidRPr="00DA3997" w14:paraId="7A3F98AC" w14:textId="77777777" w:rsidTr="00DA3997">
        <w:trPr>
          <w:trHeight w:val="300"/>
        </w:trPr>
        <w:tc>
          <w:tcPr>
            <w:tcW w:w="2401" w:type="pct"/>
            <w:tcBorders>
              <w:top w:val="nil"/>
              <w:left w:val="nil"/>
              <w:bottom w:val="nil"/>
              <w:right w:val="nil"/>
            </w:tcBorders>
            <w:shd w:val="clear" w:color="000000" w:fill="D9E1F2"/>
            <w:noWrap/>
            <w:vAlign w:val="center"/>
            <w:hideMark/>
          </w:tcPr>
          <w:p w14:paraId="3D46FBE4" w14:textId="77777777" w:rsidR="00DA3997" w:rsidRPr="00DA3997" w:rsidRDefault="00DA3997" w:rsidP="00DA3997">
            <w:pPr>
              <w:jc w:val="center"/>
              <w:rPr>
                <w:b/>
                <w:bCs/>
                <w:color w:val="002060"/>
                <w:sz w:val="20"/>
                <w:szCs w:val="21"/>
              </w:rPr>
            </w:pPr>
            <w:proofErr w:type="gramStart"/>
            <w:r w:rsidRPr="00DA3997">
              <w:rPr>
                <w:b/>
                <w:bCs/>
                <w:color w:val="002060"/>
                <w:sz w:val="20"/>
                <w:szCs w:val="21"/>
              </w:rPr>
              <w:t>Total</w:t>
            </w:r>
            <w:proofErr w:type="gramEnd"/>
            <w:r w:rsidRPr="00DA3997">
              <w:rPr>
                <w:b/>
                <w:bCs/>
                <w:color w:val="002060"/>
                <w:sz w:val="20"/>
                <w:szCs w:val="21"/>
              </w:rPr>
              <w:t xml:space="preserve"> UNAH</w:t>
            </w:r>
          </w:p>
        </w:tc>
        <w:tc>
          <w:tcPr>
            <w:tcW w:w="505" w:type="pct"/>
            <w:tcBorders>
              <w:top w:val="nil"/>
              <w:left w:val="nil"/>
              <w:bottom w:val="nil"/>
              <w:right w:val="nil"/>
            </w:tcBorders>
            <w:shd w:val="clear" w:color="000000" w:fill="D9E1F2"/>
            <w:noWrap/>
            <w:vAlign w:val="center"/>
            <w:hideMark/>
          </w:tcPr>
          <w:p w14:paraId="673A2E92" w14:textId="77777777" w:rsidR="00DA3997" w:rsidRPr="00DA3997" w:rsidRDefault="00DA3997" w:rsidP="00DA3997">
            <w:pPr>
              <w:jc w:val="center"/>
              <w:rPr>
                <w:b/>
                <w:bCs/>
                <w:color w:val="002060"/>
                <w:sz w:val="20"/>
                <w:szCs w:val="21"/>
              </w:rPr>
            </w:pPr>
            <w:r w:rsidRPr="00DA3997">
              <w:rPr>
                <w:b/>
                <w:bCs/>
                <w:color w:val="002060"/>
                <w:sz w:val="20"/>
                <w:szCs w:val="21"/>
              </w:rPr>
              <w:t>9,117</w:t>
            </w:r>
          </w:p>
        </w:tc>
        <w:tc>
          <w:tcPr>
            <w:tcW w:w="505" w:type="pct"/>
            <w:tcBorders>
              <w:top w:val="nil"/>
              <w:left w:val="nil"/>
              <w:bottom w:val="nil"/>
              <w:right w:val="nil"/>
            </w:tcBorders>
            <w:shd w:val="clear" w:color="000000" w:fill="D9E1F2"/>
            <w:noWrap/>
            <w:vAlign w:val="center"/>
            <w:hideMark/>
          </w:tcPr>
          <w:p w14:paraId="3E198196" w14:textId="77777777" w:rsidR="00DA3997" w:rsidRPr="00DA3997" w:rsidRDefault="00DA3997" w:rsidP="00DA3997">
            <w:pPr>
              <w:jc w:val="center"/>
              <w:rPr>
                <w:b/>
                <w:bCs/>
                <w:color w:val="002060"/>
                <w:sz w:val="20"/>
                <w:szCs w:val="21"/>
              </w:rPr>
            </w:pPr>
            <w:r w:rsidRPr="00DA3997">
              <w:rPr>
                <w:b/>
                <w:bCs/>
                <w:color w:val="002060"/>
                <w:sz w:val="20"/>
                <w:szCs w:val="21"/>
              </w:rPr>
              <w:t>3,184</w:t>
            </w:r>
          </w:p>
        </w:tc>
        <w:tc>
          <w:tcPr>
            <w:tcW w:w="505" w:type="pct"/>
            <w:tcBorders>
              <w:top w:val="nil"/>
              <w:left w:val="nil"/>
              <w:bottom w:val="nil"/>
              <w:right w:val="nil"/>
            </w:tcBorders>
            <w:shd w:val="clear" w:color="000000" w:fill="D9E1F2"/>
            <w:noWrap/>
            <w:vAlign w:val="center"/>
            <w:hideMark/>
          </w:tcPr>
          <w:p w14:paraId="738D3C91" w14:textId="77777777" w:rsidR="00DA3997" w:rsidRPr="00DA3997" w:rsidRDefault="00DA3997" w:rsidP="00DA3997">
            <w:pPr>
              <w:jc w:val="center"/>
              <w:rPr>
                <w:b/>
                <w:bCs/>
                <w:color w:val="002060"/>
                <w:sz w:val="20"/>
                <w:szCs w:val="21"/>
              </w:rPr>
            </w:pPr>
            <w:r w:rsidRPr="00DA3997">
              <w:rPr>
                <w:b/>
                <w:bCs/>
                <w:color w:val="002060"/>
                <w:sz w:val="20"/>
                <w:szCs w:val="21"/>
              </w:rPr>
              <w:t>9,812</w:t>
            </w:r>
          </w:p>
        </w:tc>
        <w:tc>
          <w:tcPr>
            <w:tcW w:w="542" w:type="pct"/>
            <w:tcBorders>
              <w:top w:val="nil"/>
              <w:left w:val="nil"/>
              <w:bottom w:val="nil"/>
              <w:right w:val="nil"/>
            </w:tcBorders>
            <w:shd w:val="clear" w:color="000000" w:fill="D9E1F2"/>
            <w:noWrap/>
            <w:vAlign w:val="center"/>
            <w:hideMark/>
          </w:tcPr>
          <w:p w14:paraId="0C598828" w14:textId="77777777" w:rsidR="00DA3997" w:rsidRPr="00DA3997" w:rsidRDefault="00DA3997" w:rsidP="00DA3997">
            <w:pPr>
              <w:jc w:val="center"/>
              <w:rPr>
                <w:b/>
                <w:bCs/>
                <w:color w:val="002060"/>
                <w:sz w:val="20"/>
                <w:szCs w:val="21"/>
              </w:rPr>
            </w:pPr>
            <w:r w:rsidRPr="00DA3997">
              <w:rPr>
                <w:b/>
                <w:bCs/>
                <w:color w:val="002060"/>
                <w:sz w:val="20"/>
                <w:szCs w:val="21"/>
              </w:rPr>
              <w:t>11,958</w:t>
            </w:r>
          </w:p>
        </w:tc>
        <w:tc>
          <w:tcPr>
            <w:tcW w:w="542" w:type="pct"/>
            <w:tcBorders>
              <w:top w:val="nil"/>
              <w:left w:val="nil"/>
              <w:bottom w:val="nil"/>
              <w:right w:val="nil"/>
            </w:tcBorders>
            <w:shd w:val="clear" w:color="000000" w:fill="D9E1F2"/>
            <w:noWrap/>
            <w:vAlign w:val="center"/>
            <w:hideMark/>
          </w:tcPr>
          <w:p w14:paraId="61C91536" w14:textId="77777777" w:rsidR="00DA3997" w:rsidRPr="00DA3997" w:rsidRDefault="00DA3997" w:rsidP="00DA3997">
            <w:pPr>
              <w:jc w:val="center"/>
              <w:rPr>
                <w:b/>
                <w:bCs/>
                <w:color w:val="002060"/>
                <w:sz w:val="20"/>
                <w:szCs w:val="21"/>
              </w:rPr>
            </w:pPr>
            <w:r w:rsidRPr="00DA3997">
              <w:rPr>
                <w:b/>
                <w:bCs/>
                <w:color w:val="002060"/>
                <w:sz w:val="20"/>
                <w:szCs w:val="21"/>
              </w:rPr>
              <w:t>10,650</w:t>
            </w:r>
          </w:p>
        </w:tc>
      </w:tr>
    </w:tbl>
    <w:p w14:paraId="2B1700D6" w14:textId="77777777" w:rsidR="005E651F" w:rsidRPr="006B1E76" w:rsidRDefault="006B1E76" w:rsidP="00305E0D">
      <w:pPr>
        <w:spacing w:line="276" w:lineRule="auto"/>
        <w:jc w:val="both"/>
        <w:rPr>
          <w:i/>
          <w:iCs/>
          <w:sz w:val="16"/>
          <w:szCs w:val="16"/>
        </w:rPr>
      </w:pPr>
      <w:r w:rsidRPr="006B1E76">
        <w:rPr>
          <w:i/>
          <w:iCs/>
          <w:sz w:val="16"/>
          <w:szCs w:val="16"/>
        </w:rPr>
        <w:t>Datos tomados del Portal de Estadística, “estadística.unah.edu.hn”</w:t>
      </w:r>
    </w:p>
    <w:p w14:paraId="67BD7166" w14:textId="77777777" w:rsidR="00DA3997" w:rsidRDefault="00DA3997" w:rsidP="00305E0D">
      <w:pPr>
        <w:spacing w:line="276" w:lineRule="auto"/>
        <w:jc w:val="both"/>
      </w:pPr>
    </w:p>
    <w:p w14:paraId="43A09334" w14:textId="77777777" w:rsidR="00DA3997" w:rsidRDefault="00DA3997" w:rsidP="00305E0D">
      <w:pPr>
        <w:spacing w:line="276" w:lineRule="auto"/>
        <w:jc w:val="both"/>
        <w:sectPr w:rsidR="00DA3997" w:rsidSect="00305E0D">
          <w:headerReference w:type="default" r:id="rId24"/>
          <w:footerReference w:type="even" r:id="rId25"/>
          <w:footerReference w:type="default" r:id="rId26"/>
          <w:footerReference w:type="first" r:id="rId27"/>
          <w:type w:val="continuous"/>
          <w:pgSz w:w="12242" w:h="15842" w:code="1"/>
          <w:pgMar w:top="1417" w:right="1701" w:bottom="1417" w:left="1701" w:header="709" w:footer="709" w:gutter="0"/>
          <w:cols w:space="708"/>
          <w:titlePg/>
          <w:docGrid w:linePitch="360"/>
        </w:sectPr>
      </w:pPr>
    </w:p>
    <w:p w14:paraId="2B1700D8" w14:textId="69B443F9" w:rsidR="00C2545E" w:rsidRDefault="00C2545E" w:rsidP="00305E0D">
      <w:pPr>
        <w:spacing w:line="276" w:lineRule="auto"/>
        <w:jc w:val="both"/>
      </w:pPr>
      <w:r>
        <w:lastRenderedPageBreak/>
        <w:t xml:space="preserve">Adicionalmente a </w:t>
      </w:r>
      <w:r w:rsidR="00AB3F1A">
        <w:t>la producción de los nuevos profesionales que la UNAH entrego al país en los años antes mencionados, la siguiente tabla muestra la cantidad de personas que son objeto de transformación y atenci</w:t>
      </w:r>
      <w:r w:rsidR="00554886">
        <w:t>ón</w:t>
      </w:r>
      <w:r w:rsidR="00AB3F1A">
        <w:t xml:space="preserve"> antes que puedan ser consid</w:t>
      </w:r>
      <w:r w:rsidR="00554886">
        <w:t>e</w:t>
      </w:r>
      <w:r w:rsidR="00AB3F1A">
        <w:t xml:space="preserve">rados como una </w:t>
      </w:r>
      <w:r w:rsidR="00554886">
        <w:t xml:space="preserve">producción final y es que es en esta etapa en donde se requiere una mayor inversión de recursos, ya sean humanos, financieros, tecnológicos, de infraestructura, </w:t>
      </w:r>
      <w:r w:rsidR="0063306A">
        <w:t>entre otros</w:t>
      </w:r>
      <w:r w:rsidR="00554886">
        <w:t>.</w:t>
      </w:r>
    </w:p>
    <w:p w14:paraId="2B1700D9" w14:textId="77777777" w:rsidR="00554886" w:rsidRDefault="00554886" w:rsidP="00305E0D">
      <w:pPr>
        <w:spacing w:line="276" w:lineRule="auto"/>
        <w:jc w:val="both"/>
      </w:pPr>
    </w:p>
    <w:p w14:paraId="2B1700DA" w14:textId="5891CDF2" w:rsidR="00AA640F" w:rsidRDefault="00AA640F" w:rsidP="00305E0D">
      <w:pPr>
        <w:pStyle w:val="Descripcin"/>
        <w:spacing w:line="276" w:lineRule="auto"/>
      </w:pPr>
      <w:bookmarkStart w:id="37" w:name="_Toc158053051"/>
      <w:bookmarkStart w:id="38" w:name="_Toc165014672"/>
      <w:bookmarkStart w:id="39" w:name="_Toc165278099"/>
      <w:bookmarkStart w:id="40" w:name="_Toc169856973"/>
      <w:bookmarkStart w:id="41" w:name="_Toc170135464"/>
      <w:r>
        <w:t xml:space="preserve">Tabla </w:t>
      </w:r>
      <w:r w:rsidR="0051102C">
        <w:fldChar w:fldCharType="begin"/>
      </w:r>
      <w:r w:rsidR="00547491">
        <w:instrText xml:space="preserve"> SEQ Tabla \* ARABIC </w:instrText>
      </w:r>
      <w:r w:rsidR="0051102C">
        <w:fldChar w:fldCharType="separate"/>
      </w:r>
      <w:r w:rsidR="00E364CC">
        <w:rPr>
          <w:noProof/>
        </w:rPr>
        <w:t>2</w:t>
      </w:r>
      <w:r w:rsidR="0051102C">
        <w:rPr>
          <w:noProof/>
        </w:rPr>
        <w:fldChar w:fldCharType="end"/>
      </w:r>
      <w:r>
        <w:t xml:space="preserve">. </w:t>
      </w:r>
      <w:bookmarkStart w:id="42" w:name="_Hlk45215932"/>
      <w:r>
        <w:t>Matriculados por Desarrollo Aca</w:t>
      </w:r>
      <w:r w:rsidR="00DA3997">
        <w:t xml:space="preserve">démico de la UNAH, por </w:t>
      </w:r>
      <w:r>
        <w:t>periodo académico en los últimos 5 años</w:t>
      </w:r>
      <w:bookmarkEnd w:id="37"/>
      <w:bookmarkEnd w:id="38"/>
      <w:bookmarkEnd w:id="42"/>
      <w:r w:rsidR="00DA3997">
        <w:t>.</w:t>
      </w:r>
      <w:bookmarkEnd w:id="39"/>
      <w:bookmarkEnd w:id="40"/>
      <w:bookmarkEnd w:id="41"/>
    </w:p>
    <w:tbl>
      <w:tblPr>
        <w:tblW w:w="4884" w:type="pct"/>
        <w:tblLayout w:type="fixed"/>
        <w:tblCellMar>
          <w:left w:w="70" w:type="dxa"/>
          <w:right w:w="70" w:type="dxa"/>
        </w:tblCellMar>
        <w:tblLook w:val="04A0" w:firstRow="1" w:lastRow="0" w:firstColumn="1" w:lastColumn="0" w:noHBand="0" w:noVBand="1"/>
      </w:tblPr>
      <w:tblGrid>
        <w:gridCol w:w="2836"/>
        <w:gridCol w:w="658"/>
        <w:gridCol w:w="658"/>
        <w:gridCol w:w="658"/>
        <w:gridCol w:w="658"/>
        <w:gridCol w:w="658"/>
        <w:gridCol w:w="658"/>
        <w:gridCol w:w="658"/>
        <w:gridCol w:w="658"/>
        <w:gridCol w:w="658"/>
        <w:gridCol w:w="658"/>
        <w:gridCol w:w="658"/>
        <w:gridCol w:w="658"/>
        <w:gridCol w:w="658"/>
        <w:gridCol w:w="658"/>
        <w:gridCol w:w="656"/>
      </w:tblGrid>
      <w:tr w:rsidR="00DA3997" w:rsidRPr="00DA3997" w14:paraId="45CD140A" w14:textId="77777777" w:rsidTr="00DA3997">
        <w:trPr>
          <w:trHeight w:val="300"/>
        </w:trPr>
        <w:tc>
          <w:tcPr>
            <w:tcW w:w="1116" w:type="pct"/>
            <w:tcBorders>
              <w:top w:val="nil"/>
              <w:left w:val="nil"/>
              <w:bottom w:val="nil"/>
              <w:right w:val="nil"/>
            </w:tcBorders>
            <w:shd w:val="clear" w:color="000000" w:fill="002060"/>
            <w:noWrap/>
            <w:vAlign w:val="center"/>
            <w:hideMark/>
          </w:tcPr>
          <w:p w14:paraId="07A8BC39" w14:textId="77777777" w:rsidR="00DA3997" w:rsidRPr="00DA3997" w:rsidRDefault="00DA3997" w:rsidP="00DA3997">
            <w:pPr>
              <w:jc w:val="center"/>
              <w:rPr>
                <w:b/>
                <w:bCs/>
                <w:color w:val="FFFFFF"/>
                <w:sz w:val="16"/>
                <w:szCs w:val="22"/>
                <w:lang w:val="es-HN" w:eastAsia="es-HN"/>
              </w:rPr>
            </w:pPr>
            <w:r w:rsidRPr="00DA3997">
              <w:rPr>
                <w:b/>
                <w:bCs/>
                <w:color w:val="FFFFFF"/>
                <w:sz w:val="16"/>
                <w:szCs w:val="22"/>
              </w:rPr>
              <w:t>Facultad</w:t>
            </w:r>
          </w:p>
        </w:tc>
        <w:tc>
          <w:tcPr>
            <w:tcW w:w="777" w:type="pct"/>
            <w:gridSpan w:val="3"/>
            <w:tcBorders>
              <w:top w:val="nil"/>
              <w:left w:val="nil"/>
              <w:bottom w:val="nil"/>
              <w:right w:val="nil"/>
            </w:tcBorders>
            <w:shd w:val="clear" w:color="000000" w:fill="002060"/>
            <w:noWrap/>
            <w:vAlign w:val="center"/>
            <w:hideMark/>
          </w:tcPr>
          <w:p w14:paraId="6F498130" w14:textId="77777777" w:rsidR="00DA3997" w:rsidRPr="00DA3997" w:rsidRDefault="00DA3997" w:rsidP="00DA3997">
            <w:pPr>
              <w:jc w:val="center"/>
              <w:rPr>
                <w:b/>
                <w:bCs/>
                <w:color w:val="FFFFFF"/>
                <w:sz w:val="16"/>
                <w:szCs w:val="22"/>
              </w:rPr>
            </w:pPr>
            <w:r w:rsidRPr="00DA3997">
              <w:rPr>
                <w:b/>
                <w:bCs/>
                <w:color w:val="FFFFFF"/>
                <w:sz w:val="16"/>
                <w:szCs w:val="22"/>
              </w:rPr>
              <w:t>2019</w:t>
            </w:r>
          </w:p>
        </w:tc>
        <w:tc>
          <w:tcPr>
            <w:tcW w:w="777" w:type="pct"/>
            <w:gridSpan w:val="3"/>
            <w:tcBorders>
              <w:top w:val="nil"/>
              <w:left w:val="nil"/>
              <w:bottom w:val="nil"/>
              <w:right w:val="nil"/>
            </w:tcBorders>
            <w:shd w:val="clear" w:color="000000" w:fill="002060"/>
            <w:noWrap/>
            <w:vAlign w:val="center"/>
            <w:hideMark/>
          </w:tcPr>
          <w:p w14:paraId="71EE0E43" w14:textId="77777777" w:rsidR="00DA3997" w:rsidRPr="00DA3997" w:rsidRDefault="00DA3997" w:rsidP="00DA3997">
            <w:pPr>
              <w:jc w:val="center"/>
              <w:rPr>
                <w:b/>
                <w:bCs/>
                <w:color w:val="FFFFFF"/>
                <w:sz w:val="16"/>
                <w:szCs w:val="22"/>
              </w:rPr>
            </w:pPr>
            <w:r w:rsidRPr="00DA3997">
              <w:rPr>
                <w:b/>
                <w:bCs/>
                <w:color w:val="FFFFFF"/>
                <w:sz w:val="16"/>
                <w:szCs w:val="22"/>
              </w:rPr>
              <w:t>2020</w:t>
            </w:r>
          </w:p>
        </w:tc>
        <w:tc>
          <w:tcPr>
            <w:tcW w:w="777" w:type="pct"/>
            <w:gridSpan w:val="3"/>
            <w:tcBorders>
              <w:top w:val="nil"/>
              <w:left w:val="nil"/>
              <w:bottom w:val="nil"/>
              <w:right w:val="nil"/>
            </w:tcBorders>
            <w:shd w:val="clear" w:color="000000" w:fill="002060"/>
            <w:noWrap/>
            <w:vAlign w:val="center"/>
            <w:hideMark/>
          </w:tcPr>
          <w:p w14:paraId="54A61C0C" w14:textId="77777777" w:rsidR="00DA3997" w:rsidRPr="00DA3997" w:rsidRDefault="00DA3997" w:rsidP="00DA3997">
            <w:pPr>
              <w:jc w:val="center"/>
              <w:rPr>
                <w:b/>
                <w:bCs/>
                <w:color w:val="FFFFFF"/>
                <w:sz w:val="16"/>
                <w:szCs w:val="22"/>
              </w:rPr>
            </w:pPr>
            <w:r w:rsidRPr="00DA3997">
              <w:rPr>
                <w:b/>
                <w:bCs/>
                <w:color w:val="FFFFFF"/>
                <w:sz w:val="16"/>
                <w:szCs w:val="22"/>
              </w:rPr>
              <w:t>2021</w:t>
            </w:r>
          </w:p>
        </w:tc>
        <w:tc>
          <w:tcPr>
            <w:tcW w:w="777" w:type="pct"/>
            <w:gridSpan w:val="3"/>
            <w:tcBorders>
              <w:top w:val="nil"/>
              <w:left w:val="nil"/>
              <w:bottom w:val="nil"/>
              <w:right w:val="nil"/>
            </w:tcBorders>
            <w:shd w:val="clear" w:color="000000" w:fill="002060"/>
            <w:noWrap/>
            <w:vAlign w:val="center"/>
            <w:hideMark/>
          </w:tcPr>
          <w:p w14:paraId="038ECE02" w14:textId="77777777" w:rsidR="00DA3997" w:rsidRPr="00DA3997" w:rsidRDefault="00DA3997" w:rsidP="00DA3997">
            <w:pPr>
              <w:jc w:val="center"/>
              <w:rPr>
                <w:b/>
                <w:bCs/>
                <w:color w:val="FFFFFF"/>
                <w:sz w:val="16"/>
                <w:szCs w:val="22"/>
              </w:rPr>
            </w:pPr>
            <w:r w:rsidRPr="00DA3997">
              <w:rPr>
                <w:b/>
                <w:bCs/>
                <w:color w:val="FFFFFF"/>
                <w:sz w:val="16"/>
                <w:szCs w:val="22"/>
              </w:rPr>
              <w:t>2022</w:t>
            </w:r>
          </w:p>
        </w:tc>
        <w:tc>
          <w:tcPr>
            <w:tcW w:w="777" w:type="pct"/>
            <w:gridSpan w:val="3"/>
            <w:tcBorders>
              <w:top w:val="nil"/>
              <w:left w:val="nil"/>
              <w:bottom w:val="nil"/>
              <w:right w:val="nil"/>
            </w:tcBorders>
            <w:shd w:val="clear" w:color="000000" w:fill="002060"/>
            <w:noWrap/>
            <w:vAlign w:val="center"/>
            <w:hideMark/>
          </w:tcPr>
          <w:p w14:paraId="1881C772" w14:textId="77777777" w:rsidR="00DA3997" w:rsidRPr="00DA3997" w:rsidRDefault="00DA3997" w:rsidP="00DA3997">
            <w:pPr>
              <w:jc w:val="center"/>
              <w:rPr>
                <w:b/>
                <w:bCs/>
                <w:color w:val="FFFFFF"/>
                <w:sz w:val="16"/>
                <w:szCs w:val="22"/>
              </w:rPr>
            </w:pPr>
            <w:r w:rsidRPr="00DA3997">
              <w:rPr>
                <w:b/>
                <w:bCs/>
                <w:color w:val="FFFFFF"/>
                <w:sz w:val="16"/>
                <w:szCs w:val="22"/>
              </w:rPr>
              <w:t>2023</w:t>
            </w:r>
          </w:p>
        </w:tc>
      </w:tr>
      <w:tr w:rsidR="00DA3997" w:rsidRPr="00DA3997" w14:paraId="7F395F15" w14:textId="77777777" w:rsidTr="00DA3997">
        <w:trPr>
          <w:trHeight w:val="300"/>
        </w:trPr>
        <w:tc>
          <w:tcPr>
            <w:tcW w:w="1116" w:type="pct"/>
            <w:tcBorders>
              <w:top w:val="nil"/>
              <w:left w:val="nil"/>
              <w:bottom w:val="nil"/>
              <w:right w:val="nil"/>
            </w:tcBorders>
            <w:shd w:val="clear" w:color="000000" w:fill="002060"/>
            <w:noWrap/>
            <w:vAlign w:val="center"/>
            <w:hideMark/>
          </w:tcPr>
          <w:p w14:paraId="6786A33D" w14:textId="37403543" w:rsidR="00DA3997" w:rsidRPr="00DA3997" w:rsidRDefault="00DA3997" w:rsidP="00DA3997">
            <w:pPr>
              <w:jc w:val="center"/>
              <w:rPr>
                <w:b/>
                <w:bCs/>
                <w:color w:val="FFFFFF"/>
                <w:sz w:val="16"/>
                <w:szCs w:val="22"/>
              </w:rPr>
            </w:pPr>
          </w:p>
        </w:tc>
        <w:tc>
          <w:tcPr>
            <w:tcW w:w="259" w:type="pct"/>
            <w:tcBorders>
              <w:top w:val="nil"/>
              <w:left w:val="nil"/>
              <w:bottom w:val="nil"/>
              <w:right w:val="nil"/>
            </w:tcBorders>
            <w:shd w:val="clear" w:color="000000" w:fill="002060"/>
            <w:noWrap/>
            <w:vAlign w:val="center"/>
            <w:hideMark/>
          </w:tcPr>
          <w:p w14:paraId="333152AC" w14:textId="77777777" w:rsidR="00DA3997" w:rsidRPr="00DA3997" w:rsidRDefault="00DA3997" w:rsidP="00DA3997">
            <w:pPr>
              <w:jc w:val="center"/>
              <w:rPr>
                <w:b/>
                <w:bCs/>
                <w:color w:val="FFFFFF"/>
                <w:sz w:val="16"/>
                <w:szCs w:val="22"/>
              </w:rPr>
            </w:pPr>
            <w:r w:rsidRPr="00DA3997">
              <w:rPr>
                <w:b/>
                <w:bCs/>
                <w:color w:val="FFFFFF"/>
                <w:sz w:val="16"/>
                <w:szCs w:val="22"/>
              </w:rPr>
              <w:t>I</w:t>
            </w:r>
          </w:p>
        </w:tc>
        <w:tc>
          <w:tcPr>
            <w:tcW w:w="259" w:type="pct"/>
            <w:tcBorders>
              <w:top w:val="nil"/>
              <w:left w:val="nil"/>
              <w:bottom w:val="nil"/>
              <w:right w:val="nil"/>
            </w:tcBorders>
            <w:shd w:val="clear" w:color="000000" w:fill="002060"/>
            <w:noWrap/>
            <w:vAlign w:val="center"/>
            <w:hideMark/>
          </w:tcPr>
          <w:p w14:paraId="063D5F76" w14:textId="77777777" w:rsidR="00DA3997" w:rsidRPr="00DA3997" w:rsidRDefault="00DA3997" w:rsidP="00DA3997">
            <w:pPr>
              <w:jc w:val="center"/>
              <w:rPr>
                <w:b/>
                <w:bCs/>
                <w:color w:val="FFFFFF"/>
                <w:sz w:val="16"/>
                <w:szCs w:val="22"/>
              </w:rPr>
            </w:pPr>
            <w:r w:rsidRPr="00DA3997">
              <w:rPr>
                <w:b/>
                <w:bCs/>
                <w:color w:val="FFFFFF"/>
                <w:sz w:val="16"/>
                <w:szCs w:val="22"/>
              </w:rPr>
              <w:t>II</w:t>
            </w:r>
          </w:p>
        </w:tc>
        <w:tc>
          <w:tcPr>
            <w:tcW w:w="259" w:type="pct"/>
            <w:tcBorders>
              <w:top w:val="nil"/>
              <w:left w:val="nil"/>
              <w:bottom w:val="nil"/>
              <w:right w:val="nil"/>
            </w:tcBorders>
            <w:shd w:val="clear" w:color="000000" w:fill="002060"/>
            <w:noWrap/>
            <w:vAlign w:val="center"/>
            <w:hideMark/>
          </w:tcPr>
          <w:p w14:paraId="7B83F693" w14:textId="77777777" w:rsidR="00DA3997" w:rsidRPr="00DA3997" w:rsidRDefault="00DA3997" w:rsidP="00DA3997">
            <w:pPr>
              <w:jc w:val="center"/>
              <w:rPr>
                <w:b/>
                <w:bCs/>
                <w:color w:val="FFFFFF"/>
                <w:sz w:val="16"/>
                <w:szCs w:val="22"/>
              </w:rPr>
            </w:pPr>
            <w:r w:rsidRPr="00DA3997">
              <w:rPr>
                <w:b/>
                <w:bCs/>
                <w:color w:val="FFFFFF"/>
                <w:sz w:val="16"/>
                <w:szCs w:val="22"/>
              </w:rPr>
              <w:t>III</w:t>
            </w:r>
          </w:p>
        </w:tc>
        <w:tc>
          <w:tcPr>
            <w:tcW w:w="259" w:type="pct"/>
            <w:tcBorders>
              <w:top w:val="nil"/>
              <w:left w:val="nil"/>
              <w:bottom w:val="nil"/>
              <w:right w:val="nil"/>
            </w:tcBorders>
            <w:shd w:val="clear" w:color="000000" w:fill="002060"/>
            <w:noWrap/>
            <w:vAlign w:val="center"/>
            <w:hideMark/>
          </w:tcPr>
          <w:p w14:paraId="109754E6" w14:textId="77777777" w:rsidR="00DA3997" w:rsidRPr="00DA3997" w:rsidRDefault="00DA3997" w:rsidP="00DA3997">
            <w:pPr>
              <w:jc w:val="center"/>
              <w:rPr>
                <w:b/>
                <w:bCs/>
                <w:color w:val="FFFFFF"/>
                <w:sz w:val="16"/>
                <w:szCs w:val="22"/>
              </w:rPr>
            </w:pPr>
            <w:r w:rsidRPr="00DA3997">
              <w:rPr>
                <w:b/>
                <w:bCs/>
                <w:color w:val="FFFFFF"/>
                <w:sz w:val="16"/>
                <w:szCs w:val="22"/>
              </w:rPr>
              <w:t>I</w:t>
            </w:r>
          </w:p>
        </w:tc>
        <w:tc>
          <w:tcPr>
            <w:tcW w:w="259" w:type="pct"/>
            <w:tcBorders>
              <w:top w:val="nil"/>
              <w:left w:val="nil"/>
              <w:bottom w:val="nil"/>
              <w:right w:val="nil"/>
            </w:tcBorders>
            <w:shd w:val="clear" w:color="000000" w:fill="002060"/>
            <w:noWrap/>
            <w:vAlign w:val="center"/>
            <w:hideMark/>
          </w:tcPr>
          <w:p w14:paraId="18A0B9D3" w14:textId="77777777" w:rsidR="00DA3997" w:rsidRPr="00DA3997" w:rsidRDefault="00DA3997" w:rsidP="00DA3997">
            <w:pPr>
              <w:jc w:val="center"/>
              <w:rPr>
                <w:b/>
                <w:bCs/>
                <w:color w:val="FFFFFF"/>
                <w:sz w:val="16"/>
                <w:szCs w:val="22"/>
              </w:rPr>
            </w:pPr>
            <w:r w:rsidRPr="00DA3997">
              <w:rPr>
                <w:b/>
                <w:bCs/>
                <w:color w:val="FFFFFF"/>
                <w:sz w:val="16"/>
                <w:szCs w:val="22"/>
              </w:rPr>
              <w:t>II</w:t>
            </w:r>
          </w:p>
        </w:tc>
        <w:tc>
          <w:tcPr>
            <w:tcW w:w="259" w:type="pct"/>
            <w:tcBorders>
              <w:top w:val="nil"/>
              <w:left w:val="nil"/>
              <w:bottom w:val="nil"/>
              <w:right w:val="nil"/>
            </w:tcBorders>
            <w:shd w:val="clear" w:color="000000" w:fill="002060"/>
            <w:noWrap/>
            <w:vAlign w:val="center"/>
            <w:hideMark/>
          </w:tcPr>
          <w:p w14:paraId="690584F4" w14:textId="77777777" w:rsidR="00DA3997" w:rsidRPr="00DA3997" w:rsidRDefault="00DA3997" w:rsidP="00DA3997">
            <w:pPr>
              <w:jc w:val="center"/>
              <w:rPr>
                <w:b/>
                <w:bCs/>
                <w:color w:val="FFFFFF"/>
                <w:sz w:val="16"/>
                <w:szCs w:val="22"/>
              </w:rPr>
            </w:pPr>
            <w:r w:rsidRPr="00DA3997">
              <w:rPr>
                <w:b/>
                <w:bCs/>
                <w:color w:val="FFFFFF"/>
                <w:sz w:val="16"/>
                <w:szCs w:val="22"/>
              </w:rPr>
              <w:t>III</w:t>
            </w:r>
          </w:p>
        </w:tc>
        <w:tc>
          <w:tcPr>
            <w:tcW w:w="259" w:type="pct"/>
            <w:tcBorders>
              <w:top w:val="nil"/>
              <w:left w:val="nil"/>
              <w:bottom w:val="nil"/>
              <w:right w:val="nil"/>
            </w:tcBorders>
            <w:shd w:val="clear" w:color="000000" w:fill="002060"/>
            <w:noWrap/>
            <w:vAlign w:val="center"/>
            <w:hideMark/>
          </w:tcPr>
          <w:p w14:paraId="13CA726A" w14:textId="77777777" w:rsidR="00DA3997" w:rsidRPr="00DA3997" w:rsidRDefault="00DA3997" w:rsidP="00DA3997">
            <w:pPr>
              <w:jc w:val="center"/>
              <w:rPr>
                <w:b/>
                <w:bCs/>
                <w:color w:val="FFFFFF"/>
                <w:sz w:val="16"/>
                <w:szCs w:val="22"/>
              </w:rPr>
            </w:pPr>
            <w:r w:rsidRPr="00DA3997">
              <w:rPr>
                <w:b/>
                <w:bCs/>
                <w:color w:val="FFFFFF"/>
                <w:sz w:val="16"/>
                <w:szCs w:val="22"/>
              </w:rPr>
              <w:t>I</w:t>
            </w:r>
          </w:p>
        </w:tc>
        <w:tc>
          <w:tcPr>
            <w:tcW w:w="259" w:type="pct"/>
            <w:tcBorders>
              <w:top w:val="nil"/>
              <w:left w:val="nil"/>
              <w:bottom w:val="nil"/>
              <w:right w:val="nil"/>
            </w:tcBorders>
            <w:shd w:val="clear" w:color="000000" w:fill="002060"/>
            <w:noWrap/>
            <w:vAlign w:val="center"/>
            <w:hideMark/>
          </w:tcPr>
          <w:p w14:paraId="589403F4" w14:textId="77777777" w:rsidR="00DA3997" w:rsidRPr="00DA3997" w:rsidRDefault="00DA3997" w:rsidP="00DA3997">
            <w:pPr>
              <w:jc w:val="center"/>
              <w:rPr>
                <w:b/>
                <w:bCs/>
                <w:color w:val="FFFFFF"/>
                <w:sz w:val="16"/>
                <w:szCs w:val="22"/>
              </w:rPr>
            </w:pPr>
            <w:r w:rsidRPr="00DA3997">
              <w:rPr>
                <w:b/>
                <w:bCs/>
                <w:color w:val="FFFFFF"/>
                <w:sz w:val="16"/>
                <w:szCs w:val="22"/>
              </w:rPr>
              <w:t>II</w:t>
            </w:r>
          </w:p>
        </w:tc>
        <w:tc>
          <w:tcPr>
            <w:tcW w:w="259" w:type="pct"/>
            <w:tcBorders>
              <w:top w:val="nil"/>
              <w:left w:val="nil"/>
              <w:bottom w:val="nil"/>
              <w:right w:val="nil"/>
            </w:tcBorders>
            <w:shd w:val="clear" w:color="000000" w:fill="002060"/>
            <w:noWrap/>
            <w:vAlign w:val="center"/>
            <w:hideMark/>
          </w:tcPr>
          <w:p w14:paraId="4168915D" w14:textId="77777777" w:rsidR="00DA3997" w:rsidRPr="00DA3997" w:rsidRDefault="00DA3997" w:rsidP="00DA3997">
            <w:pPr>
              <w:jc w:val="center"/>
              <w:rPr>
                <w:b/>
                <w:bCs/>
                <w:color w:val="FFFFFF"/>
                <w:sz w:val="16"/>
                <w:szCs w:val="22"/>
              </w:rPr>
            </w:pPr>
            <w:r w:rsidRPr="00DA3997">
              <w:rPr>
                <w:b/>
                <w:bCs/>
                <w:color w:val="FFFFFF"/>
                <w:sz w:val="16"/>
                <w:szCs w:val="22"/>
              </w:rPr>
              <w:t>III</w:t>
            </w:r>
          </w:p>
        </w:tc>
        <w:tc>
          <w:tcPr>
            <w:tcW w:w="259" w:type="pct"/>
            <w:tcBorders>
              <w:top w:val="nil"/>
              <w:left w:val="nil"/>
              <w:bottom w:val="nil"/>
              <w:right w:val="nil"/>
            </w:tcBorders>
            <w:shd w:val="clear" w:color="000000" w:fill="002060"/>
            <w:noWrap/>
            <w:vAlign w:val="center"/>
            <w:hideMark/>
          </w:tcPr>
          <w:p w14:paraId="639D81F0" w14:textId="77777777" w:rsidR="00DA3997" w:rsidRPr="00DA3997" w:rsidRDefault="00DA3997" w:rsidP="00DA3997">
            <w:pPr>
              <w:jc w:val="center"/>
              <w:rPr>
                <w:b/>
                <w:bCs/>
                <w:color w:val="FFFFFF"/>
                <w:sz w:val="16"/>
                <w:szCs w:val="22"/>
              </w:rPr>
            </w:pPr>
            <w:r w:rsidRPr="00DA3997">
              <w:rPr>
                <w:b/>
                <w:bCs/>
                <w:color w:val="FFFFFF"/>
                <w:sz w:val="16"/>
                <w:szCs w:val="22"/>
              </w:rPr>
              <w:t>I</w:t>
            </w:r>
          </w:p>
        </w:tc>
        <w:tc>
          <w:tcPr>
            <w:tcW w:w="259" w:type="pct"/>
            <w:tcBorders>
              <w:top w:val="nil"/>
              <w:left w:val="nil"/>
              <w:bottom w:val="nil"/>
              <w:right w:val="nil"/>
            </w:tcBorders>
            <w:shd w:val="clear" w:color="000000" w:fill="002060"/>
            <w:noWrap/>
            <w:vAlign w:val="center"/>
            <w:hideMark/>
          </w:tcPr>
          <w:p w14:paraId="2C8EB645" w14:textId="77777777" w:rsidR="00DA3997" w:rsidRPr="00DA3997" w:rsidRDefault="00DA3997" w:rsidP="00DA3997">
            <w:pPr>
              <w:jc w:val="center"/>
              <w:rPr>
                <w:b/>
                <w:bCs/>
                <w:color w:val="FFFFFF"/>
                <w:sz w:val="16"/>
                <w:szCs w:val="22"/>
              </w:rPr>
            </w:pPr>
            <w:r w:rsidRPr="00DA3997">
              <w:rPr>
                <w:b/>
                <w:bCs/>
                <w:color w:val="FFFFFF"/>
                <w:sz w:val="16"/>
                <w:szCs w:val="22"/>
              </w:rPr>
              <w:t>II</w:t>
            </w:r>
          </w:p>
        </w:tc>
        <w:tc>
          <w:tcPr>
            <w:tcW w:w="259" w:type="pct"/>
            <w:tcBorders>
              <w:top w:val="nil"/>
              <w:left w:val="nil"/>
              <w:bottom w:val="nil"/>
              <w:right w:val="nil"/>
            </w:tcBorders>
            <w:shd w:val="clear" w:color="000000" w:fill="002060"/>
            <w:noWrap/>
            <w:vAlign w:val="center"/>
            <w:hideMark/>
          </w:tcPr>
          <w:p w14:paraId="79F345FC" w14:textId="77777777" w:rsidR="00DA3997" w:rsidRPr="00DA3997" w:rsidRDefault="00DA3997" w:rsidP="00DA3997">
            <w:pPr>
              <w:jc w:val="center"/>
              <w:rPr>
                <w:b/>
                <w:bCs/>
                <w:color w:val="FFFFFF"/>
                <w:sz w:val="16"/>
                <w:szCs w:val="22"/>
              </w:rPr>
            </w:pPr>
            <w:r w:rsidRPr="00DA3997">
              <w:rPr>
                <w:b/>
                <w:bCs/>
                <w:color w:val="FFFFFF"/>
                <w:sz w:val="16"/>
                <w:szCs w:val="22"/>
              </w:rPr>
              <w:t>III</w:t>
            </w:r>
          </w:p>
        </w:tc>
        <w:tc>
          <w:tcPr>
            <w:tcW w:w="259" w:type="pct"/>
            <w:tcBorders>
              <w:top w:val="nil"/>
              <w:left w:val="nil"/>
              <w:bottom w:val="nil"/>
              <w:right w:val="nil"/>
            </w:tcBorders>
            <w:shd w:val="clear" w:color="000000" w:fill="002060"/>
            <w:noWrap/>
            <w:vAlign w:val="center"/>
            <w:hideMark/>
          </w:tcPr>
          <w:p w14:paraId="04D0DB59" w14:textId="77777777" w:rsidR="00DA3997" w:rsidRPr="00DA3997" w:rsidRDefault="00DA3997" w:rsidP="00DA3997">
            <w:pPr>
              <w:jc w:val="center"/>
              <w:rPr>
                <w:b/>
                <w:bCs/>
                <w:color w:val="FFFFFF"/>
                <w:sz w:val="16"/>
                <w:szCs w:val="22"/>
              </w:rPr>
            </w:pPr>
            <w:r w:rsidRPr="00DA3997">
              <w:rPr>
                <w:b/>
                <w:bCs/>
                <w:color w:val="FFFFFF"/>
                <w:sz w:val="16"/>
                <w:szCs w:val="22"/>
              </w:rPr>
              <w:t>I</w:t>
            </w:r>
          </w:p>
        </w:tc>
        <w:tc>
          <w:tcPr>
            <w:tcW w:w="259" w:type="pct"/>
            <w:tcBorders>
              <w:top w:val="nil"/>
              <w:left w:val="nil"/>
              <w:bottom w:val="nil"/>
              <w:right w:val="nil"/>
            </w:tcBorders>
            <w:shd w:val="clear" w:color="000000" w:fill="002060"/>
            <w:noWrap/>
            <w:vAlign w:val="center"/>
            <w:hideMark/>
          </w:tcPr>
          <w:p w14:paraId="5B7B901D" w14:textId="77777777" w:rsidR="00DA3997" w:rsidRPr="00DA3997" w:rsidRDefault="00DA3997" w:rsidP="00DA3997">
            <w:pPr>
              <w:jc w:val="center"/>
              <w:rPr>
                <w:b/>
                <w:bCs/>
                <w:color w:val="FFFFFF"/>
                <w:sz w:val="16"/>
                <w:szCs w:val="22"/>
              </w:rPr>
            </w:pPr>
            <w:r w:rsidRPr="00DA3997">
              <w:rPr>
                <w:b/>
                <w:bCs/>
                <w:color w:val="FFFFFF"/>
                <w:sz w:val="16"/>
                <w:szCs w:val="22"/>
              </w:rPr>
              <w:t>II</w:t>
            </w:r>
          </w:p>
        </w:tc>
        <w:tc>
          <w:tcPr>
            <w:tcW w:w="259" w:type="pct"/>
            <w:tcBorders>
              <w:top w:val="nil"/>
              <w:left w:val="nil"/>
              <w:bottom w:val="nil"/>
              <w:right w:val="nil"/>
            </w:tcBorders>
            <w:shd w:val="clear" w:color="000000" w:fill="002060"/>
            <w:noWrap/>
            <w:vAlign w:val="center"/>
            <w:hideMark/>
          </w:tcPr>
          <w:p w14:paraId="2E549DE0" w14:textId="77777777" w:rsidR="00DA3997" w:rsidRPr="00DA3997" w:rsidRDefault="00DA3997" w:rsidP="00DA3997">
            <w:pPr>
              <w:jc w:val="center"/>
              <w:rPr>
                <w:b/>
                <w:bCs/>
                <w:color w:val="FFFFFF"/>
                <w:sz w:val="16"/>
                <w:szCs w:val="22"/>
              </w:rPr>
            </w:pPr>
            <w:r w:rsidRPr="00DA3997">
              <w:rPr>
                <w:b/>
                <w:bCs/>
                <w:color w:val="FFFFFF"/>
                <w:sz w:val="16"/>
                <w:szCs w:val="22"/>
              </w:rPr>
              <w:t>III</w:t>
            </w:r>
          </w:p>
        </w:tc>
      </w:tr>
      <w:tr w:rsidR="00DA3997" w:rsidRPr="00DA3997" w14:paraId="35ECAFE2" w14:textId="77777777" w:rsidTr="00DA3997">
        <w:trPr>
          <w:trHeight w:val="315"/>
        </w:trPr>
        <w:tc>
          <w:tcPr>
            <w:tcW w:w="1116" w:type="pct"/>
            <w:tcBorders>
              <w:top w:val="nil"/>
              <w:left w:val="nil"/>
              <w:bottom w:val="nil"/>
              <w:right w:val="nil"/>
            </w:tcBorders>
            <w:shd w:val="clear" w:color="auto" w:fill="auto"/>
            <w:noWrap/>
            <w:vAlign w:val="center"/>
            <w:hideMark/>
          </w:tcPr>
          <w:p w14:paraId="5701981F" w14:textId="77777777" w:rsidR="00DA3997" w:rsidRPr="00DA3997" w:rsidRDefault="00DA3997" w:rsidP="00DA3997">
            <w:pPr>
              <w:jc w:val="center"/>
              <w:rPr>
                <w:color w:val="000000"/>
                <w:sz w:val="16"/>
                <w:szCs w:val="21"/>
              </w:rPr>
            </w:pPr>
            <w:r w:rsidRPr="00DA3997">
              <w:rPr>
                <w:color w:val="000000"/>
                <w:sz w:val="16"/>
                <w:szCs w:val="21"/>
              </w:rPr>
              <w:t>Humanidades y Artes</w:t>
            </w:r>
          </w:p>
        </w:tc>
        <w:tc>
          <w:tcPr>
            <w:tcW w:w="259" w:type="pct"/>
            <w:tcBorders>
              <w:top w:val="nil"/>
              <w:left w:val="nil"/>
              <w:bottom w:val="nil"/>
              <w:right w:val="nil"/>
            </w:tcBorders>
            <w:shd w:val="clear" w:color="auto" w:fill="auto"/>
            <w:noWrap/>
            <w:vAlign w:val="center"/>
            <w:hideMark/>
          </w:tcPr>
          <w:p w14:paraId="7335C1E3" w14:textId="77777777" w:rsidR="00DA3997" w:rsidRPr="00DA3997" w:rsidRDefault="00DA3997" w:rsidP="00DA3997">
            <w:pPr>
              <w:jc w:val="center"/>
              <w:rPr>
                <w:color w:val="000000"/>
                <w:sz w:val="16"/>
                <w:szCs w:val="21"/>
              </w:rPr>
            </w:pPr>
            <w:r w:rsidRPr="00DA3997">
              <w:rPr>
                <w:color w:val="000000"/>
                <w:sz w:val="16"/>
                <w:szCs w:val="21"/>
              </w:rPr>
              <w:t>12,321</w:t>
            </w:r>
          </w:p>
        </w:tc>
        <w:tc>
          <w:tcPr>
            <w:tcW w:w="259" w:type="pct"/>
            <w:tcBorders>
              <w:top w:val="nil"/>
              <w:left w:val="nil"/>
              <w:bottom w:val="nil"/>
              <w:right w:val="nil"/>
            </w:tcBorders>
            <w:shd w:val="clear" w:color="auto" w:fill="auto"/>
            <w:noWrap/>
            <w:vAlign w:val="center"/>
            <w:hideMark/>
          </w:tcPr>
          <w:p w14:paraId="705C1F7E" w14:textId="77777777" w:rsidR="00DA3997" w:rsidRPr="00DA3997" w:rsidRDefault="00DA3997" w:rsidP="00DA3997">
            <w:pPr>
              <w:jc w:val="center"/>
              <w:rPr>
                <w:color w:val="000000"/>
                <w:sz w:val="16"/>
                <w:szCs w:val="21"/>
              </w:rPr>
            </w:pPr>
            <w:r w:rsidRPr="00DA3997">
              <w:rPr>
                <w:color w:val="000000"/>
                <w:sz w:val="16"/>
                <w:szCs w:val="21"/>
              </w:rPr>
              <w:t>10,537</w:t>
            </w:r>
          </w:p>
        </w:tc>
        <w:tc>
          <w:tcPr>
            <w:tcW w:w="259" w:type="pct"/>
            <w:tcBorders>
              <w:top w:val="nil"/>
              <w:left w:val="nil"/>
              <w:bottom w:val="nil"/>
              <w:right w:val="nil"/>
            </w:tcBorders>
            <w:shd w:val="clear" w:color="auto" w:fill="auto"/>
            <w:noWrap/>
            <w:vAlign w:val="center"/>
            <w:hideMark/>
          </w:tcPr>
          <w:p w14:paraId="193112B2" w14:textId="77777777" w:rsidR="00DA3997" w:rsidRPr="00DA3997" w:rsidRDefault="00DA3997" w:rsidP="00DA3997">
            <w:pPr>
              <w:jc w:val="center"/>
              <w:rPr>
                <w:color w:val="000000"/>
                <w:sz w:val="16"/>
                <w:szCs w:val="21"/>
              </w:rPr>
            </w:pPr>
            <w:r w:rsidRPr="00DA3997">
              <w:rPr>
                <w:color w:val="000000"/>
                <w:sz w:val="16"/>
                <w:szCs w:val="21"/>
              </w:rPr>
              <w:t>8,067</w:t>
            </w:r>
          </w:p>
        </w:tc>
        <w:tc>
          <w:tcPr>
            <w:tcW w:w="259" w:type="pct"/>
            <w:tcBorders>
              <w:top w:val="nil"/>
              <w:left w:val="nil"/>
              <w:bottom w:val="nil"/>
              <w:right w:val="nil"/>
            </w:tcBorders>
            <w:shd w:val="clear" w:color="auto" w:fill="auto"/>
            <w:noWrap/>
            <w:vAlign w:val="center"/>
            <w:hideMark/>
          </w:tcPr>
          <w:p w14:paraId="0AA6FC20" w14:textId="77777777" w:rsidR="00DA3997" w:rsidRPr="00DA3997" w:rsidRDefault="00DA3997" w:rsidP="00DA3997">
            <w:pPr>
              <w:jc w:val="center"/>
              <w:rPr>
                <w:color w:val="000000"/>
                <w:sz w:val="16"/>
                <w:szCs w:val="21"/>
              </w:rPr>
            </w:pPr>
            <w:r w:rsidRPr="00DA3997">
              <w:rPr>
                <w:color w:val="000000"/>
                <w:sz w:val="16"/>
                <w:szCs w:val="21"/>
              </w:rPr>
              <w:t>10,170</w:t>
            </w:r>
          </w:p>
        </w:tc>
        <w:tc>
          <w:tcPr>
            <w:tcW w:w="259" w:type="pct"/>
            <w:tcBorders>
              <w:top w:val="nil"/>
              <w:left w:val="nil"/>
              <w:bottom w:val="nil"/>
              <w:right w:val="nil"/>
            </w:tcBorders>
            <w:shd w:val="clear" w:color="auto" w:fill="auto"/>
            <w:noWrap/>
            <w:vAlign w:val="center"/>
            <w:hideMark/>
          </w:tcPr>
          <w:p w14:paraId="432319B6" w14:textId="77777777" w:rsidR="00DA3997" w:rsidRPr="00DA3997" w:rsidRDefault="00DA3997" w:rsidP="00DA3997">
            <w:pPr>
              <w:jc w:val="center"/>
              <w:rPr>
                <w:color w:val="000000"/>
                <w:sz w:val="16"/>
                <w:szCs w:val="21"/>
              </w:rPr>
            </w:pPr>
            <w:r w:rsidRPr="00DA3997">
              <w:rPr>
                <w:color w:val="000000"/>
                <w:sz w:val="16"/>
                <w:szCs w:val="21"/>
              </w:rPr>
              <w:t>7,971</w:t>
            </w:r>
          </w:p>
        </w:tc>
        <w:tc>
          <w:tcPr>
            <w:tcW w:w="259" w:type="pct"/>
            <w:tcBorders>
              <w:top w:val="nil"/>
              <w:left w:val="nil"/>
              <w:bottom w:val="nil"/>
              <w:right w:val="nil"/>
            </w:tcBorders>
            <w:shd w:val="clear" w:color="auto" w:fill="auto"/>
            <w:noWrap/>
            <w:vAlign w:val="center"/>
            <w:hideMark/>
          </w:tcPr>
          <w:p w14:paraId="349E3CE6" w14:textId="77777777" w:rsidR="00DA3997" w:rsidRPr="00DA3997" w:rsidRDefault="00DA3997" w:rsidP="00DA3997">
            <w:pPr>
              <w:jc w:val="center"/>
              <w:rPr>
                <w:color w:val="000000"/>
                <w:sz w:val="16"/>
                <w:szCs w:val="21"/>
              </w:rPr>
            </w:pPr>
            <w:r w:rsidRPr="00DA3997">
              <w:rPr>
                <w:color w:val="000000"/>
                <w:sz w:val="16"/>
                <w:szCs w:val="21"/>
              </w:rPr>
              <w:t>7,379</w:t>
            </w:r>
          </w:p>
        </w:tc>
        <w:tc>
          <w:tcPr>
            <w:tcW w:w="259" w:type="pct"/>
            <w:tcBorders>
              <w:top w:val="nil"/>
              <w:left w:val="nil"/>
              <w:bottom w:val="nil"/>
              <w:right w:val="nil"/>
            </w:tcBorders>
            <w:shd w:val="clear" w:color="auto" w:fill="auto"/>
            <w:noWrap/>
            <w:vAlign w:val="center"/>
            <w:hideMark/>
          </w:tcPr>
          <w:p w14:paraId="35931EF8" w14:textId="77777777" w:rsidR="00DA3997" w:rsidRPr="00DA3997" w:rsidRDefault="00DA3997" w:rsidP="00DA3997">
            <w:pPr>
              <w:jc w:val="center"/>
              <w:rPr>
                <w:color w:val="000000"/>
                <w:sz w:val="16"/>
                <w:szCs w:val="21"/>
              </w:rPr>
            </w:pPr>
            <w:r w:rsidRPr="00DA3997">
              <w:rPr>
                <w:color w:val="000000"/>
                <w:sz w:val="16"/>
                <w:szCs w:val="21"/>
              </w:rPr>
              <w:t>8,849</w:t>
            </w:r>
          </w:p>
        </w:tc>
        <w:tc>
          <w:tcPr>
            <w:tcW w:w="259" w:type="pct"/>
            <w:tcBorders>
              <w:top w:val="nil"/>
              <w:left w:val="nil"/>
              <w:bottom w:val="nil"/>
              <w:right w:val="nil"/>
            </w:tcBorders>
            <w:shd w:val="clear" w:color="auto" w:fill="auto"/>
            <w:noWrap/>
            <w:vAlign w:val="center"/>
            <w:hideMark/>
          </w:tcPr>
          <w:p w14:paraId="6817DAA5" w14:textId="77777777" w:rsidR="00DA3997" w:rsidRPr="00DA3997" w:rsidRDefault="00DA3997" w:rsidP="00DA3997">
            <w:pPr>
              <w:jc w:val="center"/>
              <w:rPr>
                <w:color w:val="000000"/>
                <w:sz w:val="16"/>
                <w:szCs w:val="21"/>
              </w:rPr>
            </w:pPr>
            <w:r w:rsidRPr="00DA3997">
              <w:rPr>
                <w:color w:val="000000"/>
                <w:sz w:val="16"/>
                <w:szCs w:val="21"/>
              </w:rPr>
              <w:t>8,392</w:t>
            </w:r>
          </w:p>
        </w:tc>
        <w:tc>
          <w:tcPr>
            <w:tcW w:w="259" w:type="pct"/>
            <w:tcBorders>
              <w:top w:val="nil"/>
              <w:left w:val="nil"/>
              <w:bottom w:val="nil"/>
              <w:right w:val="nil"/>
            </w:tcBorders>
            <w:shd w:val="clear" w:color="auto" w:fill="auto"/>
            <w:noWrap/>
            <w:vAlign w:val="center"/>
            <w:hideMark/>
          </w:tcPr>
          <w:p w14:paraId="762BE1E0" w14:textId="77777777" w:rsidR="00DA3997" w:rsidRPr="00DA3997" w:rsidRDefault="00DA3997" w:rsidP="00DA3997">
            <w:pPr>
              <w:jc w:val="center"/>
              <w:rPr>
                <w:color w:val="000000"/>
                <w:sz w:val="16"/>
                <w:szCs w:val="21"/>
              </w:rPr>
            </w:pPr>
            <w:r w:rsidRPr="00DA3997">
              <w:rPr>
                <w:color w:val="000000"/>
                <w:sz w:val="16"/>
                <w:szCs w:val="21"/>
              </w:rPr>
              <w:t>7,254</w:t>
            </w:r>
          </w:p>
        </w:tc>
        <w:tc>
          <w:tcPr>
            <w:tcW w:w="259" w:type="pct"/>
            <w:tcBorders>
              <w:top w:val="nil"/>
              <w:left w:val="nil"/>
              <w:bottom w:val="nil"/>
              <w:right w:val="nil"/>
            </w:tcBorders>
            <w:shd w:val="clear" w:color="auto" w:fill="auto"/>
            <w:noWrap/>
            <w:vAlign w:val="center"/>
            <w:hideMark/>
          </w:tcPr>
          <w:p w14:paraId="0C854AD6" w14:textId="77777777" w:rsidR="00DA3997" w:rsidRPr="00DA3997" w:rsidRDefault="00DA3997" w:rsidP="00DA3997">
            <w:pPr>
              <w:jc w:val="center"/>
              <w:rPr>
                <w:color w:val="000000"/>
                <w:sz w:val="16"/>
                <w:szCs w:val="21"/>
              </w:rPr>
            </w:pPr>
            <w:r w:rsidRPr="00DA3997">
              <w:rPr>
                <w:color w:val="000000"/>
                <w:sz w:val="16"/>
                <w:szCs w:val="21"/>
              </w:rPr>
              <w:t>8,006</w:t>
            </w:r>
          </w:p>
        </w:tc>
        <w:tc>
          <w:tcPr>
            <w:tcW w:w="259" w:type="pct"/>
            <w:tcBorders>
              <w:top w:val="nil"/>
              <w:left w:val="nil"/>
              <w:bottom w:val="nil"/>
              <w:right w:val="nil"/>
            </w:tcBorders>
            <w:shd w:val="clear" w:color="auto" w:fill="auto"/>
            <w:noWrap/>
            <w:vAlign w:val="center"/>
            <w:hideMark/>
          </w:tcPr>
          <w:p w14:paraId="70949BFA" w14:textId="77777777" w:rsidR="00DA3997" w:rsidRPr="00DA3997" w:rsidRDefault="00DA3997" w:rsidP="00DA3997">
            <w:pPr>
              <w:jc w:val="center"/>
              <w:rPr>
                <w:color w:val="000000"/>
                <w:sz w:val="16"/>
                <w:szCs w:val="21"/>
              </w:rPr>
            </w:pPr>
            <w:r w:rsidRPr="00DA3997">
              <w:rPr>
                <w:color w:val="000000"/>
                <w:sz w:val="16"/>
                <w:szCs w:val="21"/>
              </w:rPr>
              <w:t>7,035</w:t>
            </w:r>
          </w:p>
        </w:tc>
        <w:tc>
          <w:tcPr>
            <w:tcW w:w="259" w:type="pct"/>
            <w:tcBorders>
              <w:top w:val="nil"/>
              <w:left w:val="nil"/>
              <w:bottom w:val="nil"/>
              <w:right w:val="nil"/>
            </w:tcBorders>
            <w:shd w:val="clear" w:color="auto" w:fill="auto"/>
            <w:noWrap/>
            <w:vAlign w:val="center"/>
            <w:hideMark/>
          </w:tcPr>
          <w:p w14:paraId="1030B46B" w14:textId="77777777" w:rsidR="00DA3997" w:rsidRPr="00DA3997" w:rsidRDefault="00DA3997" w:rsidP="00DA3997">
            <w:pPr>
              <w:jc w:val="center"/>
              <w:rPr>
                <w:color w:val="000000"/>
                <w:sz w:val="16"/>
                <w:szCs w:val="21"/>
              </w:rPr>
            </w:pPr>
            <w:r w:rsidRPr="00DA3997">
              <w:rPr>
                <w:color w:val="000000"/>
                <w:sz w:val="16"/>
                <w:szCs w:val="21"/>
              </w:rPr>
              <w:t>6,254</w:t>
            </w:r>
          </w:p>
        </w:tc>
        <w:tc>
          <w:tcPr>
            <w:tcW w:w="259" w:type="pct"/>
            <w:tcBorders>
              <w:top w:val="nil"/>
              <w:left w:val="nil"/>
              <w:bottom w:val="nil"/>
              <w:right w:val="nil"/>
            </w:tcBorders>
            <w:shd w:val="clear" w:color="auto" w:fill="auto"/>
            <w:noWrap/>
            <w:vAlign w:val="center"/>
            <w:hideMark/>
          </w:tcPr>
          <w:p w14:paraId="3786243E" w14:textId="77777777" w:rsidR="00DA3997" w:rsidRPr="00DA3997" w:rsidRDefault="00DA3997" w:rsidP="00DA3997">
            <w:pPr>
              <w:jc w:val="center"/>
              <w:rPr>
                <w:color w:val="000000"/>
                <w:sz w:val="16"/>
                <w:szCs w:val="21"/>
              </w:rPr>
            </w:pPr>
            <w:r w:rsidRPr="00DA3997">
              <w:rPr>
                <w:color w:val="000000"/>
                <w:sz w:val="16"/>
                <w:szCs w:val="21"/>
              </w:rPr>
              <w:t>6,906</w:t>
            </w:r>
          </w:p>
        </w:tc>
        <w:tc>
          <w:tcPr>
            <w:tcW w:w="259" w:type="pct"/>
            <w:tcBorders>
              <w:top w:val="nil"/>
              <w:left w:val="nil"/>
              <w:bottom w:val="nil"/>
              <w:right w:val="nil"/>
            </w:tcBorders>
            <w:shd w:val="clear" w:color="auto" w:fill="auto"/>
            <w:noWrap/>
            <w:vAlign w:val="center"/>
            <w:hideMark/>
          </w:tcPr>
          <w:p w14:paraId="30294148" w14:textId="77777777" w:rsidR="00DA3997" w:rsidRPr="00DA3997" w:rsidRDefault="00DA3997" w:rsidP="00DA3997">
            <w:pPr>
              <w:jc w:val="center"/>
              <w:rPr>
                <w:color w:val="000000"/>
                <w:sz w:val="16"/>
                <w:szCs w:val="21"/>
              </w:rPr>
            </w:pPr>
            <w:r w:rsidRPr="00DA3997">
              <w:rPr>
                <w:color w:val="000000"/>
                <w:sz w:val="16"/>
                <w:szCs w:val="21"/>
              </w:rPr>
              <w:t>6,227</w:t>
            </w:r>
          </w:p>
        </w:tc>
        <w:tc>
          <w:tcPr>
            <w:tcW w:w="259" w:type="pct"/>
            <w:tcBorders>
              <w:top w:val="nil"/>
              <w:left w:val="nil"/>
              <w:bottom w:val="nil"/>
              <w:right w:val="nil"/>
            </w:tcBorders>
            <w:shd w:val="clear" w:color="auto" w:fill="auto"/>
            <w:noWrap/>
            <w:vAlign w:val="center"/>
            <w:hideMark/>
          </w:tcPr>
          <w:p w14:paraId="39BA2A11" w14:textId="77777777" w:rsidR="00DA3997" w:rsidRPr="00DA3997" w:rsidRDefault="00DA3997" w:rsidP="00DA3997">
            <w:pPr>
              <w:jc w:val="center"/>
              <w:rPr>
                <w:color w:val="000000"/>
                <w:sz w:val="16"/>
                <w:szCs w:val="21"/>
              </w:rPr>
            </w:pPr>
            <w:r w:rsidRPr="00DA3997">
              <w:rPr>
                <w:color w:val="000000"/>
                <w:sz w:val="16"/>
                <w:szCs w:val="21"/>
              </w:rPr>
              <w:t>5,630</w:t>
            </w:r>
          </w:p>
        </w:tc>
      </w:tr>
      <w:tr w:rsidR="00DA3997" w:rsidRPr="00DA3997" w14:paraId="4DEA3140" w14:textId="77777777" w:rsidTr="00DA3997">
        <w:trPr>
          <w:trHeight w:val="315"/>
        </w:trPr>
        <w:tc>
          <w:tcPr>
            <w:tcW w:w="1116" w:type="pct"/>
            <w:tcBorders>
              <w:top w:val="nil"/>
              <w:left w:val="nil"/>
              <w:bottom w:val="nil"/>
              <w:right w:val="nil"/>
            </w:tcBorders>
            <w:shd w:val="clear" w:color="auto" w:fill="auto"/>
            <w:noWrap/>
            <w:vAlign w:val="center"/>
            <w:hideMark/>
          </w:tcPr>
          <w:p w14:paraId="5424458B" w14:textId="77777777" w:rsidR="00DA3997" w:rsidRPr="00DA3997" w:rsidRDefault="00DA3997" w:rsidP="00DA3997">
            <w:pPr>
              <w:jc w:val="center"/>
              <w:rPr>
                <w:color w:val="000000"/>
                <w:sz w:val="16"/>
                <w:szCs w:val="21"/>
              </w:rPr>
            </w:pPr>
            <w:r w:rsidRPr="00DA3997">
              <w:rPr>
                <w:color w:val="000000"/>
                <w:sz w:val="16"/>
                <w:szCs w:val="21"/>
              </w:rPr>
              <w:t>Ciencias Sociales</w:t>
            </w:r>
          </w:p>
        </w:tc>
        <w:tc>
          <w:tcPr>
            <w:tcW w:w="259" w:type="pct"/>
            <w:tcBorders>
              <w:top w:val="nil"/>
              <w:left w:val="nil"/>
              <w:bottom w:val="nil"/>
              <w:right w:val="nil"/>
            </w:tcBorders>
            <w:shd w:val="clear" w:color="auto" w:fill="auto"/>
            <w:noWrap/>
            <w:vAlign w:val="center"/>
            <w:hideMark/>
          </w:tcPr>
          <w:p w14:paraId="0E8CDA8A" w14:textId="77777777" w:rsidR="00DA3997" w:rsidRPr="00DA3997" w:rsidRDefault="00DA3997" w:rsidP="00DA3997">
            <w:pPr>
              <w:jc w:val="center"/>
              <w:rPr>
                <w:color w:val="000000"/>
                <w:sz w:val="16"/>
                <w:szCs w:val="21"/>
              </w:rPr>
            </w:pPr>
            <w:r w:rsidRPr="00DA3997">
              <w:rPr>
                <w:color w:val="000000"/>
                <w:sz w:val="16"/>
                <w:szCs w:val="21"/>
              </w:rPr>
              <w:t>7,626</w:t>
            </w:r>
          </w:p>
        </w:tc>
        <w:tc>
          <w:tcPr>
            <w:tcW w:w="259" w:type="pct"/>
            <w:tcBorders>
              <w:top w:val="nil"/>
              <w:left w:val="nil"/>
              <w:bottom w:val="nil"/>
              <w:right w:val="nil"/>
            </w:tcBorders>
            <w:shd w:val="clear" w:color="auto" w:fill="auto"/>
            <w:noWrap/>
            <w:vAlign w:val="center"/>
            <w:hideMark/>
          </w:tcPr>
          <w:p w14:paraId="4CA888F8" w14:textId="77777777" w:rsidR="00DA3997" w:rsidRPr="00DA3997" w:rsidRDefault="00DA3997" w:rsidP="00DA3997">
            <w:pPr>
              <w:jc w:val="center"/>
              <w:rPr>
                <w:color w:val="000000"/>
                <w:sz w:val="16"/>
                <w:szCs w:val="21"/>
              </w:rPr>
            </w:pPr>
            <w:r w:rsidRPr="00DA3997">
              <w:rPr>
                <w:color w:val="000000"/>
                <w:sz w:val="16"/>
                <w:szCs w:val="21"/>
              </w:rPr>
              <w:t>6,816</w:t>
            </w:r>
          </w:p>
        </w:tc>
        <w:tc>
          <w:tcPr>
            <w:tcW w:w="259" w:type="pct"/>
            <w:tcBorders>
              <w:top w:val="nil"/>
              <w:left w:val="nil"/>
              <w:bottom w:val="nil"/>
              <w:right w:val="nil"/>
            </w:tcBorders>
            <w:shd w:val="clear" w:color="auto" w:fill="auto"/>
            <w:noWrap/>
            <w:vAlign w:val="center"/>
            <w:hideMark/>
          </w:tcPr>
          <w:p w14:paraId="789B6BB4" w14:textId="77777777" w:rsidR="00DA3997" w:rsidRPr="00DA3997" w:rsidRDefault="00DA3997" w:rsidP="00DA3997">
            <w:pPr>
              <w:jc w:val="center"/>
              <w:rPr>
                <w:color w:val="000000"/>
                <w:sz w:val="16"/>
                <w:szCs w:val="21"/>
              </w:rPr>
            </w:pPr>
            <w:r w:rsidRPr="00DA3997">
              <w:rPr>
                <w:color w:val="000000"/>
                <w:sz w:val="16"/>
                <w:szCs w:val="21"/>
              </w:rPr>
              <w:t>4,867</w:t>
            </w:r>
          </w:p>
        </w:tc>
        <w:tc>
          <w:tcPr>
            <w:tcW w:w="259" w:type="pct"/>
            <w:tcBorders>
              <w:top w:val="nil"/>
              <w:left w:val="nil"/>
              <w:bottom w:val="nil"/>
              <w:right w:val="nil"/>
            </w:tcBorders>
            <w:shd w:val="clear" w:color="auto" w:fill="auto"/>
            <w:noWrap/>
            <w:vAlign w:val="center"/>
            <w:hideMark/>
          </w:tcPr>
          <w:p w14:paraId="7D7FE1E1" w14:textId="77777777" w:rsidR="00DA3997" w:rsidRPr="00DA3997" w:rsidRDefault="00DA3997" w:rsidP="00DA3997">
            <w:pPr>
              <w:jc w:val="center"/>
              <w:rPr>
                <w:color w:val="000000"/>
                <w:sz w:val="16"/>
                <w:szCs w:val="21"/>
              </w:rPr>
            </w:pPr>
            <w:r w:rsidRPr="00DA3997">
              <w:rPr>
                <w:color w:val="000000"/>
                <w:sz w:val="16"/>
                <w:szCs w:val="21"/>
              </w:rPr>
              <w:t>7,198</w:t>
            </w:r>
          </w:p>
        </w:tc>
        <w:tc>
          <w:tcPr>
            <w:tcW w:w="259" w:type="pct"/>
            <w:tcBorders>
              <w:top w:val="nil"/>
              <w:left w:val="nil"/>
              <w:bottom w:val="nil"/>
              <w:right w:val="nil"/>
            </w:tcBorders>
            <w:shd w:val="clear" w:color="auto" w:fill="auto"/>
            <w:noWrap/>
            <w:vAlign w:val="center"/>
            <w:hideMark/>
          </w:tcPr>
          <w:p w14:paraId="2E0980EE" w14:textId="77777777" w:rsidR="00DA3997" w:rsidRPr="00DA3997" w:rsidRDefault="00DA3997" w:rsidP="00DA3997">
            <w:pPr>
              <w:jc w:val="center"/>
              <w:rPr>
                <w:color w:val="000000"/>
                <w:sz w:val="16"/>
                <w:szCs w:val="21"/>
              </w:rPr>
            </w:pPr>
            <w:r w:rsidRPr="00DA3997">
              <w:rPr>
                <w:color w:val="000000"/>
                <w:sz w:val="16"/>
                <w:szCs w:val="21"/>
              </w:rPr>
              <w:t>5,619</w:t>
            </w:r>
          </w:p>
        </w:tc>
        <w:tc>
          <w:tcPr>
            <w:tcW w:w="259" w:type="pct"/>
            <w:tcBorders>
              <w:top w:val="nil"/>
              <w:left w:val="nil"/>
              <w:bottom w:val="nil"/>
              <w:right w:val="nil"/>
            </w:tcBorders>
            <w:shd w:val="clear" w:color="auto" w:fill="auto"/>
            <w:noWrap/>
            <w:vAlign w:val="center"/>
            <w:hideMark/>
          </w:tcPr>
          <w:p w14:paraId="3DA3FE9B" w14:textId="77777777" w:rsidR="00DA3997" w:rsidRPr="00DA3997" w:rsidRDefault="00DA3997" w:rsidP="00DA3997">
            <w:pPr>
              <w:jc w:val="center"/>
              <w:rPr>
                <w:color w:val="000000"/>
                <w:sz w:val="16"/>
                <w:szCs w:val="21"/>
              </w:rPr>
            </w:pPr>
            <w:r w:rsidRPr="00DA3997">
              <w:rPr>
                <w:color w:val="000000"/>
                <w:sz w:val="16"/>
                <w:szCs w:val="21"/>
              </w:rPr>
              <w:t>5,636</w:t>
            </w:r>
          </w:p>
        </w:tc>
        <w:tc>
          <w:tcPr>
            <w:tcW w:w="259" w:type="pct"/>
            <w:tcBorders>
              <w:top w:val="nil"/>
              <w:left w:val="nil"/>
              <w:bottom w:val="nil"/>
              <w:right w:val="nil"/>
            </w:tcBorders>
            <w:shd w:val="clear" w:color="auto" w:fill="auto"/>
            <w:noWrap/>
            <w:vAlign w:val="center"/>
            <w:hideMark/>
          </w:tcPr>
          <w:p w14:paraId="576B5979" w14:textId="77777777" w:rsidR="00DA3997" w:rsidRPr="00DA3997" w:rsidRDefault="00DA3997" w:rsidP="00DA3997">
            <w:pPr>
              <w:jc w:val="center"/>
              <w:rPr>
                <w:color w:val="000000"/>
                <w:sz w:val="16"/>
                <w:szCs w:val="21"/>
              </w:rPr>
            </w:pPr>
            <w:r w:rsidRPr="00DA3997">
              <w:rPr>
                <w:color w:val="000000"/>
                <w:sz w:val="16"/>
                <w:szCs w:val="21"/>
              </w:rPr>
              <w:t>6,567</w:t>
            </w:r>
          </w:p>
        </w:tc>
        <w:tc>
          <w:tcPr>
            <w:tcW w:w="259" w:type="pct"/>
            <w:tcBorders>
              <w:top w:val="nil"/>
              <w:left w:val="nil"/>
              <w:bottom w:val="nil"/>
              <w:right w:val="nil"/>
            </w:tcBorders>
            <w:shd w:val="clear" w:color="auto" w:fill="auto"/>
            <w:noWrap/>
            <w:vAlign w:val="center"/>
            <w:hideMark/>
          </w:tcPr>
          <w:p w14:paraId="4C5456A4" w14:textId="77777777" w:rsidR="00DA3997" w:rsidRPr="00DA3997" w:rsidRDefault="00DA3997" w:rsidP="00DA3997">
            <w:pPr>
              <w:jc w:val="center"/>
              <w:rPr>
                <w:color w:val="000000"/>
                <w:sz w:val="16"/>
                <w:szCs w:val="21"/>
              </w:rPr>
            </w:pPr>
            <w:r w:rsidRPr="00DA3997">
              <w:rPr>
                <w:color w:val="000000"/>
                <w:sz w:val="16"/>
                <w:szCs w:val="21"/>
              </w:rPr>
              <w:t>6,791</w:t>
            </w:r>
          </w:p>
        </w:tc>
        <w:tc>
          <w:tcPr>
            <w:tcW w:w="259" w:type="pct"/>
            <w:tcBorders>
              <w:top w:val="nil"/>
              <w:left w:val="nil"/>
              <w:bottom w:val="nil"/>
              <w:right w:val="nil"/>
            </w:tcBorders>
            <w:shd w:val="clear" w:color="auto" w:fill="auto"/>
            <w:noWrap/>
            <w:vAlign w:val="center"/>
            <w:hideMark/>
          </w:tcPr>
          <w:p w14:paraId="5A8CA9B1" w14:textId="77777777" w:rsidR="00DA3997" w:rsidRPr="00DA3997" w:rsidRDefault="00DA3997" w:rsidP="00DA3997">
            <w:pPr>
              <w:jc w:val="center"/>
              <w:rPr>
                <w:color w:val="000000"/>
                <w:sz w:val="16"/>
                <w:szCs w:val="21"/>
              </w:rPr>
            </w:pPr>
            <w:r w:rsidRPr="00DA3997">
              <w:rPr>
                <w:color w:val="000000"/>
                <w:sz w:val="16"/>
                <w:szCs w:val="21"/>
              </w:rPr>
              <w:t>6,436</w:t>
            </w:r>
          </w:p>
        </w:tc>
        <w:tc>
          <w:tcPr>
            <w:tcW w:w="259" w:type="pct"/>
            <w:tcBorders>
              <w:top w:val="nil"/>
              <w:left w:val="nil"/>
              <w:bottom w:val="nil"/>
              <w:right w:val="nil"/>
            </w:tcBorders>
            <w:shd w:val="clear" w:color="auto" w:fill="auto"/>
            <w:noWrap/>
            <w:vAlign w:val="center"/>
            <w:hideMark/>
          </w:tcPr>
          <w:p w14:paraId="6156DC84" w14:textId="77777777" w:rsidR="00DA3997" w:rsidRPr="00DA3997" w:rsidRDefault="00DA3997" w:rsidP="00DA3997">
            <w:pPr>
              <w:jc w:val="center"/>
              <w:rPr>
                <w:color w:val="000000"/>
                <w:sz w:val="16"/>
                <w:szCs w:val="21"/>
              </w:rPr>
            </w:pPr>
            <w:r w:rsidRPr="00DA3997">
              <w:rPr>
                <w:color w:val="000000"/>
                <w:sz w:val="16"/>
                <w:szCs w:val="21"/>
              </w:rPr>
              <w:t>6,938</w:t>
            </w:r>
          </w:p>
        </w:tc>
        <w:tc>
          <w:tcPr>
            <w:tcW w:w="259" w:type="pct"/>
            <w:tcBorders>
              <w:top w:val="nil"/>
              <w:left w:val="nil"/>
              <w:bottom w:val="nil"/>
              <w:right w:val="nil"/>
            </w:tcBorders>
            <w:shd w:val="clear" w:color="auto" w:fill="auto"/>
            <w:noWrap/>
            <w:vAlign w:val="center"/>
            <w:hideMark/>
          </w:tcPr>
          <w:p w14:paraId="5C569F66" w14:textId="77777777" w:rsidR="00DA3997" w:rsidRPr="00DA3997" w:rsidRDefault="00DA3997" w:rsidP="00DA3997">
            <w:pPr>
              <w:jc w:val="center"/>
              <w:rPr>
                <w:color w:val="000000"/>
                <w:sz w:val="16"/>
                <w:szCs w:val="21"/>
              </w:rPr>
            </w:pPr>
            <w:r w:rsidRPr="00DA3997">
              <w:rPr>
                <w:color w:val="000000"/>
                <w:sz w:val="16"/>
                <w:szCs w:val="21"/>
              </w:rPr>
              <w:t>6,120</w:t>
            </w:r>
          </w:p>
        </w:tc>
        <w:tc>
          <w:tcPr>
            <w:tcW w:w="259" w:type="pct"/>
            <w:tcBorders>
              <w:top w:val="nil"/>
              <w:left w:val="nil"/>
              <w:bottom w:val="nil"/>
              <w:right w:val="nil"/>
            </w:tcBorders>
            <w:shd w:val="clear" w:color="auto" w:fill="auto"/>
            <w:noWrap/>
            <w:vAlign w:val="center"/>
            <w:hideMark/>
          </w:tcPr>
          <w:p w14:paraId="022DF808" w14:textId="77777777" w:rsidR="00DA3997" w:rsidRPr="00DA3997" w:rsidRDefault="00DA3997" w:rsidP="00DA3997">
            <w:pPr>
              <w:jc w:val="center"/>
              <w:rPr>
                <w:color w:val="000000"/>
                <w:sz w:val="16"/>
                <w:szCs w:val="21"/>
              </w:rPr>
            </w:pPr>
            <w:r w:rsidRPr="00DA3997">
              <w:rPr>
                <w:color w:val="000000"/>
                <w:sz w:val="16"/>
                <w:szCs w:val="21"/>
              </w:rPr>
              <w:t>5,629</w:t>
            </w:r>
          </w:p>
        </w:tc>
        <w:tc>
          <w:tcPr>
            <w:tcW w:w="259" w:type="pct"/>
            <w:tcBorders>
              <w:top w:val="nil"/>
              <w:left w:val="nil"/>
              <w:bottom w:val="nil"/>
              <w:right w:val="nil"/>
            </w:tcBorders>
            <w:shd w:val="clear" w:color="auto" w:fill="auto"/>
            <w:noWrap/>
            <w:vAlign w:val="center"/>
            <w:hideMark/>
          </w:tcPr>
          <w:p w14:paraId="3890F491" w14:textId="77777777" w:rsidR="00DA3997" w:rsidRPr="00DA3997" w:rsidRDefault="00DA3997" w:rsidP="00DA3997">
            <w:pPr>
              <w:jc w:val="center"/>
              <w:rPr>
                <w:color w:val="000000"/>
                <w:sz w:val="16"/>
                <w:szCs w:val="21"/>
              </w:rPr>
            </w:pPr>
            <w:r w:rsidRPr="00DA3997">
              <w:rPr>
                <w:color w:val="000000"/>
                <w:sz w:val="16"/>
                <w:szCs w:val="21"/>
              </w:rPr>
              <w:t>5,681</w:t>
            </w:r>
          </w:p>
        </w:tc>
        <w:tc>
          <w:tcPr>
            <w:tcW w:w="259" w:type="pct"/>
            <w:tcBorders>
              <w:top w:val="nil"/>
              <w:left w:val="nil"/>
              <w:bottom w:val="nil"/>
              <w:right w:val="nil"/>
            </w:tcBorders>
            <w:shd w:val="clear" w:color="auto" w:fill="auto"/>
            <w:noWrap/>
            <w:vAlign w:val="center"/>
            <w:hideMark/>
          </w:tcPr>
          <w:p w14:paraId="2C033838" w14:textId="77777777" w:rsidR="00DA3997" w:rsidRPr="00DA3997" w:rsidRDefault="00DA3997" w:rsidP="00DA3997">
            <w:pPr>
              <w:jc w:val="center"/>
              <w:rPr>
                <w:color w:val="000000"/>
                <w:sz w:val="16"/>
                <w:szCs w:val="21"/>
              </w:rPr>
            </w:pPr>
            <w:r w:rsidRPr="00DA3997">
              <w:rPr>
                <w:color w:val="000000"/>
                <w:sz w:val="16"/>
                <w:szCs w:val="21"/>
              </w:rPr>
              <w:t>5,157</w:t>
            </w:r>
          </w:p>
        </w:tc>
        <w:tc>
          <w:tcPr>
            <w:tcW w:w="259" w:type="pct"/>
            <w:tcBorders>
              <w:top w:val="nil"/>
              <w:left w:val="nil"/>
              <w:bottom w:val="nil"/>
              <w:right w:val="nil"/>
            </w:tcBorders>
            <w:shd w:val="clear" w:color="auto" w:fill="auto"/>
            <w:noWrap/>
            <w:vAlign w:val="center"/>
            <w:hideMark/>
          </w:tcPr>
          <w:p w14:paraId="12908926" w14:textId="77777777" w:rsidR="00DA3997" w:rsidRPr="00DA3997" w:rsidRDefault="00DA3997" w:rsidP="00DA3997">
            <w:pPr>
              <w:jc w:val="center"/>
              <w:rPr>
                <w:color w:val="000000"/>
                <w:sz w:val="16"/>
                <w:szCs w:val="21"/>
              </w:rPr>
            </w:pPr>
            <w:r w:rsidRPr="00DA3997">
              <w:rPr>
                <w:color w:val="000000"/>
                <w:sz w:val="16"/>
                <w:szCs w:val="21"/>
              </w:rPr>
              <w:t>4,915</w:t>
            </w:r>
          </w:p>
        </w:tc>
      </w:tr>
      <w:tr w:rsidR="00DA3997" w:rsidRPr="00DA3997" w14:paraId="70763A46" w14:textId="77777777" w:rsidTr="00DA3997">
        <w:trPr>
          <w:trHeight w:val="315"/>
        </w:trPr>
        <w:tc>
          <w:tcPr>
            <w:tcW w:w="1116" w:type="pct"/>
            <w:tcBorders>
              <w:top w:val="nil"/>
              <w:left w:val="nil"/>
              <w:bottom w:val="nil"/>
              <w:right w:val="nil"/>
            </w:tcBorders>
            <w:shd w:val="clear" w:color="auto" w:fill="auto"/>
            <w:noWrap/>
            <w:vAlign w:val="center"/>
            <w:hideMark/>
          </w:tcPr>
          <w:p w14:paraId="2C7031CD" w14:textId="77777777" w:rsidR="00DA3997" w:rsidRPr="00DA3997" w:rsidRDefault="00DA3997" w:rsidP="00DA3997">
            <w:pPr>
              <w:jc w:val="center"/>
              <w:rPr>
                <w:color w:val="000000"/>
                <w:sz w:val="16"/>
                <w:szCs w:val="21"/>
              </w:rPr>
            </w:pPr>
            <w:r w:rsidRPr="00DA3997">
              <w:rPr>
                <w:color w:val="000000"/>
                <w:sz w:val="16"/>
                <w:szCs w:val="21"/>
              </w:rPr>
              <w:t>Ciencias</w:t>
            </w:r>
          </w:p>
        </w:tc>
        <w:tc>
          <w:tcPr>
            <w:tcW w:w="259" w:type="pct"/>
            <w:tcBorders>
              <w:top w:val="nil"/>
              <w:left w:val="nil"/>
              <w:bottom w:val="nil"/>
              <w:right w:val="nil"/>
            </w:tcBorders>
            <w:shd w:val="clear" w:color="auto" w:fill="auto"/>
            <w:noWrap/>
            <w:vAlign w:val="center"/>
            <w:hideMark/>
          </w:tcPr>
          <w:p w14:paraId="67335F3C" w14:textId="77777777" w:rsidR="00DA3997" w:rsidRPr="00DA3997" w:rsidRDefault="00DA3997" w:rsidP="00DA3997">
            <w:pPr>
              <w:jc w:val="center"/>
              <w:rPr>
                <w:color w:val="000000"/>
                <w:sz w:val="16"/>
                <w:szCs w:val="21"/>
              </w:rPr>
            </w:pPr>
            <w:r w:rsidRPr="00DA3997">
              <w:rPr>
                <w:color w:val="000000"/>
                <w:sz w:val="16"/>
                <w:szCs w:val="21"/>
              </w:rPr>
              <w:t>4,932</w:t>
            </w:r>
          </w:p>
        </w:tc>
        <w:tc>
          <w:tcPr>
            <w:tcW w:w="259" w:type="pct"/>
            <w:tcBorders>
              <w:top w:val="nil"/>
              <w:left w:val="nil"/>
              <w:bottom w:val="nil"/>
              <w:right w:val="nil"/>
            </w:tcBorders>
            <w:shd w:val="clear" w:color="auto" w:fill="auto"/>
            <w:noWrap/>
            <w:vAlign w:val="center"/>
            <w:hideMark/>
          </w:tcPr>
          <w:p w14:paraId="38D971DD" w14:textId="77777777" w:rsidR="00DA3997" w:rsidRPr="00DA3997" w:rsidRDefault="00DA3997" w:rsidP="00DA3997">
            <w:pPr>
              <w:jc w:val="center"/>
              <w:rPr>
                <w:color w:val="000000"/>
                <w:sz w:val="16"/>
                <w:szCs w:val="21"/>
              </w:rPr>
            </w:pPr>
            <w:r w:rsidRPr="00DA3997">
              <w:rPr>
                <w:color w:val="000000"/>
                <w:sz w:val="16"/>
                <w:szCs w:val="21"/>
              </w:rPr>
              <w:t>3,773</w:t>
            </w:r>
          </w:p>
        </w:tc>
        <w:tc>
          <w:tcPr>
            <w:tcW w:w="259" w:type="pct"/>
            <w:tcBorders>
              <w:top w:val="nil"/>
              <w:left w:val="nil"/>
              <w:bottom w:val="nil"/>
              <w:right w:val="nil"/>
            </w:tcBorders>
            <w:shd w:val="clear" w:color="auto" w:fill="auto"/>
            <w:noWrap/>
            <w:vAlign w:val="center"/>
            <w:hideMark/>
          </w:tcPr>
          <w:p w14:paraId="08F208CD" w14:textId="77777777" w:rsidR="00DA3997" w:rsidRPr="00DA3997" w:rsidRDefault="00DA3997" w:rsidP="00DA3997">
            <w:pPr>
              <w:jc w:val="center"/>
              <w:rPr>
                <w:color w:val="000000"/>
                <w:sz w:val="16"/>
                <w:szCs w:val="21"/>
              </w:rPr>
            </w:pPr>
            <w:r w:rsidRPr="00DA3997">
              <w:rPr>
                <w:color w:val="000000"/>
                <w:sz w:val="16"/>
                <w:szCs w:val="21"/>
              </w:rPr>
              <w:t>3,644</w:t>
            </w:r>
          </w:p>
        </w:tc>
        <w:tc>
          <w:tcPr>
            <w:tcW w:w="259" w:type="pct"/>
            <w:tcBorders>
              <w:top w:val="nil"/>
              <w:left w:val="nil"/>
              <w:bottom w:val="nil"/>
              <w:right w:val="nil"/>
            </w:tcBorders>
            <w:shd w:val="clear" w:color="auto" w:fill="auto"/>
            <w:noWrap/>
            <w:vAlign w:val="center"/>
            <w:hideMark/>
          </w:tcPr>
          <w:p w14:paraId="484847F6" w14:textId="77777777" w:rsidR="00DA3997" w:rsidRPr="00DA3997" w:rsidRDefault="00DA3997" w:rsidP="00DA3997">
            <w:pPr>
              <w:jc w:val="center"/>
              <w:rPr>
                <w:color w:val="000000"/>
                <w:sz w:val="16"/>
                <w:szCs w:val="21"/>
              </w:rPr>
            </w:pPr>
            <w:r w:rsidRPr="00DA3997">
              <w:rPr>
                <w:color w:val="000000"/>
                <w:sz w:val="16"/>
                <w:szCs w:val="21"/>
              </w:rPr>
              <w:t>4,389</w:t>
            </w:r>
          </w:p>
        </w:tc>
        <w:tc>
          <w:tcPr>
            <w:tcW w:w="259" w:type="pct"/>
            <w:tcBorders>
              <w:top w:val="nil"/>
              <w:left w:val="nil"/>
              <w:bottom w:val="nil"/>
              <w:right w:val="nil"/>
            </w:tcBorders>
            <w:shd w:val="clear" w:color="auto" w:fill="auto"/>
            <w:noWrap/>
            <w:vAlign w:val="center"/>
            <w:hideMark/>
          </w:tcPr>
          <w:p w14:paraId="17FD77A5" w14:textId="77777777" w:rsidR="00DA3997" w:rsidRPr="00DA3997" w:rsidRDefault="00DA3997" w:rsidP="00DA3997">
            <w:pPr>
              <w:jc w:val="center"/>
              <w:rPr>
                <w:color w:val="000000"/>
                <w:sz w:val="16"/>
                <w:szCs w:val="21"/>
              </w:rPr>
            </w:pPr>
            <w:r w:rsidRPr="00DA3997">
              <w:rPr>
                <w:color w:val="000000"/>
                <w:sz w:val="16"/>
                <w:szCs w:val="21"/>
              </w:rPr>
              <w:t>3,940</w:t>
            </w:r>
          </w:p>
        </w:tc>
        <w:tc>
          <w:tcPr>
            <w:tcW w:w="259" w:type="pct"/>
            <w:tcBorders>
              <w:top w:val="nil"/>
              <w:left w:val="nil"/>
              <w:bottom w:val="nil"/>
              <w:right w:val="nil"/>
            </w:tcBorders>
            <w:shd w:val="clear" w:color="auto" w:fill="auto"/>
            <w:noWrap/>
            <w:vAlign w:val="center"/>
            <w:hideMark/>
          </w:tcPr>
          <w:p w14:paraId="71E3AF28" w14:textId="77777777" w:rsidR="00DA3997" w:rsidRPr="00DA3997" w:rsidRDefault="00DA3997" w:rsidP="00DA3997">
            <w:pPr>
              <w:jc w:val="center"/>
              <w:rPr>
                <w:color w:val="000000"/>
                <w:sz w:val="16"/>
                <w:szCs w:val="21"/>
              </w:rPr>
            </w:pPr>
            <w:r w:rsidRPr="00DA3997">
              <w:rPr>
                <w:color w:val="000000"/>
                <w:sz w:val="16"/>
                <w:szCs w:val="21"/>
              </w:rPr>
              <w:t>3,580</w:t>
            </w:r>
          </w:p>
        </w:tc>
        <w:tc>
          <w:tcPr>
            <w:tcW w:w="259" w:type="pct"/>
            <w:tcBorders>
              <w:top w:val="nil"/>
              <w:left w:val="nil"/>
              <w:bottom w:val="nil"/>
              <w:right w:val="nil"/>
            </w:tcBorders>
            <w:shd w:val="clear" w:color="auto" w:fill="auto"/>
            <w:noWrap/>
            <w:vAlign w:val="center"/>
            <w:hideMark/>
          </w:tcPr>
          <w:p w14:paraId="46C396E7" w14:textId="77777777" w:rsidR="00DA3997" w:rsidRPr="00DA3997" w:rsidRDefault="00DA3997" w:rsidP="00DA3997">
            <w:pPr>
              <w:jc w:val="center"/>
              <w:rPr>
                <w:color w:val="000000"/>
                <w:sz w:val="16"/>
                <w:szCs w:val="21"/>
              </w:rPr>
            </w:pPr>
            <w:r w:rsidRPr="00DA3997">
              <w:rPr>
                <w:color w:val="000000"/>
                <w:sz w:val="16"/>
                <w:szCs w:val="21"/>
              </w:rPr>
              <w:t>4,037</w:t>
            </w:r>
          </w:p>
        </w:tc>
        <w:tc>
          <w:tcPr>
            <w:tcW w:w="259" w:type="pct"/>
            <w:tcBorders>
              <w:top w:val="nil"/>
              <w:left w:val="nil"/>
              <w:bottom w:val="nil"/>
              <w:right w:val="nil"/>
            </w:tcBorders>
            <w:shd w:val="clear" w:color="auto" w:fill="auto"/>
            <w:noWrap/>
            <w:vAlign w:val="center"/>
            <w:hideMark/>
          </w:tcPr>
          <w:p w14:paraId="5881020B" w14:textId="77777777" w:rsidR="00DA3997" w:rsidRPr="00DA3997" w:rsidRDefault="00DA3997" w:rsidP="00DA3997">
            <w:pPr>
              <w:jc w:val="center"/>
              <w:rPr>
                <w:color w:val="000000"/>
                <w:sz w:val="16"/>
                <w:szCs w:val="21"/>
              </w:rPr>
            </w:pPr>
            <w:r w:rsidRPr="00DA3997">
              <w:rPr>
                <w:color w:val="000000"/>
                <w:sz w:val="16"/>
                <w:szCs w:val="21"/>
              </w:rPr>
              <w:t>3,992</w:t>
            </w:r>
          </w:p>
        </w:tc>
        <w:tc>
          <w:tcPr>
            <w:tcW w:w="259" w:type="pct"/>
            <w:tcBorders>
              <w:top w:val="nil"/>
              <w:left w:val="nil"/>
              <w:bottom w:val="nil"/>
              <w:right w:val="nil"/>
            </w:tcBorders>
            <w:shd w:val="clear" w:color="auto" w:fill="auto"/>
            <w:noWrap/>
            <w:vAlign w:val="center"/>
            <w:hideMark/>
          </w:tcPr>
          <w:p w14:paraId="68384FF0" w14:textId="77777777" w:rsidR="00DA3997" w:rsidRPr="00DA3997" w:rsidRDefault="00DA3997" w:rsidP="00DA3997">
            <w:pPr>
              <w:jc w:val="center"/>
              <w:rPr>
                <w:color w:val="000000"/>
                <w:sz w:val="16"/>
                <w:szCs w:val="21"/>
              </w:rPr>
            </w:pPr>
            <w:r w:rsidRPr="00DA3997">
              <w:rPr>
                <w:color w:val="000000"/>
                <w:sz w:val="16"/>
                <w:szCs w:val="21"/>
              </w:rPr>
              <w:t>3,658</w:t>
            </w:r>
          </w:p>
        </w:tc>
        <w:tc>
          <w:tcPr>
            <w:tcW w:w="259" w:type="pct"/>
            <w:tcBorders>
              <w:top w:val="nil"/>
              <w:left w:val="nil"/>
              <w:bottom w:val="nil"/>
              <w:right w:val="nil"/>
            </w:tcBorders>
            <w:shd w:val="clear" w:color="auto" w:fill="auto"/>
            <w:noWrap/>
            <w:vAlign w:val="center"/>
            <w:hideMark/>
          </w:tcPr>
          <w:p w14:paraId="535F9243" w14:textId="77777777" w:rsidR="00DA3997" w:rsidRPr="00DA3997" w:rsidRDefault="00DA3997" w:rsidP="00DA3997">
            <w:pPr>
              <w:jc w:val="center"/>
              <w:rPr>
                <w:color w:val="000000"/>
                <w:sz w:val="16"/>
                <w:szCs w:val="21"/>
              </w:rPr>
            </w:pPr>
            <w:r w:rsidRPr="00DA3997">
              <w:rPr>
                <w:color w:val="000000"/>
                <w:sz w:val="16"/>
                <w:szCs w:val="21"/>
              </w:rPr>
              <w:t>4,061</w:t>
            </w:r>
          </w:p>
        </w:tc>
        <w:tc>
          <w:tcPr>
            <w:tcW w:w="259" w:type="pct"/>
            <w:tcBorders>
              <w:top w:val="nil"/>
              <w:left w:val="nil"/>
              <w:bottom w:val="nil"/>
              <w:right w:val="nil"/>
            </w:tcBorders>
            <w:shd w:val="clear" w:color="auto" w:fill="auto"/>
            <w:noWrap/>
            <w:vAlign w:val="center"/>
            <w:hideMark/>
          </w:tcPr>
          <w:p w14:paraId="147AF9A5" w14:textId="77777777" w:rsidR="00DA3997" w:rsidRPr="00DA3997" w:rsidRDefault="00DA3997" w:rsidP="00DA3997">
            <w:pPr>
              <w:jc w:val="center"/>
              <w:rPr>
                <w:color w:val="000000"/>
                <w:sz w:val="16"/>
                <w:szCs w:val="21"/>
              </w:rPr>
            </w:pPr>
            <w:r w:rsidRPr="00DA3997">
              <w:rPr>
                <w:color w:val="000000"/>
                <w:sz w:val="16"/>
                <w:szCs w:val="21"/>
              </w:rPr>
              <w:t>3,560</w:t>
            </w:r>
          </w:p>
        </w:tc>
        <w:tc>
          <w:tcPr>
            <w:tcW w:w="259" w:type="pct"/>
            <w:tcBorders>
              <w:top w:val="nil"/>
              <w:left w:val="nil"/>
              <w:bottom w:val="nil"/>
              <w:right w:val="nil"/>
            </w:tcBorders>
            <w:shd w:val="clear" w:color="auto" w:fill="auto"/>
            <w:noWrap/>
            <w:vAlign w:val="center"/>
            <w:hideMark/>
          </w:tcPr>
          <w:p w14:paraId="4CC7F898" w14:textId="77777777" w:rsidR="00DA3997" w:rsidRPr="00DA3997" w:rsidRDefault="00DA3997" w:rsidP="00DA3997">
            <w:pPr>
              <w:jc w:val="center"/>
              <w:rPr>
                <w:color w:val="000000"/>
                <w:sz w:val="16"/>
                <w:szCs w:val="21"/>
              </w:rPr>
            </w:pPr>
            <w:r w:rsidRPr="00DA3997">
              <w:rPr>
                <w:color w:val="000000"/>
                <w:sz w:val="16"/>
                <w:szCs w:val="21"/>
              </w:rPr>
              <w:t>3,308</w:t>
            </w:r>
          </w:p>
        </w:tc>
        <w:tc>
          <w:tcPr>
            <w:tcW w:w="259" w:type="pct"/>
            <w:tcBorders>
              <w:top w:val="nil"/>
              <w:left w:val="nil"/>
              <w:bottom w:val="nil"/>
              <w:right w:val="nil"/>
            </w:tcBorders>
            <w:shd w:val="clear" w:color="auto" w:fill="auto"/>
            <w:noWrap/>
            <w:vAlign w:val="center"/>
            <w:hideMark/>
          </w:tcPr>
          <w:p w14:paraId="2E98CE44" w14:textId="77777777" w:rsidR="00DA3997" w:rsidRPr="00DA3997" w:rsidRDefault="00DA3997" w:rsidP="00DA3997">
            <w:pPr>
              <w:jc w:val="center"/>
              <w:rPr>
                <w:color w:val="000000"/>
                <w:sz w:val="16"/>
                <w:szCs w:val="21"/>
              </w:rPr>
            </w:pPr>
            <w:r w:rsidRPr="00DA3997">
              <w:rPr>
                <w:color w:val="000000"/>
                <w:sz w:val="16"/>
                <w:szCs w:val="21"/>
              </w:rPr>
              <w:t>3,420</w:t>
            </w:r>
          </w:p>
        </w:tc>
        <w:tc>
          <w:tcPr>
            <w:tcW w:w="259" w:type="pct"/>
            <w:tcBorders>
              <w:top w:val="nil"/>
              <w:left w:val="nil"/>
              <w:bottom w:val="nil"/>
              <w:right w:val="nil"/>
            </w:tcBorders>
            <w:shd w:val="clear" w:color="auto" w:fill="auto"/>
            <w:noWrap/>
            <w:vAlign w:val="center"/>
            <w:hideMark/>
          </w:tcPr>
          <w:p w14:paraId="372DC186" w14:textId="77777777" w:rsidR="00DA3997" w:rsidRPr="00DA3997" w:rsidRDefault="00DA3997" w:rsidP="00DA3997">
            <w:pPr>
              <w:jc w:val="center"/>
              <w:rPr>
                <w:color w:val="000000"/>
                <w:sz w:val="16"/>
                <w:szCs w:val="21"/>
              </w:rPr>
            </w:pPr>
            <w:r w:rsidRPr="00DA3997">
              <w:rPr>
                <w:color w:val="000000"/>
                <w:sz w:val="16"/>
                <w:szCs w:val="21"/>
              </w:rPr>
              <w:t>3,146</w:t>
            </w:r>
          </w:p>
        </w:tc>
        <w:tc>
          <w:tcPr>
            <w:tcW w:w="259" w:type="pct"/>
            <w:tcBorders>
              <w:top w:val="nil"/>
              <w:left w:val="nil"/>
              <w:bottom w:val="nil"/>
              <w:right w:val="nil"/>
            </w:tcBorders>
            <w:shd w:val="clear" w:color="auto" w:fill="auto"/>
            <w:noWrap/>
            <w:vAlign w:val="center"/>
            <w:hideMark/>
          </w:tcPr>
          <w:p w14:paraId="7165FBB5" w14:textId="77777777" w:rsidR="00DA3997" w:rsidRPr="00DA3997" w:rsidRDefault="00DA3997" w:rsidP="00DA3997">
            <w:pPr>
              <w:jc w:val="center"/>
              <w:rPr>
                <w:color w:val="000000"/>
                <w:sz w:val="16"/>
                <w:szCs w:val="21"/>
              </w:rPr>
            </w:pPr>
            <w:r w:rsidRPr="00DA3997">
              <w:rPr>
                <w:color w:val="000000"/>
                <w:sz w:val="16"/>
                <w:szCs w:val="21"/>
              </w:rPr>
              <w:t>3,093</w:t>
            </w:r>
          </w:p>
        </w:tc>
      </w:tr>
      <w:tr w:rsidR="00DA3997" w:rsidRPr="00DA3997" w14:paraId="36924236" w14:textId="77777777" w:rsidTr="00DA3997">
        <w:trPr>
          <w:trHeight w:val="315"/>
        </w:trPr>
        <w:tc>
          <w:tcPr>
            <w:tcW w:w="1116" w:type="pct"/>
            <w:tcBorders>
              <w:top w:val="nil"/>
              <w:left w:val="nil"/>
              <w:bottom w:val="nil"/>
              <w:right w:val="nil"/>
            </w:tcBorders>
            <w:shd w:val="clear" w:color="auto" w:fill="auto"/>
            <w:noWrap/>
            <w:vAlign w:val="center"/>
            <w:hideMark/>
          </w:tcPr>
          <w:p w14:paraId="02A68273" w14:textId="77777777" w:rsidR="00DA3997" w:rsidRPr="00DA3997" w:rsidRDefault="00DA3997" w:rsidP="00DA3997">
            <w:pPr>
              <w:jc w:val="center"/>
              <w:rPr>
                <w:color w:val="000000"/>
                <w:sz w:val="16"/>
                <w:szCs w:val="21"/>
              </w:rPr>
            </w:pPr>
            <w:r w:rsidRPr="00DA3997">
              <w:rPr>
                <w:color w:val="000000"/>
                <w:sz w:val="16"/>
                <w:szCs w:val="21"/>
              </w:rPr>
              <w:t>Ciencias Económicas</w:t>
            </w:r>
          </w:p>
        </w:tc>
        <w:tc>
          <w:tcPr>
            <w:tcW w:w="259" w:type="pct"/>
            <w:tcBorders>
              <w:top w:val="nil"/>
              <w:left w:val="nil"/>
              <w:bottom w:val="nil"/>
              <w:right w:val="nil"/>
            </w:tcBorders>
            <w:shd w:val="clear" w:color="auto" w:fill="auto"/>
            <w:noWrap/>
            <w:vAlign w:val="center"/>
            <w:hideMark/>
          </w:tcPr>
          <w:p w14:paraId="48E7225C" w14:textId="77777777" w:rsidR="00DA3997" w:rsidRPr="00DA3997" w:rsidRDefault="00DA3997" w:rsidP="00DA3997">
            <w:pPr>
              <w:jc w:val="center"/>
              <w:rPr>
                <w:color w:val="000000"/>
                <w:sz w:val="16"/>
                <w:szCs w:val="21"/>
              </w:rPr>
            </w:pPr>
            <w:r w:rsidRPr="00DA3997">
              <w:rPr>
                <w:color w:val="000000"/>
                <w:sz w:val="16"/>
                <w:szCs w:val="21"/>
              </w:rPr>
              <w:t>29,633</w:t>
            </w:r>
          </w:p>
        </w:tc>
        <w:tc>
          <w:tcPr>
            <w:tcW w:w="259" w:type="pct"/>
            <w:tcBorders>
              <w:top w:val="nil"/>
              <w:left w:val="nil"/>
              <w:bottom w:val="nil"/>
              <w:right w:val="nil"/>
            </w:tcBorders>
            <w:shd w:val="clear" w:color="auto" w:fill="auto"/>
            <w:noWrap/>
            <w:vAlign w:val="center"/>
            <w:hideMark/>
          </w:tcPr>
          <w:p w14:paraId="661E002F" w14:textId="77777777" w:rsidR="00DA3997" w:rsidRPr="00DA3997" w:rsidRDefault="00DA3997" w:rsidP="00DA3997">
            <w:pPr>
              <w:jc w:val="center"/>
              <w:rPr>
                <w:color w:val="000000"/>
                <w:sz w:val="16"/>
                <w:szCs w:val="21"/>
              </w:rPr>
            </w:pPr>
            <w:r w:rsidRPr="00DA3997">
              <w:rPr>
                <w:color w:val="000000"/>
                <w:sz w:val="16"/>
                <w:szCs w:val="21"/>
              </w:rPr>
              <w:t>25,884</w:t>
            </w:r>
          </w:p>
        </w:tc>
        <w:tc>
          <w:tcPr>
            <w:tcW w:w="259" w:type="pct"/>
            <w:tcBorders>
              <w:top w:val="nil"/>
              <w:left w:val="nil"/>
              <w:bottom w:val="nil"/>
              <w:right w:val="nil"/>
            </w:tcBorders>
            <w:shd w:val="clear" w:color="auto" w:fill="auto"/>
            <w:noWrap/>
            <w:vAlign w:val="center"/>
            <w:hideMark/>
          </w:tcPr>
          <w:p w14:paraId="27F9F6F9" w14:textId="77777777" w:rsidR="00DA3997" w:rsidRPr="00DA3997" w:rsidRDefault="00DA3997" w:rsidP="00DA3997">
            <w:pPr>
              <w:jc w:val="center"/>
              <w:rPr>
                <w:color w:val="000000"/>
                <w:sz w:val="16"/>
                <w:szCs w:val="21"/>
              </w:rPr>
            </w:pPr>
            <w:r w:rsidRPr="00DA3997">
              <w:rPr>
                <w:color w:val="000000"/>
                <w:sz w:val="16"/>
                <w:szCs w:val="21"/>
              </w:rPr>
              <w:t>21,763</w:t>
            </w:r>
          </w:p>
        </w:tc>
        <w:tc>
          <w:tcPr>
            <w:tcW w:w="259" w:type="pct"/>
            <w:tcBorders>
              <w:top w:val="nil"/>
              <w:left w:val="nil"/>
              <w:bottom w:val="nil"/>
              <w:right w:val="nil"/>
            </w:tcBorders>
            <w:shd w:val="clear" w:color="auto" w:fill="auto"/>
            <w:noWrap/>
            <w:vAlign w:val="center"/>
            <w:hideMark/>
          </w:tcPr>
          <w:p w14:paraId="3B847783" w14:textId="77777777" w:rsidR="00DA3997" w:rsidRPr="00DA3997" w:rsidRDefault="00DA3997" w:rsidP="00DA3997">
            <w:pPr>
              <w:jc w:val="center"/>
              <w:rPr>
                <w:color w:val="000000"/>
                <w:sz w:val="16"/>
                <w:szCs w:val="21"/>
              </w:rPr>
            </w:pPr>
            <w:r w:rsidRPr="00DA3997">
              <w:rPr>
                <w:color w:val="000000"/>
                <w:sz w:val="16"/>
                <w:szCs w:val="21"/>
              </w:rPr>
              <w:t>29,223</w:t>
            </w:r>
          </w:p>
        </w:tc>
        <w:tc>
          <w:tcPr>
            <w:tcW w:w="259" w:type="pct"/>
            <w:tcBorders>
              <w:top w:val="nil"/>
              <w:left w:val="nil"/>
              <w:bottom w:val="nil"/>
              <w:right w:val="nil"/>
            </w:tcBorders>
            <w:shd w:val="clear" w:color="auto" w:fill="auto"/>
            <w:noWrap/>
            <w:vAlign w:val="center"/>
            <w:hideMark/>
          </w:tcPr>
          <w:p w14:paraId="63E9BA40" w14:textId="77777777" w:rsidR="00DA3997" w:rsidRPr="00DA3997" w:rsidRDefault="00DA3997" w:rsidP="00DA3997">
            <w:pPr>
              <w:jc w:val="center"/>
              <w:rPr>
                <w:color w:val="000000"/>
                <w:sz w:val="16"/>
                <w:szCs w:val="21"/>
              </w:rPr>
            </w:pPr>
            <w:r w:rsidRPr="00DA3997">
              <w:rPr>
                <w:color w:val="000000"/>
                <w:sz w:val="16"/>
                <w:szCs w:val="21"/>
              </w:rPr>
              <w:t>25,086</w:t>
            </w:r>
          </w:p>
        </w:tc>
        <w:tc>
          <w:tcPr>
            <w:tcW w:w="259" w:type="pct"/>
            <w:tcBorders>
              <w:top w:val="nil"/>
              <w:left w:val="nil"/>
              <w:bottom w:val="nil"/>
              <w:right w:val="nil"/>
            </w:tcBorders>
            <w:shd w:val="clear" w:color="auto" w:fill="auto"/>
            <w:noWrap/>
            <w:vAlign w:val="center"/>
            <w:hideMark/>
          </w:tcPr>
          <w:p w14:paraId="189B050A" w14:textId="77777777" w:rsidR="00DA3997" w:rsidRPr="00DA3997" w:rsidRDefault="00DA3997" w:rsidP="00DA3997">
            <w:pPr>
              <w:jc w:val="center"/>
              <w:rPr>
                <w:color w:val="000000"/>
                <w:sz w:val="16"/>
                <w:szCs w:val="21"/>
              </w:rPr>
            </w:pPr>
            <w:r w:rsidRPr="00DA3997">
              <w:rPr>
                <w:color w:val="000000"/>
                <w:sz w:val="16"/>
                <w:szCs w:val="21"/>
              </w:rPr>
              <w:t>22,952</w:t>
            </w:r>
          </w:p>
        </w:tc>
        <w:tc>
          <w:tcPr>
            <w:tcW w:w="259" w:type="pct"/>
            <w:tcBorders>
              <w:top w:val="nil"/>
              <w:left w:val="nil"/>
              <w:bottom w:val="nil"/>
              <w:right w:val="nil"/>
            </w:tcBorders>
            <w:shd w:val="clear" w:color="auto" w:fill="auto"/>
            <w:noWrap/>
            <w:vAlign w:val="center"/>
            <w:hideMark/>
          </w:tcPr>
          <w:p w14:paraId="0E1D17AB" w14:textId="77777777" w:rsidR="00DA3997" w:rsidRPr="00DA3997" w:rsidRDefault="00DA3997" w:rsidP="00DA3997">
            <w:pPr>
              <w:jc w:val="center"/>
              <w:rPr>
                <w:color w:val="000000"/>
                <w:sz w:val="16"/>
                <w:szCs w:val="21"/>
              </w:rPr>
            </w:pPr>
            <w:r w:rsidRPr="00DA3997">
              <w:rPr>
                <w:color w:val="000000"/>
                <w:sz w:val="16"/>
                <w:szCs w:val="21"/>
              </w:rPr>
              <w:t>28,108</w:t>
            </w:r>
          </w:p>
        </w:tc>
        <w:tc>
          <w:tcPr>
            <w:tcW w:w="259" w:type="pct"/>
            <w:tcBorders>
              <w:top w:val="nil"/>
              <w:left w:val="nil"/>
              <w:bottom w:val="nil"/>
              <w:right w:val="nil"/>
            </w:tcBorders>
            <w:shd w:val="clear" w:color="auto" w:fill="auto"/>
            <w:noWrap/>
            <w:vAlign w:val="center"/>
            <w:hideMark/>
          </w:tcPr>
          <w:p w14:paraId="0D21B618" w14:textId="77777777" w:rsidR="00DA3997" w:rsidRPr="00DA3997" w:rsidRDefault="00DA3997" w:rsidP="00DA3997">
            <w:pPr>
              <w:jc w:val="center"/>
              <w:rPr>
                <w:color w:val="000000"/>
                <w:sz w:val="16"/>
                <w:szCs w:val="21"/>
              </w:rPr>
            </w:pPr>
            <w:r w:rsidRPr="00DA3997">
              <w:rPr>
                <w:color w:val="000000"/>
                <w:sz w:val="16"/>
                <w:szCs w:val="21"/>
              </w:rPr>
              <w:t>29,396</w:t>
            </w:r>
          </w:p>
        </w:tc>
        <w:tc>
          <w:tcPr>
            <w:tcW w:w="259" w:type="pct"/>
            <w:tcBorders>
              <w:top w:val="nil"/>
              <w:left w:val="nil"/>
              <w:bottom w:val="nil"/>
              <w:right w:val="nil"/>
            </w:tcBorders>
            <w:shd w:val="clear" w:color="auto" w:fill="auto"/>
            <w:noWrap/>
            <w:vAlign w:val="center"/>
            <w:hideMark/>
          </w:tcPr>
          <w:p w14:paraId="61536852" w14:textId="77777777" w:rsidR="00DA3997" w:rsidRPr="00DA3997" w:rsidRDefault="00DA3997" w:rsidP="00DA3997">
            <w:pPr>
              <w:jc w:val="center"/>
              <w:rPr>
                <w:color w:val="000000"/>
                <w:sz w:val="16"/>
                <w:szCs w:val="21"/>
              </w:rPr>
            </w:pPr>
            <w:r w:rsidRPr="00DA3997">
              <w:rPr>
                <w:color w:val="000000"/>
                <w:sz w:val="16"/>
                <w:szCs w:val="21"/>
              </w:rPr>
              <w:t>28,374</w:t>
            </w:r>
          </w:p>
        </w:tc>
        <w:tc>
          <w:tcPr>
            <w:tcW w:w="259" w:type="pct"/>
            <w:tcBorders>
              <w:top w:val="nil"/>
              <w:left w:val="nil"/>
              <w:bottom w:val="nil"/>
              <w:right w:val="nil"/>
            </w:tcBorders>
            <w:shd w:val="clear" w:color="auto" w:fill="auto"/>
            <w:noWrap/>
            <w:vAlign w:val="center"/>
            <w:hideMark/>
          </w:tcPr>
          <w:p w14:paraId="57D5F511" w14:textId="77777777" w:rsidR="00DA3997" w:rsidRPr="00DA3997" w:rsidRDefault="00DA3997" w:rsidP="00DA3997">
            <w:pPr>
              <w:jc w:val="center"/>
              <w:rPr>
                <w:color w:val="000000"/>
                <w:sz w:val="16"/>
                <w:szCs w:val="21"/>
              </w:rPr>
            </w:pPr>
            <w:r w:rsidRPr="00DA3997">
              <w:rPr>
                <w:color w:val="000000"/>
                <w:sz w:val="16"/>
                <w:szCs w:val="21"/>
              </w:rPr>
              <w:t>30,817</w:t>
            </w:r>
          </w:p>
        </w:tc>
        <w:tc>
          <w:tcPr>
            <w:tcW w:w="259" w:type="pct"/>
            <w:tcBorders>
              <w:top w:val="nil"/>
              <w:left w:val="nil"/>
              <w:bottom w:val="nil"/>
              <w:right w:val="nil"/>
            </w:tcBorders>
            <w:shd w:val="clear" w:color="auto" w:fill="auto"/>
            <w:noWrap/>
            <w:vAlign w:val="center"/>
            <w:hideMark/>
          </w:tcPr>
          <w:p w14:paraId="462780DD" w14:textId="77777777" w:rsidR="00DA3997" w:rsidRPr="00DA3997" w:rsidRDefault="00DA3997" w:rsidP="00DA3997">
            <w:pPr>
              <w:jc w:val="center"/>
              <w:rPr>
                <w:color w:val="000000"/>
                <w:sz w:val="16"/>
                <w:szCs w:val="21"/>
              </w:rPr>
            </w:pPr>
            <w:r w:rsidRPr="00DA3997">
              <w:rPr>
                <w:color w:val="000000"/>
                <w:sz w:val="16"/>
                <w:szCs w:val="21"/>
              </w:rPr>
              <w:t>27,281</w:t>
            </w:r>
          </w:p>
        </w:tc>
        <w:tc>
          <w:tcPr>
            <w:tcW w:w="259" w:type="pct"/>
            <w:tcBorders>
              <w:top w:val="nil"/>
              <w:left w:val="nil"/>
              <w:bottom w:val="nil"/>
              <w:right w:val="nil"/>
            </w:tcBorders>
            <w:shd w:val="clear" w:color="auto" w:fill="auto"/>
            <w:noWrap/>
            <w:vAlign w:val="center"/>
            <w:hideMark/>
          </w:tcPr>
          <w:p w14:paraId="74878981" w14:textId="77777777" w:rsidR="00DA3997" w:rsidRPr="00DA3997" w:rsidRDefault="00DA3997" w:rsidP="00DA3997">
            <w:pPr>
              <w:jc w:val="center"/>
              <w:rPr>
                <w:color w:val="000000"/>
                <w:sz w:val="16"/>
                <w:szCs w:val="21"/>
              </w:rPr>
            </w:pPr>
            <w:r w:rsidRPr="00DA3997">
              <w:rPr>
                <w:color w:val="000000"/>
                <w:sz w:val="16"/>
                <w:szCs w:val="21"/>
              </w:rPr>
              <w:t>26,687</w:t>
            </w:r>
          </w:p>
        </w:tc>
        <w:tc>
          <w:tcPr>
            <w:tcW w:w="259" w:type="pct"/>
            <w:tcBorders>
              <w:top w:val="nil"/>
              <w:left w:val="nil"/>
              <w:bottom w:val="nil"/>
              <w:right w:val="nil"/>
            </w:tcBorders>
            <w:shd w:val="clear" w:color="auto" w:fill="auto"/>
            <w:noWrap/>
            <w:vAlign w:val="center"/>
            <w:hideMark/>
          </w:tcPr>
          <w:p w14:paraId="0EB3174C" w14:textId="77777777" w:rsidR="00DA3997" w:rsidRPr="00DA3997" w:rsidRDefault="00DA3997" w:rsidP="00DA3997">
            <w:pPr>
              <w:jc w:val="center"/>
              <w:rPr>
                <w:color w:val="000000"/>
                <w:sz w:val="16"/>
                <w:szCs w:val="21"/>
              </w:rPr>
            </w:pPr>
            <w:r w:rsidRPr="00DA3997">
              <w:rPr>
                <w:color w:val="000000"/>
                <w:sz w:val="16"/>
                <w:szCs w:val="21"/>
              </w:rPr>
              <w:t>28,371</w:t>
            </w:r>
          </w:p>
        </w:tc>
        <w:tc>
          <w:tcPr>
            <w:tcW w:w="259" w:type="pct"/>
            <w:tcBorders>
              <w:top w:val="nil"/>
              <w:left w:val="nil"/>
              <w:bottom w:val="nil"/>
              <w:right w:val="nil"/>
            </w:tcBorders>
            <w:shd w:val="clear" w:color="auto" w:fill="auto"/>
            <w:noWrap/>
            <w:vAlign w:val="center"/>
            <w:hideMark/>
          </w:tcPr>
          <w:p w14:paraId="079174C9" w14:textId="77777777" w:rsidR="00DA3997" w:rsidRPr="00DA3997" w:rsidRDefault="00DA3997" w:rsidP="00DA3997">
            <w:pPr>
              <w:jc w:val="center"/>
              <w:rPr>
                <w:color w:val="000000"/>
                <w:sz w:val="16"/>
                <w:szCs w:val="21"/>
              </w:rPr>
            </w:pPr>
            <w:r w:rsidRPr="00DA3997">
              <w:rPr>
                <w:color w:val="000000"/>
                <w:sz w:val="16"/>
                <w:szCs w:val="21"/>
              </w:rPr>
              <w:t>25,460</w:t>
            </w:r>
          </w:p>
        </w:tc>
        <w:tc>
          <w:tcPr>
            <w:tcW w:w="259" w:type="pct"/>
            <w:tcBorders>
              <w:top w:val="nil"/>
              <w:left w:val="nil"/>
              <w:bottom w:val="nil"/>
              <w:right w:val="nil"/>
            </w:tcBorders>
            <w:shd w:val="clear" w:color="auto" w:fill="auto"/>
            <w:noWrap/>
            <w:vAlign w:val="center"/>
            <w:hideMark/>
          </w:tcPr>
          <w:p w14:paraId="723A0301" w14:textId="77777777" w:rsidR="00DA3997" w:rsidRPr="00DA3997" w:rsidRDefault="00DA3997" w:rsidP="00DA3997">
            <w:pPr>
              <w:jc w:val="center"/>
              <w:rPr>
                <w:color w:val="000000"/>
                <w:sz w:val="16"/>
                <w:szCs w:val="21"/>
              </w:rPr>
            </w:pPr>
            <w:r w:rsidRPr="00DA3997">
              <w:rPr>
                <w:color w:val="000000"/>
                <w:sz w:val="16"/>
                <w:szCs w:val="21"/>
              </w:rPr>
              <w:t>25,208</w:t>
            </w:r>
          </w:p>
        </w:tc>
      </w:tr>
      <w:tr w:rsidR="00DA3997" w:rsidRPr="00DA3997" w14:paraId="6D8E884E" w14:textId="77777777" w:rsidTr="00DA3997">
        <w:trPr>
          <w:trHeight w:val="315"/>
        </w:trPr>
        <w:tc>
          <w:tcPr>
            <w:tcW w:w="1116" w:type="pct"/>
            <w:tcBorders>
              <w:top w:val="nil"/>
              <w:left w:val="nil"/>
              <w:bottom w:val="nil"/>
              <w:right w:val="nil"/>
            </w:tcBorders>
            <w:shd w:val="clear" w:color="auto" w:fill="auto"/>
            <w:noWrap/>
            <w:vAlign w:val="center"/>
            <w:hideMark/>
          </w:tcPr>
          <w:p w14:paraId="2402ED68" w14:textId="77777777" w:rsidR="00DA3997" w:rsidRPr="00DA3997" w:rsidRDefault="00DA3997" w:rsidP="00DA3997">
            <w:pPr>
              <w:jc w:val="center"/>
              <w:rPr>
                <w:color w:val="000000"/>
                <w:sz w:val="16"/>
                <w:szCs w:val="21"/>
              </w:rPr>
            </w:pPr>
            <w:r w:rsidRPr="00DA3997">
              <w:rPr>
                <w:color w:val="000000"/>
                <w:sz w:val="16"/>
                <w:szCs w:val="21"/>
              </w:rPr>
              <w:t>Ciencias Jurídicas</w:t>
            </w:r>
          </w:p>
        </w:tc>
        <w:tc>
          <w:tcPr>
            <w:tcW w:w="259" w:type="pct"/>
            <w:tcBorders>
              <w:top w:val="nil"/>
              <w:left w:val="nil"/>
              <w:bottom w:val="nil"/>
              <w:right w:val="nil"/>
            </w:tcBorders>
            <w:shd w:val="clear" w:color="auto" w:fill="auto"/>
            <w:noWrap/>
            <w:vAlign w:val="center"/>
            <w:hideMark/>
          </w:tcPr>
          <w:p w14:paraId="1F5A75D1" w14:textId="77777777" w:rsidR="00DA3997" w:rsidRPr="00DA3997" w:rsidRDefault="00DA3997" w:rsidP="00DA3997">
            <w:pPr>
              <w:jc w:val="center"/>
              <w:rPr>
                <w:color w:val="000000"/>
                <w:sz w:val="16"/>
                <w:szCs w:val="21"/>
              </w:rPr>
            </w:pPr>
            <w:r w:rsidRPr="00DA3997">
              <w:rPr>
                <w:color w:val="000000"/>
                <w:sz w:val="16"/>
                <w:szCs w:val="21"/>
              </w:rPr>
              <w:t>4,633</w:t>
            </w:r>
          </w:p>
        </w:tc>
        <w:tc>
          <w:tcPr>
            <w:tcW w:w="259" w:type="pct"/>
            <w:tcBorders>
              <w:top w:val="nil"/>
              <w:left w:val="nil"/>
              <w:bottom w:val="nil"/>
              <w:right w:val="nil"/>
            </w:tcBorders>
            <w:shd w:val="clear" w:color="auto" w:fill="auto"/>
            <w:noWrap/>
            <w:vAlign w:val="center"/>
            <w:hideMark/>
          </w:tcPr>
          <w:p w14:paraId="6C668DE4" w14:textId="77777777" w:rsidR="00DA3997" w:rsidRPr="00DA3997" w:rsidRDefault="00DA3997" w:rsidP="00DA3997">
            <w:pPr>
              <w:jc w:val="center"/>
              <w:rPr>
                <w:color w:val="000000"/>
                <w:sz w:val="16"/>
                <w:szCs w:val="21"/>
              </w:rPr>
            </w:pPr>
            <w:r w:rsidRPr="00DA3997">
              <w:rPr>
                <w:color w:val="000000"/>
                <w:sz w:val="16"/>
                <w:szCs w:val="21"/>
              </w:rPr>
              <w:t>4,361</w:t>
            </w:r>
          </w:p>
        </w:tc>
        <w:tc>
          <w:tcPr>
            <w:tcW w:w="259" w:type="pct"/>
            <w:tcBorders>
              <w:top w:val="nil"/>
              <w:left w:val="nil"/>
              <w:bottom w:val="nil"/>
              <w:right w:val="nil"/>
            </w:tcBorders>
            <w:shd w:val="clear" w:color="auto" w:fill="auto"/>
            <w:noWrap/>
            <w:vAlign w:val="center"/>
            <w:hideMark/>
          </w:tcPr>
          <w:p w14:paraId="355E6229" w14:textId="77777777" w:rsidR="00DA3997" w:rsidRPr="00DA3997" w:rsidRDefault="00DA3997" w:rsidP="00DA3997">
            <w:pPr>
              <w:jc w:val="center"/>
              <w:rPr>
                <w:color w:val="000000"/>
                <w:sz w:val="16"/>
                <w:szCs w:val="21"/>
              </w:rPr>
            </w:pPr>
            <w:r w:rsidRPr="00DA3997">
              <w:rPr>
                <w:color w:val="000000"/>
                <w:sz w:val="16"/>
                <w:szCs w:val="21"/>
              </w:rPr>
              <w:t>3,708</w:t>
            </w:r>
          </w:p>
        </w:tc>
        <w:tc>
          <w:tcPr>
            <w:tcW w:w="259" w:type="pct"/>
            <w:tcBorders>
              <w:top w:val="nil"/>
              <w:left w:val="nil"/>
              <w:bottom w:val="nil"/>
              <w:right w:val="nil"/>
            </w:tcBorders>
            <w:shd w:val="clear" w:color="auto" w:fill="auto"/>
            <w:noWrap/>
            <w:vAlign w:val="center"/>
            <w:hideMark/>
          </w:tcPr>
          <w:p w14:paraId="00E87BF7" w14:textId="77777777" w:rsidR="00DA3997" w:rsidRPr="00DA3997" w:rsidRDefault="00DA3997" w:rsidP="00DA3997">
            <w:pPr>
              <w:jc w:val="center"/>
              <w:rPr>
                <w:color w:val="000000"/>
                <w:sz w:val="16"/>
                <w:szCs w:val="21"/>
              </w:rPr>
            </w:pPr>
            <w:r w:rsidRPr="00DA3997">
              <w:rPr>
                <w:color w:val="000000"/>
                <w:sz w:val="16"/>
                <w:szCs w:val="21"/>
              </w:rPr>
              <w:t>4,751</w:t>
            </w:r>
          </w:p>
        </w:tc>
        <w:tc>
          <w:tcPr>
            <w:tcW w:w="259" w:type="pct"/>
            <w:tcBorders>
              <w:top w:val="nil"/>
              <w:left w:val="nil"/>
              <w:bottom w:val="nil"/>
              <w:right w:val="nil"/>
            </w:tcBorders>
            <w:shd w:val="clear" w:color="auto" w:fill="auto"/>
            <w:noWrap/>
            <w:vAlign w:val="center"/>
            <w:hideMark/>
          </w:tcPr>
          <w:p w14:paraId="71E867A1" w14:textId="77777777" w:rsidR="00DA3997" w:rsidRPr="00DA3997" w:rsidRDefault="00DA3997" w:rsidP="00DA3997">
            <w:pPr>
              <w:jc w:val="center"/>
              <w:rPr>
                <w:color w:val="000000"/>
                <w:sz w:val="16"/>
                <w:szCs w:val="21"/>
              </w:rPr>
            </w:pPr>
            <w:r w:rsidRPr="00DA3997">
              <w:rPr>
                <w:color w:val="000000"/>
                <w:sz w:val="16"/>
                <w:szCs w:val="21"/>
              </w:rPr>
              <w:t>4,679</w:t>
            </w:r>
          </w:p>
        </w:tc>
        <w:tc>
          <w:tcPr>
            <w:tcW w:w="259" w:type="pct"/>
            <w:tcBorders>
              <w:top w:val="nil"/>
              <w:left w:val="nil"/>
              <w:bottom w:val="nil"/>
              <w:right w:val="nil"/>
            </w:tcBorders>
            <w:shd w:val="clear" w:color="auto" w:fill="auto"/>
            <w:noWrap/>
            <w:vAlign w:val="center"/>
            <w:hideMark/>
          </w:tcPr>
          <w:p w14:paraId="7BDC6E77" w14:textId="77777777" w:rsidR="00DA3997" w:rsidRPr="00DA3997" w:rsidRDefault="00DA3997" w:rsidP="00DA3997">
            <w:pPr>
              <w:jc w:val="center"/>
              <w:rPr>
                <w:color w:val="000000"/>
                <w:sz w:val="16"/>
                <w:szCs w:val="21"/>
              </w:rPr>
            </w:pPr>
            <w:r w:rsidRPr="00DA3997">
              <w:rPr>
                <w:color w:val="000000"/>
                <w:sz w:val="16"/>
                <w:szCs w:val="21"/>
              </w:rPr>
              <w:t>4,163</w:t>
            </w:r>
          </w:p>
        </w:tc>
        <w:tc>
          <w:tcPr>
            <w:tcW w:w="259" w:type="pct"/>
            <w:tcBorders>
              <w:top w:val="nil"/>
              <w:left w:val="nil"/>
              <w:bottom w:val="nil"/>
              <w:right w:val="nil"/>
            </w:tcBorders>
            <w:shd w:val="clear" w:color="auto" w:fill="auto"/>
            <w:noWrap/>
            <w:vAlign w:val="center"/>
            <w:hideMark/>
          </w:tcPr>
          <w:p w14:paraId="5286D506" w14:textId="77777777" w:rsidR="00DA3997" w:rsidRPr="00DA3997" w:rsidRDefault="00DA3997" w:rsidP="00DA3997">
            <w:pPr>
              <w:jc w:val="center"/>
              <w:rPr>
                <w:color w:val="000000"/>
                <w:sz w:val="16"/>
                <w:szCs w:val="21"/>
              </w:rPr>
            </w:pPr>
            <w:r w:rsidRPr="00DA3997">
              <w:rPr>
                <w:color w:val="000000"/>
                <w:sz w:val="16"/>
                <w:szCs w:val="21"/>
              </w:rPr>
              <w:t>4,703</w:t>
            </w:r>
          </w:p>
        </w:tc>
        <w:tc>
          <w:tcPr>
            <w:tcW w:w="259" w:type="pct"/>
            <w:tcBorders>
              <w:top w:val="nil"/>
              <w:left w:val="nil"/>
              <w:bottom w:val="nil"/>
              <w:right w:val="nil"/>
            </w:tcBorders>
            <w:shd w:val="clear" w:color="auto" w:fill="auto"/>
            <w:noWrap/>
            <w:vAlign w:val="center"/>
            <w:hideMark/>
          </w:tcPr>
          <w:p w14:paraId="19A72285" w14:textId="77777777" w:rsidR="00DA3997" w:rsidRPr="00DA3997" w:rsidRDefault="00DA3997" w:rsidP="00DA3997">
            <w:pPr>
              <w:jc w:val="center"/>
              <w:rPr>
                <w:color w:val="000000"/>
                <w:sz w:val="16"/>
                <w:szCs w:val="21"/>
              </w:rPr>
            </w:pPr>
            <w:r w:rsidRPr="00DA3997">
              <w:rPr>
                <w:color w:val="000000"/>
                <w:sz w:val="16"/>
                <w:szCs w:val="21"/>
              </w:rPr>
              <w:t>4,726</w:t>
            </w:r>
          </w:p>
        </w:tc>
        <w:tc>
          <w:tcPr>
            <w:tcW w:w="259" w:type="pct"/>
            <w:tcBorders>
              <w:top w:val="nil"/>
              <w:left w:val="nil"/>
              <w:bottom w:val="nil"/>
              <w:right w:val="nil"/>
            </w:tcBorders>
            <w:shd w:val="clear" w:color="auto" w:fill="auto"/>
            <w:noWrap/>
            <w:vAlign w:val="center"/>
            <w:hideMark/>
          </w:tcPr>
          <w:p w14:paraId="3BE40BE7" w14:textId="77777777" w:rsidR="00DA3997" w:rsidRPr="00DA3997" w:rsidRDefault="00DA3997" w:rsidP="00DA3997">
            <w:pPr>
              <w:jc w:val="center"/>
              <w:rPr>
                <w:color w:val="000000"/>
                <w:sz w:val="16"/>
                <w:szCs w:val="21"/>
              </w:rPr>
            </w:pPr>
            <w:r w:rsidRPr="00DA3997">
              <w:rPr>
                <w:color w:val="000000"/>
                <w:sz w:val="16"/>
                <w:szCs w:val="21"/>
              </w:rPr>
              <w:t>4,476</w:t>
            </w:r>
          </w:p>
        </w:tc>
        <w:tc>
          <w:tcPr>
            <w:tcW w:w="259" w:type="pct"/>
            <w:tcBorders>
              <w:top w:val="nil"/>
              <w:left w:val="nil"/>
              <w:bottom w:val="nil"/>
              <w:right w:val="nil"/>
            </w:tcBorders>
            <w:shd w:val="clear" w:color="auto" w:fill="auto"/>
            <w:noWrap/>
            <w:vAlign w:val="center"/>
            <w:hideMark/>
          </w:tcPr>
          <w:p w14:paraId="36A9709D" w14:textId="77777777" w:rsidR="00DA3997" w:rsidRPr="00DA3997" w:rsidRDefault="00DA3997" w:rsidP="00DA3997">
            <w:pPr>
              <w:jc w:val="center"/>
              <w:rPr>
                <w:color w:val="000000"/>
                <w:sz w:val="16"/>
                <w:szCs w:val="21"/>
              </w:rPr>
            </w:pPr>
            <w:r w:rsidRPr="00DA3997">
              <w:rPr>
                <w:color w:val="000000"/>
                <w:sz w:val="16"/>
                <w:szCs w:val="21"/>
              </w:rPr>
              <w:t>4,611</w:t>
            </w:r>
          </w:p>
        </w:tc>
        <w:tc>
          <w:tcPr>
            <w:tcW w:w="259" w:type="pct"/>
            <w:tcBorders>
              <w:top w:val="nil"/>
              <w:left w:val="nil"/>
              <w:bottom w:val="nil"/>
              <w:right w:val="nil"/>
            </w:tcBorders>
            <w:shd w:val="clear" w:color="auto" w:fill="auto"/>
            <w:noWrap/>
            <w:vAlign w:val="center"/>
            <w:hideMark/>
          </w:tcPr>
          <w:p w14:paraId="1D520CC1" w14:textId="77777777" w:rsidR="00DA3997" w:rsidRPr="00DA3997" w:rsidRDefault="00DA3997" w:rsidP="00DA3997">
            <w:pPr>
              <w:jc w:val="center"/>
              <w:rPr>
                <w:color w:val="000000"/>
                <w:sz w:val="16"/>
                <w:szCs w:val="21"/>
              </w:rPr>
            </w:pPr>
            <w:r w:rsidRPr="00DA3997">
              <w:rPr>
                <w:color w:val="000000"/>
                <w:sz w:val="16"/>
                <w:szCs w:val="21"/>
              </w:rPr>
              <w:t>4,310</w:t>
            </w:r>
          </w:p>
        </w:tc>
        <w:tc>
          <w:tcPr>
            <w:tcW w:w="259" w:type="pct"/>
            <w:tcBorders>
              <w:top w:val="nil"/>
              <w:left w:val="nil"/>
              <w:bottom w:val="nil"/>
              <w:right w:val="nil"/>
            </w:tcBorders>
            <w:shd w:val="clear" w:color="auto" w:fill="auto"/>
            <w:noWrap/>
            <w:vAlign w:val="center"/>
            <w:hideMark/>
          </w:tcPr>
          <w:p w14:paraId="6FC01A28" w14:textId="77777777" w:rsidR="00DA3997" w:rsidRPr="00DA3997" w:rsidRDefault="00DA3997" w:rsidP="00DA3997">
            <w:pPr>
              <w:jc w:val="center"/>
              <w:rPr>
                <w:color w:val="000000"/>
                <w:sz w:val="16"/>
                <w:szCs w:val="21"/>
              </w:rPr>
            </w:pPr>
            <w:r w:rsidRPr="00DA3997">
              <w:rPr>
                <w:color w:val="000000"/>
                <w:sz w:val="16"/>
                <w:szCs w:val="21"/>
              </w:rPr>
              <w:t>3,980</w:t>
            </w:r>
          </w:p>
        </w:tc>
        <w:tc>
          <w:tcPr>
            <w:tcW w:w="259" w:type="pct"/>
            <w:tcBorders>
              <w:top w:val="nil"/>
              <w:left w:val="nil"/>
              <w:bottom w:val="nil"/>
              <w:right w:val="nil"/>
            </w:tcBorders>
            <w:shd w:val="clear" w:color="auto" w:fill="auto"/>
            <w:noWrap/>
            <w:vAlign w:val="center"/>
            <w:hideMark/>
          </w:tcPr>
          <w:p w14:paraId="37B86CC3" w14:textId="77777777" w:rsidR="00DA3997" w:rsidRPr="00DA3997" w:rsidRDefault="00DA3997" w:rsidP="00DA3997">
            <w:pPr>
              <w:jc w:val="center"/>
              <w:rPr>
                <w:color w:val="000000"/>
                <w:sz w:val="16"/>
                <w:szCs w:val="21"/>
              </w:rPr>
            </w:pPr>
            <w:r w:rsidRPr="00DA3997">
              <w:rPr>
                <w:color w:val="000000"/>
                <w:sz w:val="16"/>
                <w:szCs w:val="21"/>
              </w:rPr>
              <w:t>3,912</w:t>
            </w:r>
          </w:p>
        </w:tc>
        <w:tc>
          <w:tcPr>
            <w:tcW w:w="259" w:type="pct"/>
            <w:tcBorders>
              <w:top w:val="nil"/>
              <w:left w:val="nil"/>
              <w:bottom w:val="nil"/>
              <w:right w:val="nil"/>
            </w:tcBorders>
            <w:shd w:val="clear" w:color="auto" w:fill="auto"/>
            <w:noWrap/>
            <w:vAlign w:val="center"/>
            <w:hideMark/>
          </w:tcPr>
          <w:p w14:paraId="393154F9" w14:textId="77777777" w:rsidR="00DA3997" w:rsidRPr="00DA3997" w:rsidRDefault="00DA3997" w:rsidP="00DA3997">
            <w:pPr>
              <w:jc w:val="center"/>
              <w:rPr>
                <w:color w:val="000000"/>
                <w:sz w:val="16"/>
                <w:szCs w:val="21"/>
              </w:rPr>
            </w:pPr>
            <w:r w:rsidRPr="00DA3997">
              <w:rPr>
                <w:color w:val="000000"/>
                <w:sz w:val="16"/>
                <w:szCs w:val="21"/>
              </w:rPr>
              <w:t>3,685</w:t>
            </w:r>
          </w:p>
        </w:tc>
        <w:tc>
          <w:tcPr>
            <w:tcW w:w="259" w:type="pct"/>
            <w:tcBorders>
              <w:top w:val="nil"/>
              <w:left w:val="nil"/>
              <w:bottom w:val="nil"/>
              <w:right w:val="nil"/>
            </w:tcBorders>
            <w:shd w:val="clear" w:color="auto" w:fill="auto"/>
            <w:noWrap/>
            <w:vAlign w:val="center"/>
            <w:hideMark/>
          </w:tcPr>
          <w:p w14:paraId="3495B005" w14:textId="77777777" w:rsidR="00DA3997" w:rsidRPr="00DA3997" w:rsidRDefault="00DA3997" w:rsidP="00DA3997">
            <w:pPr>
              <w:jc w:val="center"/>
              <w:rPr>
                <w:color w:val="000000"/>
                <w:sz w:val="16"/>
                <w:szCs w:val="21"/>
              </w:rPr>
            </w:pPr>
            <w:r w:rsidRPr="00DA3997">
              <w:rPr>
                <w:color w:val="000000"/>
                <w:sz w:val="16"/>
                <w:szCs w:val="21"/>
              </w:rPr>
              <w:t>3,545</w:t>
            </w:r>
          </w:p>
        </w:tc>
      </w:tr>
      <w:tr w:rsidR="00DA3997" w:rsidRPr="00DA3997" w14:paraId="4BDD7AE5" w14:textId="77777777" w:rsidTr="00DA3997">
        <w:trPr>
          <w:trHeight w:val="315"/>
        </w:trPr>
        <w:tc>
          <w:tcPr>
            <w:tcW w:w="1116" w:type="pct"/>
            <w:tcBorders>
              <w:top w:val="nil"/>
              <w:left w:val="nil"/>
              <w:bottom w:val="nil"/>
              <w:right w:val="nil"/>
            </w:tcBorders>
            <w:shd w:val="clear" w:color="auto" w:fill="auto"/>
            <w:noWrap/>
            <w:vAlign w:val="center"/>
            <w:hideMark/>
          </w:tcPr>
          <w:p w14:paraId="10100609" w14:textId="77777777" w:rsidR="00DA3997" w:rsidRPr="00DA3997" w:rsidRDefault="00DA3997" w:rsidP="00DA3997">
            <w:pPr>
              <w:jc w:val="center"/>
              <w:rPr>
                <w:color w:val="000000"/>
                <w:sz w:val="16"/>
                <w:szCs w:val="21"/>
              </w:rPr>
            </w:pPr>
            <w:r w:rsidRPr="00DA3997">
              <w:rPr>
                <w:color w:val="000000"/>
                <w:sz w:val="16"/>
                <w:szCs w:val="21"/>
              </w:rPr>
              <w:t>Ciencias Médicas</w:t>
            </w:r>
          </w:p>
        </w:tc>
        <w:tc>
          <w:tcPr>
            <w:tcW w:w="259" w:type="pct"/>
            <w:tcBorders>
              <w:top w:val="nil"/>
              <w:left w:val="nil"/>
              <w:bottom w:val="nil"/>
              <w:right w:val="nil"/>
            </w:tcBorders>
            <w:shd w:val="clear" w:color="auto" w:fill="auto"/>
            <w:noWrap/>
            <w:vAlign w:val="center"/>
            <w:hideMark/>
          </w:tcPr>
          <w:p w14:paraId="51C437BF" w14:textId="77777777" w:rsidR="00DA3997" w:rsidRPr="00DA3997" w:rsidRDefault="00DA3997" w:rsidP="00DA3997">
            <w:pPr>
              <w:jc w:val="center"/>
              <w:rPr>
                <w:color w:val="000000"/>
                <w:sz w:val="16"/>
                <w:szCs w:val="21"/>
              </w:rPr>
            </w:pPr>
            <w:r w:rsidRPr="00DA3997">
              <w:rPr>
                <w:color w:val="000000"/>
                <w:sz w:val="16"/>
                <w:szCs w:val="21"/>
              </w:rPr>
              <w:t>13,368</w:t>
            </w:r>
          </w:p>
        </w:tc>
        <w:tc>
          <w:tcPr>
            <w:tcW w:w="259" w:type="pct"/>
            <w:tcBorders>
              <w:top w:val="nil"/>
              <w:left w:val="nil"/>
              <w:bottom w:val="nil"/>
              <w:right w:val="nil"/>
            </w:tcBorders>
            <w:shd w:val="clear" w:color="auto" w:fill="auto"/>
            <w:noWrap/>
            <w:vAlign w:val="center"/>
            <w:hideMark/>
          </w:tcPr>
          <w:p w14:paraId="6F9B883B" w14:textId="77777777" w:rsidR="00DA3997" w:rsidRPr="00DA3997" w:rsidRDefault="00DA3997" w:rsidP="00DA3997">
            <w:pPr>
              <w:jc w:val="center"/>
              <w:rPr>
                <w:color w:val="000000"/>
                <w:sz w:val="16"/>
                <w:szCs w:val="21"/>
              </w:rPr>
            </w:pPr>
            <w:r w:rsidRPr="00DA3997">
              <w:rPr>
                <w:color w:val="000000"/>
                <w:sz w:val="16"/>
                <w:szCs w:val="21"/>
              </w:rPr>
              <w:t>11,562</w:t>
            </w:r>
          </w:p>
        </w:tc>
        <w:tc>
          <w:tcPr>
            <w:tcW w:w="259" w:type="pct"/>
            <w:tcBorders>
              <w:top w:val="nil"/>
              <w:left w:val="nil"/>
              <w:bottom w:val="nil"/>
              <w:right w:val="nil"/>
            </w:tcBorders>
            <w:shd w:val="clear" w:color="auto" w:fill="auto"/>
            <w:noWrap/>
            <w:vAlign w:val="center"/>
            <w:hideMark/>
          </w:tcPr>
          <w:p w14:paraId="3CC62436" w14:textId="77777777" w:rsidR="00DA3997" w:rsidRPr="00DA3997" w:rsidRDefault="00DA3997" w:rsidP="00DA3997">
            <w:pPr>
              <w:jc w:val="center"/>
              <w:rPr>
                <w:color w:val="000000"/>
                <w:sz w:val="16"/>
                <w:szCs w:val="21"/>
              </w:rPr>
            </w:pPr>
            <w:r w:rsidRPr="00DA3997">
              <w:rPr>
                <w:color w:val="000000"/>
                <w:sz w:val="16"/>
                <w:szCs w:val="21"/>
              </w:rPr>
              <w:t>4,826</w:t>
            </w:r>
          </w:p>
        </w:tc>
        <w:tc>
          <w:tcPr>
            <w:tcW w:w="259" w:type="pct"/>
            <w:tcBorders>
              <w:top w:val="nil"/>
              <w:left w:val="nil"/>
              <w:bottom w:val="nil"/>
              <w:right w:val="nil"/>
            </w:tcBorders>
            <w:shd w:val="clear" w:color="auto" w:fill="auto"/>
            <w:noWrap/>
            <w:vAlign w:val="center"/>
            <w:hideMark/>
          </w:tcPr>
          <w:p w14:paraId="1868114C" w14:textId="77777777" w:rsidR="00DA3997" w:rsidRPr="00DA3997" w:rsidRDefault="00DA3997" w:rsidP="00DA3997">
            <w:pPr>
              <w:jc w:val="center"/>
              <w:rPr>
                <w:color w:val="000000"/>
                <w:sz w:val="16"/>
                <w:szCs w:val="21"/>
              </w:rPr>
            </w:pPr>
            <w:r w:rsidRPr="00DA3997">
              <w:rPr>
                <w:color w:val="000000"/>
                <w:sz w:val="16"/>
                <w:szCs w:val="21"/>
              </w:rPr>
              <w:t>11,089</w:t>
            </w:r>
          </w:p>
        </w:tc>
        <w:tc>
          <w:tcPr>
            <w:tcW w:w="259" w:type="pct"/>
            <w:tcBorders>
              <w:top w:val="nil"/>
              <w:left w:val="nil"/>
              <w:bottom w:val="nil"/>
              <w:right w:val="nil"/>
            </w:tcBorders>
            <w:shd w:val="clear" w:color="auto" w:fill="auto"/>
            <w:noWrap/>
            <w:vAlign w:val="center"/>
            <w:hideMark/>
          </w:tcPr>
          <w:p w14:paraId="6B6C56BD" w14:textId="77777777" w:rsidR="00DA3997" w:rsidRPr="00DA3997" w:rsidRDefault="00DA3997" w:rsidP="00DA3997">
            <w:pPr>
              <w:jc w:val="center"/>
              <w:rPr>
                <w:color w:val="000000"/>
                <w:sz w:val="16"/>
                <w:szCs w:val="21"/>
              </w:rPr>
            </w:pPr>
            <w:r w:rsidRPr="00DA3997">
              <w:rPr>
                <w:color w:val="000000"/>
                <w:sz w:val="16"/>
                <w:szCs w:val="21"/>
              </w:rPr>
              <w:t>8,370</w:t>
            </w:r>
          </w:p>
        </w:tc>
        <w:tc>
          <w:tcPr>
            <w:tcW w:w="259" w:type="pct"/>
            <w:tcBorders>
              <w:top w:val="nil"/>
              <w:left w:val="nil"/>
              <w:bottom w:val="nil"/>
              <w:right w:val="nil"/>
            </w:tcBorders>
            <w:shd w:val="clear" w:color="auto" w:fill="auto"/>
            <w:noWrap/>
            <w:vAlign w:val="center"/>
            <w:hideMark/>
          </w:tcPr>
          <w:p w14:paraId="36489176" w14:textId="77777777" w:rsidR="00DA3997" w:rsidRPr="00DA3997" w:rsidRDefault="00DA3997" w:rsidP="00DA3997">
            <w:pPr>
              <w:jc w:val="center"/>
              <w:rPr>
                <w:color w:val="000000"/>
                <w:sz w:val="16"/>
                <w:szCs w:val="21"/>
              </w:rPr>
            </w:pPr>
            <w:r w:rsidRPr="00DA3997">
              <w:rPr>
                <w:color w:val="000000"/>
                <w:sz w:val="16"/>
                <w:szCs w:val="21"/>
              </w:rPr>
              <w:t>5,261</w:t>
            </w:r>
          </w:p>
        </w:tc>
        <w:tc>
          <w:tcPr>
            <w:tcW w:w="259" w:type="pct"/>
            <w:tcBorders>
              <w:top w:val="nil"/>
              <w:left w:val="nil"/>
              <w:bottom w:val="nil"/>
              <w:right w:val="nil"/>
            </w:tcBorders>
            <w:shd w:val="clear" w:color="auto" w:fill="auto"/>
            <w:noWrap/>
            <w:vAlign w:val="center"/>
            <w:hideMark/>
          </w:tcPr>
          <w:p w14:paraId="19013F00" w14:textId="77777777" w:rsidR="00DA3997" w:rsidRPr="00DA3997" w:rsidRDefault="00DA3997" w:rsidP="00DA3997">
            <w:pPr>
              <w:jc w:val="center"/>
              <w:rPr>
                <w:color w:val="000000"/>
                <w:sz w:val="16"/>
                <w:szCs w:val="21"/>
              </w:rPr>
            </w:pPr>
            <w:r w:rsidRPr="00DA3997">
              <w:rPr>
                <w:color w:val="000000"/>
                <w:sz w:val="16"/>
                <w:szCs w:val="21"/>
              </w:rPr>
              <w:t>9,809</w:t>
            </w:r>
          </w:p>
        </w:tc>
        <w:tc>
          <w:tcPr>
            <w:tcW w:w="259" w:type="pct"/>
            <w:tcBorders>
              <w:top w:val="nil"/>
              <w:left w:val="nil"/>
              <w:bottom w:val="nil"/>
              <w:right w:val="nil"/>
            </w:tcBorders>
            <w:shd w:val="clear" w:color="auto" w:fill="auto"/>
            <w:noWrap/>
            <w:vAlign w:val="center"/>
            <w:hideMark/>
          </w:tcPr>
          <w:p w14:paraId="5FDAA263" w14:textId="77777777" w:rsidR="00DA3997" w:rsidRPr="00DA3997" w:rsidRDefault="00DA3997" w:rsidP="00DA3997">
            <w:pPr>
              <w:jc w:val="center"/>
              <w:rPr>
                <w:color w:val="000000"/>
                <w:sz w:val="16"/>
                <w:szCs w:val="21"/>
              </w:rPr>
            </w:pPr>
            <w:r w:rsidRPr="00DA3997">
              <w:rPr>
                <w:color w:val="000000"/>
                <w:sz w:val="16"/>
                <w:szCs w:val="21"/>
              </w:rPr>
              <w:t>9,938</w:t>
            </w:r>
          </w:p>
        </w:tc>
        <w:tc>
          <w:tcPr>
            <w:tcW w:w="259" w:type="pct"/>
            <w:tcBorders>
              <w:top w:val="nil"/>
              <w:left w:val="nil"/>
              <w:bottom w:val="nil"/>
              <w:right w:val="nil"/>
            </w:tcBorders>
            <w:shd w:val="clear" w:color="auto" w:fill="auto"/>
            <w:noWrap/>
            <w:vAlign w:val="center"/>
            <w:hideMark/>
          </w:tcPr>
          <w:p w14:paraId="6194A36D" w14:textId="77777777" w:rsidR="00DA3997" w:rsidRPr="00DA3997" w:rsidRDefault="00DA3997" w:rsidP="00DA3997">
            <w:pPr>
              <w:jc w:val="center"/>
              <w:rPr>
                <w:color w:val="000000"/>
                <w:sz w:val="16"/>
                <w:szCs w:val="21"/>
              </w:rPr>
            </w:pPr>
            <w:r w:rsidRPr="00DA3997">
              <w:rPr>
                <w:color w:val="000000"/>
                <w:sz w:val="16"/>
                <w:szCs w:val="21"/>
              </w:rPr>
              <w:t>4,500</w:t>
            </w:r>
          </w:p>
        </w:tc>
        <w:tc>
          <w:tcPr>
            <w:tcW w:w="259" w:type="pct"/>
            <w:tcBorders>
              <w:top w:val="nil"/>
              <w:left w:val="nil"/>
              <w:bottom w:val="nil"/>
              <w:right w:val="nil"/>
            </w:tcBorders>
            <w:shd w:val="clear" w:color="auto" w:fill="auto"/>
            <w:noWrap/>
            <w:vAlign w:val="center"/>
            <w:hideMark/>
          </w:tcPr>
          <w:p w14:paraId="1E4E8948" w14:textId="77777777" w:rsidR="00DA3997" w:rsidRPr="00DA3997" w:rsidRDefault="00DA3997" w:rsidP="00DA3997">
            <w:pPr>
              <w:jc w:val="center"/>
              <w:rPr>
                <w:color w:val="000000"/>
                <w:sz w:val="16"/>
                <w:szCs w:val="21"/>
              </w:rPr>
            </w:pPr>
            <w:r w:rsidRPr="00DA3997">
              <w:rPr>
                <w:color w:val="000000"/>
                <w:sz w:val="16"/>
                <w:szCs w:val="21"/>
              </w:rPr>
              <w:t>9,618</w:t>
            </w:r>
          </w:p>
        </w:tc>
        <w:tc>
          <w:tcPr>
            <w:tcW w:w="259" w:type="pct"/>
            <w:tcBorders>
              <w:top w:val="nil"/>
              <w:left w:val="nil"/>
              <w:bottom w:val="nil"/>
              <w:right w:val="nil"/>
            </w:tcBorders>
            <w:shd w:val="clear" w:color="auto" w:fill="auto"/>
            <w:noWrap/>
            <w:vAlign w:val="center"/>
            <w:hideMark/>
          </w:tcPr>
          <w:p w14:paraId="45F54C39" w14:textId="77777777" w:rsidR="00DA3997" w:rsidRPr="00DA3997" w:rsidRDefault="00DA3997" w:rsidP="00DA3997">
            <w:pPr>
              <w:jc w:val="center"/>
              <w:rPr>
                <w:color w:val="000000"/>
                <w:sz w:val="16"/>
                <w:szCs w:val="21"/>
              </w:rPr>
            </w:pPr>
            <w:r w:rsidRPr="00DA3997">
              <w:rPr>
                <w:color w:val="000000"/>
                <w:sz w:val="16"/>
                <w:szCs w:val="21"/>
              </w:rPr>
              <w:t>8,425</w:t>
            </w:r>
          </w:p>
        </w:tc>
        <w:tc>
          <w:tcPr>
            <w:tcW w:w="259" w:type="pct"/>
            <w:tcBorders>
              <w:top w:val="nil"/>
              <w:left w:val="nil"/>
              <w:bottom w:val="nil"/>
              <w:right w:val="nil"/>
            </w:tcBorders>
            <w:shd w:val="clear" w:color="auto" w:fill="auto"/>
            <w:noWrap/>
            <w:vAlign w:val="center"/>
            <w:hideMark/>
          </w:tcPr>
          <w:p w14:paraId="6E7A01F8" w14:textId="77777777" w:rsidR="00DA3997" w:rsidRPr="00DA3997" w:rsidRDefault="00DA3997" w:rsidP="00DA3997">
            <w:pPr>
              <w:jc w:val="center"/>
              <w:rPr>
                <w:color w:val="000000"/>
                <w:sz w:val="16"/>
                <w:szCs w:val="21"/>
              </w:rPr>
            </w:pPr>
            <w:r w:rsidRPr="00DA3997">
              <w:rPr>
                <w:color w:val="000000"/>
                <w:sz w:val="16"/>
                <w:szCs w:val="21"/>
              </w:rPr>
              <w:t>3,462</w:t>
            </w:r>
          </w:p>
        </w:tc>
        <w:tc>
          <w:tcPr>
            <w:tcW w:w="259" w:type="pct"/>
            <w:tcBorders>
              <w:top w:val="nil"/>
              <w:left w:val="nil"/>
              <w:bottom w:val="nil"/>
              <w:right w:val="nil"/>
            </w:tcBorders>
            <w:shd w:val="clear" w:color="auto" w:fill="auto"/>
            <w:noWrap/>
            <w:vAlign w:val="center"/>
            <w:hideMark/>
          </w:tcPr>
          <w:p w14:paraId="59AA6A13" w14:textId="77777777" w:rsidR="00DA3997" w:rsidRPr="00DA3997" w:rsidRDefault="00DA3997" w:rsidP="00DA3997">
            <w:pPr>
              <w:jc w:val="center"/>
              <w:rPr>
                <w:color w:val="000000"/>
                <w:sz w:val="16"/>
                <w:szCs w:val="21"/>
              </w:rPr>
            </w:pPr>
            <w:r w:rsidRPr="00DA3997">
              <w:rPr>
                <w:color w:val="000000"/>
                <w:sz w:val="16"/>
                <w:szCs w:val="21"/>
              </w:rPr>
              <w:t>7,790</w:t>
            </w:r>
          </w:p>
        </w:tc>
        <w:tc>
          <w:tcPr>
            <w:tcW w:w="259" w:type="pct"/>
            <w:tcBorders>
              <w:top w:val="nil"/>
              <w:left w:val="nil"/>
              <w:bottom w:val="nil"/>
              <w:right w:val="nil"/>
            </w:tcBorders>
            <w:shd w:val="clear" w:color="auto" w:fill="auto"/>
            <w:noWrap/>
            <w:vAlign w:val="center"/>
            <w:hideMark/>
          </w:tcPr>
          <w:p w14:paraId="79B432CA" w14:textId="77777777" w:rsidR="00DA3997" w:rsidRPr="00DA3997" w:rsidRDefault="00DA3997" w:rsidP="00DA3997">
            <w:pPr>
              <w:jc w:val="center"/>
              <w:rPr>
                <w:color w:val="000000"/>
                <w:sz w:val="16"/>
                <w:szCs w:val="21"/>
              </w:rPr>
            </w:pPr>
            <w:r w:rsidRPr="00DA3997">
              <w:rPr>
                <w:color w:val="000000"/>
                <w:sz w:val="16"/>
                <w:szCs w:val="21"/>
              </w:rPr>
              <w:t>6,938</w:t>
            </w:r>
          </w:p>
        </w:tc>
        <w:tc>
          <w:tcPr>
            <w:tcW w:w="259" w:type="pct"/>
            <w:tcBorders>
              <w:top w:val="nil"/>
              <w:left w:val="nil"/>
              <w:bottom w:val="nil"/>
              <w:right w:val="nil"/>
            </w:tcBorders>
            <w:shd w:val="clear" w:color="auto" w:fill="auto"/>
            <w:noWrap/>
            <w:vAlign w:val="center"/>
            <w:hideMark/>
          </w:tcPr>
          <w:p w14:paraId="110D7210" w14:textId="77777777" w:rsidR="00DA3997" w:rsidRPr="00DA3997" w:rsidRDefault="00DA3997" w:rsidP="00DA3997">
            <w:pPr>
              <w:jc w:val="center"/>
              <w:rPr>
                <w:color w:val="000000"/>
                <w:sz w:val="16"/>
                <w:szCs w:val="21"/>
              </w:rPr>
            </w:pPr>
            <w:r w:rsidRPr="00DA3997">
              <w:rPr>
                <w:color w:val="000000"/>
                <w:sz w:val="16"/>
                <w:szCs w:val="21"/>
              </w:rPr>
              <w:t>2,488</w:t>
            </w:r>
          </w:p>
        </w:tc>
      </w:tr>
      <w:tr w:rsidR="00DA3997" w:rsidRPr="00DA3997" w14:paraId="586971E1" w14:textId="77777777" w:rsidTr="00DA3997">
        <w:trPr>
          <w:trHeight w:val="315"/>
        </w:trPr>
        <w:tc>
          <w:tcPr>
            <w:tcW w:w="1116" w:type="pct"/>
            <w:tcBorders>
              <w:top w:val="nil"/>
              <w:left w:val="nil"/>
              <w:bottom w:val="nil"/>
              <w:right w:val="nil"/>
            </w:tcBorders>
            <w:shd w:val="clear" w:color="auto" w:fill="auto"/>
            <w:noWrap/>
            <w:vAlign w:val="center"/>
            <w:hideMark/>
          </w:tcPr>
          <w:p w14:paraId="0AC08E0B" w14:textId="77777777" w:rsidR="00DA3997" w:rsidRPr="00DA3997" w:rsidRDefault="00DA3997" w:rsidP="00DA3997">
            <w:pPr>
              <w:jc w:val="center"/>
              <w:rPr>
                <w:color w:val="000000"/>
                <w:sz w:val="16"/>
                <w:szCs w:val="21"/>
              </w:rPr>
            </w:pPr>
            <w:r w:rsidRPr="00DA3997">
              <w:rPr>
                <w:color w:val="000000"/>
                <w:sz w:val="16"/>
                <w:szCs w:val="21"/>
              </w:rPr>
              <w:t>Ciencias Químicas y Farmacia</w:t>
            </w:r>
          </w:p>
        </w:tc>
        <w:tc>
          <w:tcPr>
            <w:tcW w:w="259" w:type="pct"/>
            <w:tcBorders>
              <w:top w:val="nil"/>
              <w:left w:val="nil"/>
              <w:bottom w:val="nil"/>
              <w:right w:val="nil"/>
            </w:tcBorders>
            <w:shd w:val="clear" w:color="auto" w:fill="auto"/>
            <w:noWrap/>
            <w:vAlign w:val="center"/>
            <w:hideMark/>
          </w:tcPr>
          <w:p w14:paraId="1815F039" w14:textId="77777777" w:rsidR="00DA3997" w:rsidRPr="00DA3997" w:rsidRDefault="00DA3997" w:rsidP="00DA3997">
            <w:pPr>
              <w:jc w:val="center"/>
              <w:rPr>
                <w:color w:val="000000"/>
                <w:sz w:val="16"/>
                <w:szCs w:val="21"/>
              </w:rPr>
            </w:pPr>
            <w:r w:rsidRPr="00DA3997">
              <w:rPr>
                <w:color w:val="000000"/>
                <w:sz w:val="16"/>
                <w:szCs w:val="21"/>
              </w:rPr>
              <w:t>2,217</w:t>
            </w:r>
          </w:p>
        </w:tc>
        <w:tc>
          <w:tcPr>
            <w:tcW w:w="259" w:type="pct"/>
            <w:tcBorders>
              <w:top w:val="nil"/>
              <w:left w:val="nil"/>
              <w:bottom w:val="nil"/>
              <w:right w:val="nil"/>
            </w:tcBorders>
            <w:shd w:val="clear" w:color="auto" w:fill="auto"/>
            <w:noWrap/>
            <w:vAlign w:val="center"/>
            <w:hideMark/>
          </w:tcPr>
          <w:p w14:paraId="1CAD8557" w14:textId="77777777" w:rsidR="00DA3997" w:rsidRPr="00DA3997" w:rsidRDefault="00DA3997" w:rsidP="00DA3997">
            <w:pPr>
              <w:jc w:val="center"/>
              <w:rPr>
                <w:color w:val="000000"/>
                <w:sz w:val="16"/>
                <w:szCs w:val="21"/>
              </w:rPr>
            </w:pPr>
            <w:r w:rsidRPr="00DA3997">
              <w:rPr>
                <w:color w:val="000000"/>
                <w:sz w:val="16"/>
                <w:szCs w:val="21"/>
              </w:rPr>
              <w:t>2,004</w:t>
            </w:r>
          </w:p>
        </w:tc>
        <w:tc>
          <w:tcPr>
            <w:tcW w:w="259" w:type="pct"/>
            <w:tcBorders>
              <w:top w:val="nil"/>
              <w:left w:val="nil"/>
              <w:bottom w:val="nil"/>
              <w:right w:val="nil"/>
            </w:tcBorders>
            <w:shd w:val="clear" w:color="auto" w:fill="auto"/>
            <w:noWrap/>
            <w:vAlign w:val="center"/>
            <w:hideMark/>
          </w:tcPr>
          <w:p w14:paraId="47E10AC9" w14:textId="77777777" w:rsidR="00DA3997" w:rsidRPr="00DA3997" w:rsidRDefault="00DA3997" w:rsidP="00DA3997">
            <w:pPr>
              <w:jc w:val="center"/>
              <w:rPr>
                <w:color w:val="000000"/>
                <w:sz w:val="16"/>
                <w:szCs w:val="21"/>
              </w:rPr>
            </w:pPr>
            <w:r w:rsidRPr="00DA3997">
              <w:rPr>
                <w:color w:val="000000"/>
                <w:sz w:val="16"/>
                <w:szCs w:val="21"/>
              </w:rPr>
              <w:t>1,604</w:t>
            </w:r>
          </w:p>
        </w:tc>
        <w:tc>
          <w:tcPr>
            <w:tcW w:w="259" w:type="pct"/>
            <w:tcBorders>
              <w:top w:val="nil"/>
              <w:left w:val="nil"/>
              <w:bottom w:val="nil"/>
              <w:right w:val="nil"/>
            </w:tcBorders>
            <w:shd w:val="clear" w:color="auto" w:fill="auto"/>
            <w:noWrap/>
            <w:vAlign w:val="center"/>
            <w:hideMark/>
          </w:tcPr>
          <w:p w14:paraId="1F6792FE" w14:textId="77777777" w:rsidR="00DA3997" w:rsidRPr="00DA3997" w:rsidRDefault="00DA3997" w:rsidP="00DA3997">
            <w:pPr>
              <w:jc w:val="center"/>
              <w:rPr>
                <w:color w:val="000000"/>
                <w:sz w:val="16"/>
                <w:szCs w:val="21"/>
              </w:rPr>
            </w:pPr>
            <w:r w:rsidRPr="00DA3997">
              <w:rPr>
                <w:color w:val="000000"/>
                <w:sz w:val="16"/>
                <w:szCs w:val="21"/>
              </w:rPr>
              <w:t>1,969</w:t>
            </w:r>
          </w:p>
        </w:tc>
        <w:tc>
          <w:tcPr>
            <w:tcW w:w="259" w:type="pct"/>
            <w:tcBorders>
              <w:top w:val="nil"/>
              <w:left w:val="nil"/>
              <w:bottom w:val="nil"/>
              <w:right w:val="nil"/>
            </w:tcBorders>
            <w:shd w:val="clear" w:color="auto" w:fill="auto"/>
            <w:noWrap/>
            <w:vAlign w:val="center"/>
            <w:hideMark/>
          </w:tcPr>
          <w:p w14:paraId="637EE92C" w14:textId="77777777" w:rsidR="00DA3997" w:rsidRPr="00DA3997" w:rsidRDefault="00DA3997" w:rsidP="00DA3997">
            <w:pPr>
              <w:jc w:val="center"/>
              <w:rPr>
                <w:color w:val="000000"/>
                <w:sz w:val="16"/>
                <w:szCs w:val="21"/>
              </w:rPr>
            </w:pPr>
            <w:r w:rsidRPr="00DA3997">
              <w:rPr>
                <w:color w:val="000000"/>
                <w:sz w:val="16"/>
                <w:szCs w:val="21"/>
              </w:rPr>
              <w:t>1,780</w:t>
            </w:r>
          </w:p>
        </w:tc>
        <w:tc>
          <w:tcPr>
            <w:tcW w:w="259" w:type="pct"/>
            <w:tcBorders>
              <w:top w:val="nil"/>
              <w:left w:val="nil"/>
              <w:bottom w:val="nil"/>
              <w:right w:val="nil"/>
            </w:tcBorders>
            <w:shd w:val="clear" w:color="auto" w:fill="auto"/>
            <w:noWrap/>
            <w:vAlign w:val="center"/>
            <w:hideMark/>
          </w:tcPr>
          <w:p w14:paraId="16C42117" w14:textId="77777777" w:rsidR="00DA3997" w:rsidRPr="00DA3997" w:rsidRDefault="00DA3997" w:rsidP="00DA3997">
            <w:pPr>
              <w:jc w:val="center"/>
              <w:rPr>
                <w:color w:val="000000"/>
                <w:sz w:val="16"/>
                <w:szCs w:val="21"/>
              </w:rPr>
            </w:pPr>
            <w:r w:rsidRPr="00DA3997">
              <w:rPr>
                <w:color w:val="000000"/>
                <w:sz w:val="16"/>
                <w:szCs w:val="21"/>
              </w:rPr>
              <w:t>1,705</w:t>
            </w:r>
          </w:p>
        </w:tc>
        <w:tc>
          <w:tcPr>
            <w:tcW w:w="259" w:type="pct"/>
            <w:tcBorders>
              <w:top w:val="nil"/>
              <w:left w:val="nil"/>
              <w:bottom w:val="nil"/>
              <w:right w:val="nil"/>
            </w:tcBorders>
            <w:shd w:val="clear" w:color="auto" w:fill="auto"/>
            <w:noWrap/>
            <w:vAlign w:val="center"/>
            <w:hideMark/>
          </w:tcPr>
          <w:p w14:paraId="7D363C9A" w14:textId="77777777" w:rsidR="00DA3997" w:rsidRPr="00DA3997" w:rsidRDefault="00DA3997" w:rsidP="00DA3997">
            <w:pPr>
              <w:jc w:val="center"/>
              <w:rPr>
                <w:color w:val="000000"/>
                <w:sz w:val="16"/>
                <w:szCs w:val="21"/>
              </w:rPr>
            </w:pPr>
            <w:r w:rsidRPr="00DA3997">
              <w:rPr>
                <w:color w:val="000000"/>
                <w:sz w:val="16"/>
                <w:szCs w:val="21"/>
              </w:rPr>
              <w:t>1,880</w:t>
            </w:r>
          </w:p>
        </w:tc>
        <w:tc>
          <w:tcPr>
            <w:tcW w:w="259" w:type="pct"/>
            <w:tcBorders>
              <w:top w:val="nil"/>
              <w:left w:val="nil"/>
              <w:bottom w:val="nil"/>
              <w:right w:val="nil"/>
            </w:tcBorders>
            <w:shd w:val="clear" w:color="auto" w:fill="auto"/>
            <w:noWrap/>
            <w:vAlign w:val="center"/>
            <w:hideMark/>
          </w:tcPr>
          <w:p w14:paraId="24BFEA91" w14:textId="77777777" w:rsidR="00DA3997" w:rsidRPr="00DA3997" w:rsidRDefault="00DA3997" w:rsidP="00DA3997">
            <w:pPr>
              <w:jc w:val="center"/>
              <w:rPr>
                <w:color w:val="000000"/>
                <w:sz w:val="16"/>
                <w:szCs w:val="21"/>
              </w:rPr>
            </w:pPr>
            <w:r w:rsidRPr="00DA3997">
              <w:rPr>
                <w:color w:val="000000"/>
                <w:sz w:val="16"/>
                <w:szCs w:val="21"/>
              </w:rPr>
              <w:t>1,812</w:t>
            </w:r>
          </w:p>
        </w:tc>
        <w:tc>
          <w:tcPr>
            <w:tcW w:w="259" w:type="pct"/>
            <w:tcBorders>
              <w:top w:val="nil"/>
              <w:left w:val="nil"/>
              <w:bottom w:val="nil"/>
              <w:right w:val="nil"/>
            </w:tcBorders>
            <w:shd w:val="clear" w:color="auto" w:fill="auto"/>
            <w:noWrap/>
            <w:vAlign w:val="center"/>
            <w:hideMark/>
          </w:tcPr>
          <w:p w14:paraId="719671A6" w14:textId="77777777" w:rsidR="00DA3997" w:rsidRPr="00DA3997" w:rsidRDefault="00DA3997" w:rsidP="00DA3997">
            <w:pPr>
              <w:jc w:val="center"/>
              <w:rPr>
                <w:color w:val="000000"/>
                <w:sz w:val="16"/>
                <w:szCs w:val="21"/>
              </w:rPr>
            </w:pPr>
            <w:r w:rsidRPr="00DA3997">
              <w:rPr>
                <w:color w:val="000000"/>
                <w:sz w:val="16"/>
                <w:szCs w:val="21"/>
              </w:rPr>
              <w:t>1,694</w:t>
            </w:r>
          </w:p>
        </w:tc>
        <w:tc>
          <w:tcPr>
            <w:tcW w:w="259" w:type="pct"/>
            <w:tcBorders>
              <w:top w:val="nil"/>
              <w:left w:val="nil"/>
              <w:bottom w:val="nil"/>
              <w:right w:val="nil"/>
            </w:tcBorders>
            <w:shd w:val="clear" w:color="auto" w:fill="auto"/>
            <w:noWrap/>
            <w:vAlign w:val="center"/>
            <w:hideMark/>
          </w:tcPr>
          <w:p w14:paraId="3392D741" w14:textId="77777777" w:rsidR="00DA3997" w:rsidRPr="00DA3997" w:rsidRDefault="00DA3997" w:rsidP="00DA3997">
            <w:pPr>
              <w:jc w:val="center"/>
              <w:rPr>
                <w:color w:val="000000"/>
                <w:sz w:val="16"/>
                <w:szCs w:val="21"/>
              </w:rPr>
            </w:pPr>
            <w:r w:rsidRPr="00DA3997">
              <w:rPr>
                <w:color w:val="000000"/>
                <w:sz w:val="16"/>
                <w:szCs w:val="21"/>
              </w:rPr>
              <w:t>1,684</w:t>
            </w:r>
          </w:p>
        </w:tc>
        <w:tc>
          <w:tcPr>
            <w:tcW w:w="259" w:type="pct"/>
            <w:tcBorders>
              <w:top w:val="nil"/>
              <w:left w:val="nil"/>
              <w:bottom w:val="nil"/>
              <w:right w:val="nil"/>
            </w:tcBorders>
            <w:shd w:val="clear" w:color="auto" w:fill="auto"/>
            <w:noWrap/>
            <w:vAlign w:val="center"/>
            <w:hideMark/>
          </w:tcPr>
          <w:p w14:paraId="2358AC76" w14:textId="77777777" w:rsidR="00DA3997" w:rsidRPr="00DA3997" w:rsidRDefault="00DA3997" w:rsidP="00DA3997">
            <w:pPr>
              <w:jc w:val="center"/>
              <w:rPr>
                <w:color w:val="000000"/>
                <w:sz w:val="16"/>
                <w:szCs w:val="21"/>
              </w:rPr>
            </w:pPr>
            <w:r w:rsidRPr="00DA3997">
              <w:rPr>
                <w:color w:val="000000"/>
                <w:sz w:val="16"/>
                <w:szCs w:val="21"/>
              </w:rPr>
              <w:t>1,416</w:t>
            </w:r>
          </w:p>
        </w:tc>
        <w:tc>
          <w:tcPr>
            <w:tcW w:w="259" w:type="pct"/>
            <w:tcBorders>
              <w:top w:val="nil"/>
              <w:left w:val="nil"/>
              <w:bottom w:val="nil"/>
              <w:right w:val="nil"/>
            </w:tcBorders>
            <w:shd w:val="clear" w:color="auto" w:fill="auto"/>
            <w:noWrap/>
            <w:vAlign w:val="center"/>
            <w:hideMark/>
          </w:tcPr>
          <w:p w14:paraId="1BDCE829" w14:textId="77777777" w:rsidR="00DA3997" w:rsidRPr="00DA3997" w:rsidRDefault="00DA3997" w:rsidP="00DA3997">
            <w:pPr>
              <w:jc w:val="center"/>
              <w:rPr>
                <w:color w:val="000000"/>
                <w:sz w:val="16"/>
                <w:szCs w:val="21"/>
              </w:rPr>
            </w:pPr>
            <w:r w:rsidRPr="00DA3997">
              <w:rPr>
                <w:color w:val="000000"/>
                <w:sz w:val="16"/>
                <w:szCs w:val="21"/>
              </w:rPr>
              <w:t>1,355</w:t>
            </w:r>
          </w:p>
        </w:tc>
        <w:tc>
          <w:tcPr>
            <w:tcW w:w="259" w:type="pct"/>
            <w:tcBorders>
              <w:top w:val="nil"/>
              <w:left w:val="nil"/>
              <w:bottom w:val="nil"/>
              <w:right w:val="nil"/>
            </w:tcBorders>
            <w:shd w:val="clear" w:color="auto" w:fill="auto"/>
            <w:noWrap/>
            <w:vAlign w:val="center"/>
            <w:hideMark/>
          </w:tcPr>
          <w:p w14:paraId="04C336B4" w14:textId="77777777" w:rsidR="00DA3997" w:rsidRPr="00DA3997" w:rsidRDefault="00DA3997" w:rsidP="00DA3997">
            <w:pPr>
              <w:jc w:val="center"/>
              <w:rPr>
                <w:color w:val="000000"/>
                <w:sz w:val="16"/>
                <w:szCs w:val="21"/>
              </w:rPr>
            </w:pPr>
            <w:r w:rsidRPr="00DA3997">
              <w:rPr>
                <w:color w:val="000000"/>
                <w:sz w:val="16"/>
                <w:szCs w:val="21"/>
              </w:rPr>
              <w:t>1,382</w:t>
            </w:r>
          </w:p>
        </w:tc>
        <w:tc>
          <w:tcPr>
            <w:tcW w:w="259" w:type="pct"/>
            <w:tcBorders>
              <w:top w:val="nil"/>
              <w:left w:val="nil"/>
              <w:bottom w:val="nil"/>
              <w:right w:val="nil"/>
            </w:tcBorders>
            <w:shd w:val="clear" w:color="auto" w:fill="auto"/>
            <w:noWrap/>
            <w:vAlign w:val="center"/>
            <w:hideMark/>
          </w:tcPr>
          <w:p w14:paraId="501647A5" w14:textId="77777777" w:rsidR="00DA3997" w:rsidRPr="00DA3997" w:rsidRDefault="00DA3997" w:rsidP="00DA3997">
            <w:pPr>
              <w:jc w:val="center"/>
              <w:rPr>
                <w:color w:val="000000"/>
                <w:sz w:val="16"/>
                <w:szCs w:val="21"/>
              </w:rPr>
            </w:pPr>
            <w:r w:rsidRPr="00DA3997">
              <w:rPr>
                <w:color w:val="000000"/>
                <w:sz w:val="16"/>
                <w:szCs w:val="21"/>
              </w:rPr>
              <w:t>1,258</w:t>
            </w:r>
          </w:p>
        </w:tc>
        <w:tc>
          <w:tcPr>
            <w:tcW w:w="259" w:type="pct"/>
            <w:tcBorders>
              <w:top w:val="nil"/>
              <w:left w:val="nil"/>
              <w:bottom w:val="nil"/>
              <w:right w:val="nil"/>
            </w:tcBorders>
            <w:shd w:val="clear" w:color="auto" w:fill="auto"/>
            <w:noWrap/>
            <w:vAlign w:val="center"/>
            <w:hideMark/>
          </w:tcPr>
          <w:p w14:paraId="01C75DE3" w14:textId="77777777" w:rsidR="00DA3997" w:rsidRPr="00DA3997" w:rsidRDefault="00DA3997" w:rsidP="00DA3997">
            <w:pPr>
              <w:jc w:val="center"/>
              <w:rPr>
                <w:color w:val="000000"/>
                <w:sz w:val="16"/>
                <w:szCs w:val="21"/>
              </w:rPr>
            </w:pPr>
            <w:r w:rsidRPr="00DA3997">
              <w:rPr>
                <w:color w:val="000000"/>
                <w:sz w:val="16"/>
                <w:szCs w:val="21"/>
              </w:rPr>
              <w:t>1,244</w:t>
            </w:r>
          </w:p>
        </w:tc>
      </w:tr>
      <w:tr w:rsidR="00DA3997" w:rsidRPr="00DA3997" w14:paraId="4919AC7B" w14:textId="77777777" w:rsidTr="00DA3997">
        <w:trPr>
          <w:trHeight w:val="315"/>
        </w:trPr>
        <w:tc>
          <w:tcPr>
            <w:tcW w:w="1116" w:type="pct"/>
            <w:tcBorders>
              <w:top w:val="nil"/>
              <w:left w:val="nil"/>
              <w:bottom w:val="nil"/>
              <w:right w:val="nil"/>
            </w:tcBorders>
            <w:shd w:val="clear" w:color="auto" w:fill="auto"/>
            <w:noWrap/>
            <w:vAlign w:val="center"/>
            <w:hideMark/>
          </w:tcPr>
          <w:p w14:paraId="6042A938" w14:textId="77777777" w:rsidR="00DA3997" w:rsidRPr="00DA3997" w:rsidRDefault="00DA3997" w:rsidP="00DA3997">
            <w:pPr>
              <w:jc w:val="center"/>
              <w:rPr>
                <w:color w:val="000000"/>
                <w:sz w:val="16"/>
                <w:szCs w:val="21"/>
              </w:rPr>
            </w:pPr>
            <w:r w:rsidRPr="00DA3997">
              <w:rPr>
                <w:color w:val="000000"/>
                <w:sz w:val="16"/>
                <w:szCs w:val="21"/>
              </w:rPr>
              <w:t>Ingeniería</w:t>
            </w:r>
          </w:p>
        </w:tc>
        <w:tc>
          <w:tcPr>
            <w:tcW w:w="259" w:type="pct"/>
            <w:tcBorders>
              <w:top w:val="nil"/>
              <w:left w:val="nil"/>
              <w:bottom w:val="nil"/>
              <w:right w:val="nil"/>
            </w:tcBorders>
            <w:shd w:val="clear" w:color="auto" w:fill="auto"/>
            <w:noWrap/>
            <w:vAlign w:val="center"/>
            <w:hideMark/>
          </w:tcPr>
          <w:p w14:paraId="7862AA13" w14:textId="77777777" w:rsidR="00DA3997" w:rsidRPr="00DA3997" w:rsidRDefault="00DA3997" w:rsidP="00DA3997">
            <w:pPr>
              <w:jc w:val="center"/>
              <w:rPr>
                <w:color w:val="000000"/>
                <w:sz w:val="16"/>
                <w:szCs w:val="21"/>
              </w:rPr>
            </w:pPr>
            <w:r w:rsidRPr="00DA3997">
              <w:rPr>
                <w:color w:val="000000"/>
                <w:sz w:val="16"/>
                <w:szCs w:val="21"/>
              </w:rPr>
              <w:t>10,385</w:t>
            </w:r>
          </w:p>
        </w:tc>
        <w:tc>
          <w:tcPr>
            <w:tcW w:w="259" w:type="pct"/>
            <w:tcBorders>
              <w:top w:val="nil"/>
              <w:left w:val="nil"/>
              <w:bottom w:val="nil"/>
              <w:right w:val="nil"/>
            </w:tcBorders>
            <w:shd w:val="clear" w:color="auto" w:fill="auto"/>
            <w:noWrap/>
            <w:vAlign w:val="center"/>
            <w:hideMark/>
          </w:tcPr>
          <w:p w14:paraId="7C2387D8" w14:textId="77777777" w:rsidR="00DA3997" w:rsidRPr="00DA3997" w:rsidRDefault="00DA3997" w:rsidP="00DA3997">
            <w:pPr>
              <w:jc w:val="center"/>
              <w:rPr>
                <w:color w:val="000000"/>
                <w:sz w:val="16"/>
                <w:szCs w:val="21"/>
              </w:rPr>
            </w:pPr>
            <w:r w:rsidRPr="00DA3997">
              <w:rPr>
                <w:color w:val="000000"/>
                <w:sz w:val="16"/>
                <w:szCs w:val="21"/>
              </w:rPr>
              <w:t>9,540</w:t>
            </w:r>
          </w:p>
        </w:tc>
        <w:tc>
          <w:tcPr>
            <w:tcW w:w="259" w:type="pct"/>
            <w:tcBorders>
              <w:top w:val="nil"/>
              <w:left w:val="nil"/>
              <w:bottom w:val="nil"/>
              <w:right w:val="nil"/>
            </w:tcBorders>
            <w:shd w:val="clear" w:color="auto" w:fill="auto"/>
            <w:noWrap/>
            <w:vAlign w:val="center"/>
            <w:hideMark/>
          </w:tcPr>
          <w:p w14:paraId="7A1F6DDD" w14:textId="77777777" w:rsidR="00DA3997" w:rsidRPr="00DA3997" w:rsidRDefault="00DA3997" w:rsidP="00DA3997">
            <w:pPr>
              <w:jc w:val="center"/>
              <w:rPr>
                <w:color w:val="000000"/>
                <w:sz w:val="16"/>
                <w:szCs w:val="21"/>
              </w:rPr>
            </w:pPr>
            <w:r w:rsidRPr="00DA3997">
              <w:rPr>
                <w:color w:val="000000"/>
                <w:sz w:val="16"/>
                <w:szCs w:val="21"/>
              </w:rPr>
              <w:t>7,788</w:t>
            </w:r>
          </w:p>
        </w:tc>
        <w:tc>
          <w:tcPr>
            <w:tcW w:w="259" w:type="pct"/>
            <w:tcBorders>
              <w:top w:val="nil"/>
              <w:left w:val="nil"/>
              <w:bottom w:val="nil"/>
              <w:right w:val="nil"/>
            </w:tcBorders>
            <w:shd w:val="clear" w:color="auto" w:fill="auto"/>
            <w:noWrap/>
            <w:vAlign w:val="center"/>
            <w:hideMark/>
          </w:tcPr>
          <w:p w14:paraId="22C6B5FE" w14:textId="77777777" w:rsidR="00DA3997" w:rsidRPr="00DA3997" w:rsidRDefault="00DA3997" w:rsidP="00DA3997">
            <w:pPr>
              <w:jc w:val="center"/>
              <w:rPr>
                <w:color w:val="000000"/>
                <w:sz w:val="16"/>
                <w:szCs w:val="21"/>
              </w:rPr>
            </w:pPr>
            <w:r w:rsidRPr="00DA3997">
              <w:rPr>
                <w:color w:val="000000"/>
                <w:sz w:val="16"/>
                <w:szCs w:val="21"/>
              </w:rPr>
              <w:t>9,008</w:t>
            </w:r>
          </w:p>
        </w:tc>
        <w:tc>
          <w:tcPr>
            <w:tcW w:w="259" w:type="pct"/>
            <w:tcBorders>
              <w:top w:val="nil"/>
              <w:left w:val="nil"/>
              <w:bottom w:val="nil"/>
              <w:right w:val="nil"/>
            </w:tcBorders>
            <w:shd w:val="clear" w:color="auto" w:fill="auto"/>
            <w:noWrap/>
            <w:vAlign w:val="center"/>
            <w:hideMark/>
          </w:tcPr>
          <w:p w14:paraId="3C408ABE" w14:textId="77777777" w:rsidR="00DA3997" w:rsidRPr="00DA3997" w:rsidRDefault="00DA3997" w:rsidP="00DA3997">
            <w:pPr>
              <w:jc w:val="center"/>
              <w:rPr>
                <w:color w:val="000000"/>
                <w:sz w:val="16"/>
                <w:szCs w:val="21"/>
              </w:rPr>
            </w:pPr>
            <w:r w:rsidRPr="00DA3997">
              <w:rPr>
                <w:color w:val="000000"/>
                <w:sz w:val="16"/>
                <w:szCs w:val="21"/>
              </w:rPr>
              <w:t>8,950</w:t>
            </w:r>
          </w:p>
        </w:tc>
        <w:tc>
          <w:tcPr>
            <w:tcW w:w="259" w:type="pct"/>
            <w:tcBorders>
              <w:top w:val="nil"/>
              <w:left w:val="nil"/>
              <w:bottom w:val="nil"/>
              <w:right w:val="nil"/>
            </w:tcBorders>
            <w:shd w:val="clear" w:color="auto" w:fill="auto"/>
            <w:noWrap/>
            <w:vAlign w:val="center"/>
            <w:hideMark/>
          </w:tcPr>
          <w:p w14:paraId="13178114" w14:textId="77777777" w:rsidR="00DA3997" w:rsidRPr="00DA3997" w:rsidRDefault="00DA3997" w:rsidP="00DA3997">
            <w:pPr>
              <w:jc w:val="center"/>
              <w:rPr>
                <w:color w:val="000000"/>
                <w:sz w:val="16"/>
                <w:szCs w:val="21"/>
              </w:rPr>
            </w:pPr>
            <w:r w:rsidRPr="00DA3997">
              <w:rPr>
                <w:color w:val="000000"/>
                <w:sz w:val="16"/>
                <w:szCs w:val="21"/>
              </w:rPr>
              <w:t>7,993</w:t>
            </w:r>
          </w:p>
        </w:tc>
        <w:tc>
          <w:tcPr>
            <w:tcW w:w="259" w:type="pct"/>
            <w:tcBorders>
              <w:top w:val="nil"/>
              <w:left w:val="nil"/>
              <w:bottom w:val="nil"/>
              <w:right w:val="nil"/>
            </w:tcBorders>
            <w:shd w:val="clear" w:color="auto" w:fill="auto"/>
            <w:noWrap/>
            <w:vAlign w:val="center"/>
            <w:hideMark/>
          </w:tcPr>
          <w:p w14:paraId="07BF9EE1" w14:textId="77777777" w:rsidR="00DA3997" w:rsidRPr="00DA3997" w:rsidRDefault="00DA3997" w:rsidP="00DA3997">
            <w:pPr>
              <w:jc w:val="center"/>
              <w:rPr>
                <w:color w:val="000000"/>
                <w:sz w:val="16"/>
                <w:szCs w:val="21"/>
              </w:rPr>
            </w:pPr>
            <w:r w:rsidRPr="00DA3997">
              <w:rPr>
                <w:color w:val="000000"/>
                <w:sz w:val="16"/>
                <w:szCs w:val="21"/>
              </w:rPr>
              <w:t>8,660</w:t>
            </w:r>
          </w:p>
        </w:tc>
        <w:tc>
          <w:tcPr>
            <w:tcW w:w="259" w:type="pct"/>
            <w:tcBorders>
              <w:top w:val="nil"/>
              <w:left w:val="nil"/>
              <w:bottom w:val="nil"/>
              <w:right w:val="nil"/>
            </w:tcBorders>
            <w:shd w:val="clear" w:color="auto" w:fill="auto"/>
            <w:noWrap/>
            <w:vAlign w:val="center"/>
            <w:hideMark/>
          </w:tcPr>
          <w:p w14:paraId="5D3EE392" w14:textId="77777777" w:rsidR="00DA3997" w:rsidRPr="00DA3997" w:rsidRDefault="00DA3997" w:rsidP="00DA3997">
            <w:pPr>
              <w:jc w:val="center"/>
              <w:rPr>
                <w:color w:val="000000"/>
                <w:sz w:val="16"/>
                <w:szCs w:val="21"/>
              </w:rPr>
            </w:pPr>
            <w:r w:rsidRPr="00DA3997">
              <w:rPr>
                <w:color w:val="000000"/>
                <w:sz w:val="16"/>
                <w:szCs w:val="21"/>
              </w:rPr>
              <w:t>8,982</w:t>
            </w:r>
          </w:p>
        </w:tc>
        <w:tc>
          <w:tcPr>
            <w:tcW w:w="259" w:type="pct"/>
            <w:tcBorders>
              <w:top w:val="nil"/>
              <w:left w:val="nil"/>
              <w:bottom w:val="nil"/>
              <w:right w:val="nil"/>
            </w:tcBorders>
            <w:shd w:val="clear" w:color="auto" w:fill="auto"/>
            <w:noWrap/>
            <w:vAlign w:val="center"/>
            <w:hideMark/>
          </w:tcPr>
          <w:p w14:paraId="50AD3CF7" w14:textId="77777777" w:rsidR="00DA3997" w:rsidRPr="00DA3997" w:rsidRDefault="00DA3997" w:rsidP="00DA3997">
            <w:pPr>
              <w:jc w:val="center"/>
              <w:rPr>
                <w:color w:val="000000"/>
                <w:sz w:val="16"/>
                <w:szCs w:val="21"/>
              </w:rPr>
            </w:pPr>
            <w:r w:rsidRPr="00DA3997">
              <w:rPr>
                <w:color w:val="000000"/>
                <w:sz w:val="16"/>
                <w:szCs w:val="21"/>
              </w:rPr>
              <w:t>8,872</w:t>
            </w:r>
          </w:p>
        </w:tc>
        <w:tc>
          <w:tcPr>
            <w:tcW w:w="259" w:type="pct"/>
            <w:tcBorders>
              <w:top w:val="nil"/>
              <w:left w:val="nil"/>
              <w:bottom w:val="nil"/>
              <w:right w:val="nil"/>
            </w:tcBorders>
            <w:shd w:val="clear" w:color="auto" w:fill="auto"/>
            <w:noWrap/>
            <w:vAlign w:val="center"/>
            <w:hideMark/>
          </w:tcPr>
          <w:p w14:paraId="2108C346" w14:textId="77777777" w:rsidR="00DA3997" w:rsidRPr="00DA3997" w:rsidRDefault="00DA3997" w:rsidP="00DA3997">
            <w:pPr>
              <w:jc w:val="center"/>
              <w:rPr>
                <w:color w:val="000000"/>
                <w:sz w:val="16"/>
                <w:szCs w:val="21"/>
              </w:rPr>
            </w:pPr>
            <w:r w:rsidRPr="00DA3997">
              <w:rPr>
                <w:color w:val="000000"/>
                <w:sz w:val="16"/>
                <w:szCs w:val="21"/>
              </w:rPr>
              <w:t>9,131</w:t>
            </w:r>
          </w:p>
        </w:tc>
        <w:tc>
          <w:tcPr>
            <w:tcW w:w="259" w:type="pct"/>
            <w:tcBorders>
              <w:top w:val="nil"/>
              <w:left w:val="nil"/>
              <w:bottom w:val="nil"/>
              <w:right w:val="nil"/>
            </w:tcBorders>
            <w:shd w:val="clear" w:color="auto" w:fill="auto"/>
            <w:noWrap/>
            <w:vAlign w:val="center"/>
            <w:hideMark/>
          </w:tcPr>
          <w:p w14:paraId="68380B5A" w14:textId="77777777" w:rsidR="00DA3997" w:rsidRPr="00DA3997" w:rsidRDefault="00DA3997" w:rsidP="00DA3997">
            <w:pPr>
              <w:jc w:val="center"/>
              <w:rPr>
                <w:color w:val="000000"/>
                <w:sz w:val="16"/>
                <w:szCs w:val="21"/>
              </w:rPr>
            </w:pPr>
            <w:r w:rsidRPr="00DA3997">
              <w:rPr>
                <w:color w:val="000000"/>
                <w:sz w:val="16"/>
                <w:szCs w:val="21"/>
              </w:rPr>
              <w:t>8,010</w:t>
            </w:r>
          </w:p>
        </w:tc>
        <w:tc>
          <w:tcPr>
            <w:tcW w:w="259" w:type="pct"/>
            <w:tcBorders>
              <w:top w:val="nil"/>
              <w:left w:val="nil"/>
              <w:bottom w:val="nil"/>
              <w:right w:val="nil"/>
            </w:tcBorders>
            <w:shd w:val="clear" w:color="auto" w:fill="auto"/>
            <w:noWrap/>
            <w:vAlign w:val="center"/>
            <w:hideMark/>
          </w:tcPr>
          <w:p w14:paraId="49185B01" w14:textId="77777777" w:rsidR="00DA3997" w:rsidRPr="00DA3997" w:rsidRDefault="00DA3997" w:rsidP="00DA3997">
            <w:pPr>
              <w:jc w:val="center"/>
              <w:rPr>
                <w:color w:val="000000"/>
                <w:sz w:val="16"/>
                <w:szCs w:val="21"/>
              </w:rPr>
            </w:pPr>
            <w:r w:rsidRPr="00DA3997">
              <w:rPr>
                <w:color w:val="000000"/>
                <w:sz w:val="16"/>
                <w:szCs w:val="21"/>
              </w:rPr>
              <w:t>7,487</w:t>
            </w:r>
          </w:p>
        </w:tc>
        <w:tc>
          <w:tcPr>
            <w:tcW w:w="259" w:type="pct"/>
            <w:tcBorders>
              <w:top w:val="nil"/>
              <w:left w:val="nil"/>
              <w:bottom w:val="nil"/>
              <w:right w:val="nil"/>
            </w:tcBorders>
            <w:shd w:val="clear" w:color="auto" w:fill="auto"/>
            <w:noWrap/>
            <w:vAlign w:val="center"/>
            <w:hideMark/>
          </w:tcPr>
          <w:p w14:paraId="46681100" w14:textId="77777777" w:rsidR="00DA3997" w:rsidRPr="00DA3997" w:rsidRDefault="00DA3997" w:rsidP="00DA3997">
            <w:pPr>
              <w:jc w:val="center"/>
              <w:rPr>
                <w:color w:val="000000"/>
                <w:sz w:val="16"/>
                <w:szCs w:val="21"/>
              </w:rPr>
            </w:pPr>
            <w:r w:rsidRPr="00DA3997">
              <w:rPr>
                <w:color w:val="000000"/>
                <w:sz w:val="16"/>
                <w:szCs w:val="21"/>
              </w:rPr>
              <w:t>7,334</w:t>
            </w:r>
          </w:p>
        </w:tc>
        <w:tc>
          <w:tcPr>
            <w:tcW w:w="259" w:type="pct"/>
            <w:tcBorders>
              <w:top w:val="nil"/>
              <w:left w:val="nil"/>
              <w:bottom w:val="nil"/>
              <w:right w:val="nil"/>
            </w:tcBorders>
            <w:shd w:val="clear" w:color="auto" w:fill="auto"/>
            <w:noWrap/>
            <w:vAlign w:val="center"/>
            <w:hideMark/>
          </w:tcPr>
          <w:p w14:paraId="21610C76" w14:textId="77777777" w:rsidR="00DA3997" w:rsidRPr="00DA3997" w:rsidRDefault="00DA3997" w:rsidP="00DA3997">
            <w:pPr>
              <w:jc w:val="center"/>
              <w:rPr>
                <w:color w:val="000000"/>
                <w:sz w:val="16"/>
                <w:szCs w:val="21"/>
              </w:rPr>
            </w:pPr>
            <w:r w:rsidRPr="00DA3997">
              <w:rPr>
                <w:color w:val="000000"/>
                <w:sz w:val="16"/>
                <w:szCs w:val="21"/>
              </w:rPr>
              <w:t>6,772</w:t>
            </w:r>
          </w:p>
        </w:tc>
        <w:tc>
          <w:tcPr>
            <w:tcW w:w="259" w:type="pct"/>
            <w:tcBorders>
              <w:top w:val="nil"/>
              <w:left w:val="nil"/>
              <w:bottom w:val="nil"/>
              <w:right w:val="nil"/>
            </w:tcBorders>
            <w:shd w:val="clear" w:color="auto" w:fill="auto"/>
            <w:noWrap/>
            <w:vAlign w:val="center"/>
            <w:hideMark/>
          </w:tcPr>
          <w:p w14:paraId="2327CE14" w14:textId="77777777" w:rsidR="00DA3997" w:rsidRPr="00DA3997" w:rsidRDefault="00DA3997" w:rsidP="00DA3997">
            <w:pPr>
              <w:jc w:val="center"/>
              <w:rPr>
                <w:color w:val="000000"/>
                <w:sz w:val="16"/>
                <w:szCs w:val="21"/>
              </w:rPr>
            </w:pPr>
            <w:r w:rsidRPr="00DA3997">
              <w:rPr>
                <w:color w:val="000000"/>
                <w:sz w:val="16"/>
                <w:szCs w:val="21"/>
              </w:rPr>
              <w:t>6,479</w:t>
            </w:r>
          </w:p>
        </w:tc>
      </w:tr>
      <w:tr w:rsidR="00DA3997" w:rsidRPr="00DA3997" w14:paraId="72FB95A7" w14:textId="77777777" w:rsidTr="00DA3997">
        <w:trPr>
          <w:trHeight w:val="315"/>
        </w:trPr>
        <w:tc>
          <w:tcPr>
            <w:tcW w:w="1116" w:type="pct"/>
            <w:tcBorders>
              <w:top w:val="nil"/>
              <w:left w:val="nil"/>
              <w:bottom w:val="nil"/>
              <w:right w:val="nil"/>
            </w:tcBorders>
            <w:shd w:val="clear" w:color="auto" w:fill="auto"/>
            <w:noWrap/>
            <w:vAlign w:val="center"/>
            <w:hideMark/>
          </w:tcPr>
          <w:p w14:paraId="78FAD501" w14:textId="77777777" w:rsidR="00DA3997" w:rsidRPr="00DA3997" w:rsidRDefault="00DA3997" w:rsidP="00DA3997">
            <w:pPr>
              <w:jc w:val="center"/>
              <w:rPr>
                <w:color w:val="000000"/>
                <w:sz w:val="16"/>
                <w:szCs w:val="21"/>
              </w:rPr>
            </w:pPr>
            <w:r w:rsidRPr="00DA3997">
              <w:rPr>
                <w:color w:val="000000"/>
                <w:sz w:val="16"/>
                <w:szCs w:val="21"/>
              </w:rPr>
              <w:t>Odontología</w:t>
            </w:r>
          </w:p>
        </w:tc>
        <w:tc>
          <w:tcPr>
            <w:tcW w:w="259" w:type="pct"/>
            <w:tcBorders>
              <w:top w:val="nil"/>
              <w:left w:val="nil"/>
              <w:bottom w:val="nil"/>
              <w:right w:val="nil"/>
            </w:tcBorders>
            <w:shd w:val="clear" w:color="auto" w:fill="auto"/>
            <w:noWrap/>
            <w:vAlign w:val="center"/>
            <w:hideMark/>
          </w:tcPr>
          <w:p w14:paraId="49CA7DE6" w14:textId="77777777" w:rsidR="00DA3997" w:rsidRPr="00DA3997" w:rsidRDefault="00DA3997" w:rsidP="00DA3997">
            <w:pPr>
              <w:jc w:val="center"/>
              <w:rPr>
                <w:color w:val="000000"/>
                <w:sz w:val="16"/>
                <w:szCs w:val="21"/>
              </w:rPr>
            </w:pPr>
            <w:r w:rsidRPr="00DA3997">
              <w:rPr>
                <w:color w:val="000000"/>
                <w:sz w:val="16"/>
                <w:szCs w:val="21"/>
              </w:rPr>
              <w:t>2,306</w:t>
            </w:r>
          </w:p>
        </w:tc>
        <w:tc>
          <w:tcPr>
            <w:tcW w:w="259" w:type="pct"/>
            <w:tcBorders>
              <w:top w:val="nil"/>
              <w:left w:val="nil"/>
              <w:bottom w:val="nil"/>
              <w:right w:val="nil"/>
            </w:tcBorders>
            <w:shd w:val="clear" w:color="auto" w:fill="auto"/>
            <w:noWrap/>
            <w:vAlign w:val="center"/>
            <w:hideMark/>
          </w:tcPr>
          <w:p w14:paraId="784CC82D" w14:textId="77777777" w:rsidR="00DA3997" w:rsidRPr="00DA3997" w:rsidRDefault="00DA3997" w:rsidP="00DA3997">
            <w:pPr>
              <w:jc w:val="center"/>
              <w:rPr>
                <w:color w:val="000000"/>
                <w:sz w:val="16"/>
                <w:szCs w:val="21"/>
              </w:rPr>
            </w:pPr>
            <w:r w:rsidRPr="00DA3997">
              <w:rPr>
                <w:color w:val="000000"/>
                <w:sz w:val="16"/>
                <w:szCs w:val="21"/>
              </w:rPr>
              <w:t>1,367</w:t>
            </w:r>
          </w:p>
        </w:tc>
        <w:tc>
          <w:tcPr>
            <w:tcW w:w="259" w:type="pct"/>
            <w:tcBorders>
              <w:top w:val="nil"/>
              <w:left w:val="nil"/>
              <w:bottom w:val="nil"/>
              <w:right w:val="nil"/>
            </w:tcBorders>
            <w:shd w:val="clear" w:color="auto" w:fill="auto"/>
            <w:noWrap/>
            <w:vAlign w:val="center"/>
            <w:hideMark/>
          </w:tcPr>
          <w:p w14:paraId="34A86E91" w14:textId="77777777" w:rsidR="00DA3997" w:rsidRPr="00DA3997" w:rsidRDefault="00DA3997" w:rsidP="00DA3997">
            <w:pPr>
              <w:jc w:val="center"/>
              <w:rPr>
                <w:color w:val="000000"/>
                <w:sz w:val="16"/>
                <w:szCs w:val="21"/>
              </w:rPr>
            </w:pPr>
            <w:r w:rsidRPr="00DA3997">
              <w:rPr>
                <w:color w:val="000000"/>
                <w:sz w:val="16"/>
                <w:szCs w:val="21"/>
              </w:rPr>
              <w:t>1,847</w:t>
            </w:r>
          </w:p>
        </w:tc>
        <w:tc>
          <w:tcPr>
            <w:tcW w:w="259" w:type="pct"/>
            <w:tcBorders>
              <w:top w:val="nil"/>
              <w:left w:val="nil"/>
              <w:bottom w:val="nil"/>
              <w:right w:val="nil"/>
            </w:tcBorders>
            <w:shd w:val="clear" w:color="auto" w:fill="auto"/>
            <w:noWrap/>
            <w:vAlign w:val="center"/>
            <w:hideMark/>
          </w:tcPr>
          <w:p w14:paraId="3CA69335" w14:textId="77777777" w:rsidR="00DA3997" w:rsidRPr="00DA3997" w:rsidRDefault="00DA3997" w:rsidP="00DA3997">
            <w:pPr>
              <w:jc w:val="center"/>
              <w:rPr>
                <w:color w:val="000000"/>
                <w:sz w:val="16"/>
                <w:szCs w:val="21"/>
              </w:rPr>
            </w:pPr>
            <w:r w:rsidRPr="00DA3997">
              <w:rPr>
                <w:color w:val="000000"/>
                <w:sz w:val="16"/>
                <w:szCs w:val="21"/>
              </w:rPr>
              <w:t>1,757</w:t>
            </w:r>
          </w:p>
        </w:tc>
        <w:tc>
          <w:tcPr>
            <w:tcW w:w="259" w:type="pct"/>
            <w:tcBorders>
              <w:top w:val="nil"/>
              <w:left w:val="nil"/>
              <w:bottom w:val="nil"/>
              <w:right w:val="nil"/>
            </w:tcBorders>
            <w:shd w:val="clear" w:color="auto" w:fill="auto"/>
            <w:noWrap/>
            <w:vAlign w:val="center"/>
            <w:hideMark/>
          </w:tcPr>
          <w:p w14:paraId="5D6A2C9F" w14:textId="77777777" w:rsidR="00DA3997" w:rsidRPr="00DA3997" w:rsidRDefault="00DA3997" w:rsidP="00DA3997">
            <w:pPr>
              <w:jc w:val="center"/>
              <w:rPr>
                <w:color w:val="000000"/>
                <w:sz w:val="16"/>
                <w:szCs w:val="21"/>
              </w:rPr>
            </w:pPr>
            <w:r w:rsidRPr="00DA3997">
              <w:rPr>
                <w:color w:val="000000"/>
                <w:sz w:val="16"/>
                <w:szCs w:val="21"/>
              </w:rPr>
              <w:t>1,335</w:t>
            </w:r>
          </w:p>
        </w:tc>
        <w:tc>
          <w:tcPr>
            <w:tcW w:w="259" w:type="pct"/>
            <w:tcBorders>
              <w:top w:val="nil"/>
              <w:left w:val="nil"/>
              <w:bottom w:val="nil"/>
              <w:right w:val="nil"/>
            </w:tcBorders>
            <w:shd w:val="clear" w:color="auto" w:fill="auto"/>
            <w:noWrap/>
            <w:vAlign w:val="center"/>
            <w:hideMark/>
          </w:tcPr>
          <w:p w14:paraId="4D3EBDD5" w14:textId="77777777" w:rsidR="00DA3997" w:rsidRPr="00DA3997" w:rsidRDefault="00DA3997" w:rsidP="00DA3997">
            <w:pPr>
              <w:jc w:val="center"/>
              <w:rPr>
                <w:color w:val="000000"/>
                <w:sz w:val="16"/>
                <w:szCs w:val="21"/>
              </w:rPr>
            </w:pPr>
            <w:r w:rsidRPr="00DA3997">
              <w:rPr>
                <w:color w:val="000000"/>
                <w:sz w:val="16"/>
                <w:szCs w:val="21"/>
              </w:rPr>
              <w:t>559</w:t>
            </w:r>
          </w:p>
        </w:tc>
        <w:tc>
          <w:tcPr>
            <w:tcW w:w="259" w:type="pct"/>
            <w:tcBorders>
              <w:top w:val="nil"/>
              <w:left w:val="nil"/>
              <w:bottom w:val="nil"/>
              <w:right w:val="nil"/>
            </w:tcBorders>
            <w:shd w:val="clear" w:color="auto" w:fill="auto"/>
            <w:noWrap/>
            <w:vAlign w:val="center"/>
            <w:hideMark/>
          </w:tcPr>
          <w:p w14:paraId="7B0567B2" w14:textId="77777777" w:rsidR="00DA3997" w:rsidRPr="00DA3997" w:rsidRDefault="00DA3997" w:rsidP="00DA3997">
            <w:pPr>
              <w:jc w:val="center"/>
              <w:rPr>
                <w:color w:val="000000"/>
                <w:sz w:val="16"/>
                <w:szCs w:val="21"/>
              </w:rPr>
            </w:pPr>
            <w:r w:rsidRPr="00DA3997">
              <w:rPr>
                <w:color w:val="000000"/>
                <w:sz w:val="16"/>
                <w:szCs w:val="21"/>
              </w:rPr>
              <w:t>1,231</w:t>
            </w:r>
          </w:p>
        </w:tc>
        <w:tc>
          <w:tcPr>
            <w:tcW w:w="259" w:type="pct"/>
            <w:tcBorders>
              <w:top w:val="nil"/>
              <w:left w:val="nil"/>
              <w:bottom w:val="nil"/>
              <w:right w:val="nil"/>
            </w:tcBorders>
            <w:shd w:val="clear" w:color="auto" w:fill="auto"/>
            <w:noWrap/>
            <w:vAlign w:val="center"/>
            <w:hideMark/>
          </w:tcPr>
          <w:p w14:paraId="19681745" w14:textId="77777777" w:rsidR="00DA3997" w:rsidRPr="00DA3997" w:rsidRDefault="00DA3997" w:rsidP="00DA3997">
            <w:pPr>
              <w:jc w:val="center"/>
              <w:rPr>
                <w:color w:val="000000"/>
                <w:sz w:val="16"/>
                <w:szCs w:val="21"/>
              </w:rPr>
            </w:pPr>
            <w:r w:rsidRPr="00DA3997">
              <w:rPr>
                <w:color w:val="000000"/>
                <w:sz w:val="16"/>
                <w:szCs w:val="21"/>
              </w:rPr>
              <w:t>1,109</w:t>
            </w:r>
          </w:p>
        </w:tc>
        <w:tc>
          <w:tcPr>
            <w:tcW w:w="259" w:type="pct"/>
            <w:tcBorders>
              <w:top w:val="nil"/>
              <w:left w:val="nil"/>
              <w:bottom w:val="nil"/>
              <w:right w:val="nil"/>
            </w:tcBorders>
            <w:shd w:val="clear" w:color="auto" w:fill="auto"/>
            <w:noWrap/>
            <w:vAlign w:val="center"/>
            <w:hideMark/>
          </w:tcPr>
          <w:p w14:paraId="4951726E" w14:textId="77777777" w:rsidR="00DA3997" w:rsidRPr="00DA3997" w:rsidRDefault="00DA3997" w:rsidP="00DA3997">
            <w:pPr>
              <w:jc w:val="center"/>
              <w:rPr>
                <w:color w:val="000000"/>
                <w:sz w:val="16"/>
                <w:szCs w:val="21"/>
              </w:rPr>
            </w:pPr>
            <w:r w:rsidRPr="00DA3997">
              <w:rPr>
                <w:color w:val="000000"/>
                <w:sz w:val="16"/>
                <w:szCs w:val="21"/>
              </w:rPr>
              <w:t>365</w:t>
            </w:r>
          </w:p>
        </w:tc>
        <w:tc>
          <w:tcPr>
            <w:tcW w:w="259" w:type="pct"/>
            <w:tcBorders>
              <w:top w:val="nil"/>
              <w:left w:val="nil"/>
              <w:bottom w:val="nil"/>
              <w:right w:val="nil"/>
            </w:tcBorders>
            <w:shd w:val="clear" w:color="auto" w:fill="auto"/>
            <w:noWrap/>
            <w:vAlign w:val="center"/>
            <w:hideMark/>
          </w:tcPr>
          <w:p w14:paraId="549FC0EC" w14:textId="77777777" w:rsidR="00DA3997" w:rsidRPr="00DA3997" w:rsidRDefault="00DA3997" w:rsidP="00DA3997">
            <w:pPr>
              <w:jc w:val="center"/>
              <w:rPr>
                <w:color w:val="000000"/>
                <w:sz w:val="16"/>
                <w:szCs w:val="21"/>
              </w:rPr>
            </w:pPr>
            <w:r w:rsidRPr="00DA3997">
              <w:rPr>
                <w:color w:val="000000"/>
                <w:sz w:val="16"/>
                <w:szCs w:val="21"/>
              </w:rPr>
              <w:t>973</w:t>
            </w:r>
          </w:p>
        </w:tc>
        <w:tc>
          <w:tcPr>
            <w:tcW w:w="259" w:type="pct"/>
            <w:tcBorders>
              <w:top w:val="nil"/>
              <w:left w:val="nil"/>
              <w:bottom w:val="nil"/>
              <w:right w:val="nil"/>
            </w:tcBorders>
            <w:shd w:val="clear" w:color="auto" w:fill="auto"/>
            <w:noWrap/>
            <w:vAlign w:val="center"/>
            <w:hideMark/>
          </w:tcPr>
          <w:p w14:paraId="0FB90B35" w14:textId="77777777" w:rsidR="00DA3997" w:rsidRPr="00DA3997" w:rsidRDefault="00DA3997" w:rsidP="00DA3997">
            <w:pPr>
              <w:jc w:val="center"/>
              <w:rPr>
                <w:color w:val="000000"/>
                <w:sz w:val="16"/>
                <w:szCs w:val="21"/>
              </w:rPr>
            </w:pPr>
            <w:r w:rsidRPr="00DA3997">
              <w:rPr>
                <w:color w:val="000000"/>
                <w:sz w:val="16"/>
                <w:szCs w:val="21"/>
              </w:rPr>
              <w:t>1,619</w:t>
            </w:r>
          </w:p>
        </w:tc>
        <w:tc>
          <w:tcPr>
            <w:tcW w:w="259" w:type="pct"/>
            <w:tcBorders>
              <w:top w:val="nil"/>
              <w:left w:val="nil"/>
              <w:bottom w:val="nil"/>
              <w:right w:val="nil"/>
            </w:tcBorders>
            <w:shd w:val="clear" w:color="auto" w:fill="auto"/>
            <w:noWrap/>
            <w:vAlign w:val="center"/>
            <w:hideMark/>
          </w:tcPr>
          <w:p w14:paraId="48EFB231" w14:textId="77777777" w:rsidR="00DA3997" w:rsidRPr="00DA3997" w:rsidRDefault="00DA3997" w:rsidP="00DA3997">
            <w:pPr>
              <w:jc w:val="center"/>
              <w:rPr>
                <w:color w:val="000000"/>
                <w:sz w:val="16"/>
                <w:szCs w:val="21"/>
              </w:rPr>
            </w:pPr>
            <w:r w:rsidRPr="00DA3997">
              <w:rPr>
                <w:color w:val="000000"/>
                <w:sz w:val="16"/>
                <w:szCs w:val="21"/>
              </w:rPr>
              <w:t>261</w:t>
            </w:r>
          </w:p>
        </w:tc>
        <w:tc>
          <w:tcPr>
            <w:tcW w:w="259" w:type="pct"/>
            <w:tcBorders>
              <w:top w:val="nil"/>
              <w:left w:val="nil"/>
              <w:bottom w:val="nil"/>
              <w:right w:val="nil"/>
            </w:tcBorders>
            <w:shd w:val="clear" w:color="auto" w:fill="auto"/>
            <w:noWrap/>
            <w:vAlign w:val="center"/>
            <w:hideMark/>
          </w:tcPr>
          <w:p w14:paraId="2E93D5A6" w14:textId="77777777" w:rsidR="00DA3997" w:rsidRPr="00DA3997" w:rsidRDefault="00DA3997" w:rsidP="00DA3997">
            <w:pPr>
              <w:jc w:val="center"/>
              <w:rPr>
                <w:color w:val="000000"/>
                <w:sz w:val="16"/>
                <w:szCs w:val="21"/>
              </w:rPr>
            </w:pPr>
            <w:r w:rsidRPr="00DA3997">
              <w:rPr>
                <w:color w:val="000000"/>
                <w:sz w:val="16"/>
                <w:szCs w:val="21"/>
              </w:rPr>
              <w:t>1,482</w:t>
            </w:r>
          </w:p>
        </w:tc>
        <w:tc>
          <w:tcPr>
            <w:tcW w:w="259" w:type="pct"/>
            <w:tcBorders>
              <w:top w:val="nil"/>
              <w:left w:val="nil"/>
              <w:bottom w:val="nil"/>
              <w:right w:val="nil"/>
            </w:tcBorders>
            <w:shd w:val="clear" w:color="auto" w:fill="auto"/>
            <w:noWrap/>
            <w:vAlign w:val="center"/>
            <w:hideMark/>
          </w:tcPr>
          <w:p w14:paraId="7877FE98" w14:textId="77777777" w:rsidR="00DA3997" w:rsidRPr="00DA3997" w:rsidRDefault="00DA3997" w:rsidP="00DA3997">
            <w:pPr>
              <w:jc w:val="center"/>
              <w:rPr>
                <w:color w:val="000000"/>
                <w:sz w:val="16"/>
                <w:szCs w:val="21"/>
              </w:rPr>
            </w:pPr>
            <w:r w:rsidRPr="00DA3997">
              <w:rPr>
                <w:color w:val="000000"/>
                <w:sz w:val="16"/>
                <w:szCs w:val="21"/>
              </w:rPr>
              <w:t>1,293</w:t>
            </w:r>
          </w:p>
        </w:tc>
        <w:tc>
          <w:tcPr>
            <w:tcW w:w="259" w:type="pct"/>
            <w:tcBorders>
              <w:top w:val="nil"/>
              <w:left w:val="nil"/>
              <w:bottom w:val="nil"/>
              <w:right w:val="nil"/>
            </w:tcBorders>
            <w:shd w:val="clear" w:color="auto" w:fill="auto"/>
            <w:noWrap/>
            <w:vAlign w:val="center"/>
            <w:hideMark/>
          </w:tcPr>
          <w:p w14:paraId="2E6EFD63" w14:textId="77777777" w:rsidR="00DA3997" w:rsidRPr="00DA3997" w:rsidRDefault="00DA3997" w:rsidP="00DA3997">
            <w:pPr>
              <w:jc w:val="center"/>
              <w:rPr>
                <w:color w:val="000000"/>
                <w:sz w:val="16"/>
                <w:szCs w:val="21"/>
              </w:rPr>
            </w:pPr>
            <w:r w:rsidRPr="00DA3997">
              <w:rPr>
                <w:color w:val="000000"/>
                <w:sz w:val="16"/>
                <w:szCs w:val="21"/>
              </w:rPr>
              <w:t>286</w:t>
            </w:r>
          </w:p>
        </w:tc>
      </w:tr>
      <w:tr w:rsidR="00DA3997" w:rsidRPr="00DA3997" w14:paraId="45A5C37F" w14:textId="77777777" w:rsidTr="00DA3997">
        <w:trPr>
          <w:trHeight w:val="315"/>
        </w:trPr>
        <w:tc>
          <w:tcPr>
            <w:tcW w:w="1116" w:type="pct"/>
            <w:tcBorders>
              <w:top w:val="nil"/>
              <w:left w:val="nil"/>
              <w:bottom w:val="nil"/>
              <w:right w:val="nil"/>
            </w:tcBorders>
            <w:shd w:val="clear" w:color="auto" w:fill="auto"/>
            <w:noWrap/>
            <w:vAlign w:val="center"/>
            <w:hideMark/>
          </w:tcPr>
          <w:p w14:paraId="38A92DF1" w14:textId="77777777" w:rsidR="00DA3997" w:rsidRPr="00DA3997" w:rsidRDefault="00DA3997" w:rsidP="00DA3997">
            <w:pPr>
              <w:jc w:val="center"/>
              <w:rPr>
                <w:color w:val="000000"/>
                <w:sz w:val="16"/>
                <w:szCs w:val="21"/>
              </w:rPr>
            </w:pPr>
            <w:r w:rsidRPr="00DA3997">
              <w:rPr>
                <w:color w:val="000000"/>
                <w:sz w:val="16"/>
                <w:szCs w:val="21"/>
              </w:rPr>
              <w:t>Ciencias Espaciales</w:t>
            </w:r>
          </w:p>
        </w:tc>
        <w:tc>
          <w:tcPr>
            <w:tcW w:w="259" w:type="pct"/>
            <w:tcBorders>
              <w:top w:val="nil"/>
              <w:left w:val="nil"/>
              <w:bottom w:val="nil"/>
              <w:right w:val="nil"/>
            </w:tcBorders>
            <w:shd w:val="clear" w:color="auto" w:fill="auto"/>
            <w:noWrap/>
            <w:vAlign w:val="center"/>
            <w:hideMark/>
          </w:tcPr>
          <w:p w14:paraId="4D543D35" w14:textId="77777777" w:rsidR="00DA3997" w:rsidRPr="00DA3997" w:rsidRDefault="00DA3997" w:rsidP="00DA3997">
            <w:pPr>
              <w:jc w:val="center"/>
              <w:rPr>
                <w:color w:val="000000"/>
                <w:sz w:val="16"/>
                <w:szCs w:val="21"/>
              </w:rPr>
            </w:pPr>
            <w:r w:rsidRPr="00DA3997">
              <w:rPr>
                <w:color w:val="000000"/>
                <w:sz w:val="16"/>
                <w:szCs w:val="21"/>
              </w:rPr>
              <w:t>286</w:t>
            </w:r>
          </w:p>
        </w:tc>
        <w:tc>
          <w:tcPr>
            <w:tcW w:w="259" w:type="pct"/>
            <w:tcBorders>
              <w:top w:val="nil"/>
              <w:left w:val="nil"/>
              <w:bottom w:val="nil"/>
              <w:right w:val="nil"/>
            </w:tcBorders>
            <w:shd w:val="clear" w:color="auto" w:fill="auto"/>
            <w:noWrap/>
            <w:vAlign w:val="center"/>
            <w:hideMark/>
          </w:tcPr>
          <w:p w14:paraId="33BCFF1C" w14:textId="77777777" w:rsidR="00DA3997" w:rsidRPr="00DA3997" w:rsidRDefault="00DA3997" w:rsidP="00DA3997">
            <w:pPr>
              <w:jc w:val="center"/>
              <w:rPr>
                <w:color w:val="000000"/>
                <w:sz w:val="16"/>
                <w:szCs w:val="21"/>
              </w:rPr>
            </w:pPr>
            <w:r w:rsidRPr="00DA3997">
              <w:rPr>
                <w:color w:val="000000"/>
                <w:sz w:val="16"/>
                <w:szCs w:val="21"/>
              </w:rPr>
              <w:t>257</w:t>
            </w:r>
          </w:p>
        </w:tc>
        <w:tc>
          <w:tcPr>
            <w:tcW w:w="259" w:type="pct"/>
            <w:tcBorders>
              <w:top w:val="nil"/>
              <w:left w:val="nil"/>
              <w:bottom w:val="nil"/>
              <w:right w:val="nil"/>
            </w:tcBorders>
            <w:shd w:val="clear" w:color="auto" w:fill="auto"/>
            <w:noWrap/>
            <w:vAlign w:val="center"/>
            <w:hideMark/>
          </w:tcPr>
          <w:p w14:paraId="74939B60" w14:textId="77777777" w:rsidR="00DA3997" w:rsidRPr="00DA3997" w:rsidRDefault="00DA3997" w:rsidP="00DA3997">
            <w:pPr>
              <w:jc w:val="center"/>
              <w:rPr>
                <w:color w:val="000000"/>
                <w:sz w:val="16"/>
                <w:szCs w:val="21"/>
              </w:rPr>
            </w:pPr>
            <w:r w:rsidRPr="00DA3997">
              <w:rPr>
                <w:color w:val="000000"/>
                <w:sz w:val="16"/>
                <w:szCs w:val="21"/>
              </w:rPr>
              <w:t>222</w:t>
            </w:r>
          </w:p>
        </w:tc>
        <w:tc>
          <w:tcPr>
            <w:tcW w:w="259" w:type="pct"/>
            <w:tcBorders>
              <w:top w:val="nil"/>
              <w:left w:val="nil"/>
              <w:bottom w:val="nil"/>
              <w:right w:val="nil"/>
            </w:tcBorders>
            <w:shd w:val="clear" w:color="auto" w:fill="auto"/>
            <w:noWrap/>
            <w:vAlign w:val="center"/>
            <w:hideMark/>
          </w:tcPr>
          <w:p w14:paraId="5DBCB9A5" w14:textId="77777777" w:rsidR="00DA3997" w:rsidRPr="00DA3997" w:rsidRDefault="00DA3997" w:rsidP="00DA3997">
            <w:pPr>
              <w:jc w:val="center"/>
              <w:rPr>
                <w:color w:val="000000"/>
                <w:sz w:val="16"/>
                <w:szCs w:val="21"/>
              </w:rPr>
            </w:pPr>
            <w:r w:rsidRPr="00DA3997">
              <w:rPr>
                <w:color w:val="000000"/>
                <w:sz w:val="16"/>
                <w:szCs w:val="21"/>
              </w:rPr>
              <w:t>321</w:t>
            </w:r>
          </w:p>
        </w:tc>
        <w:tc>
          <w:tcPr>
            <w:tcW w:w="259" w:type="pct"/>
            <w:tcBorders>
              <w:top w:val="nil"/>
              <w:left w:val="nil"/>
              <w:bottom w:val="nil"/>
              <w:right w:val="nil"/>
            </w:tcBorders>
            <w:shd w:val="clear" w:color="auto" w:fill="auto"/>
            <w:noWrap/>
            <w:vAlign w:val="center"/>
            <w:hideMark/>
          </w:tcPr>
          <w:p w14:paraId="2C2ACDE1" w14:textId="77777777" w:rsidR="00DA3997" w:rsidRPr="00DA3997" w:rsidRDefault="00DA3997" w:rsidP="00DA3997">
            <w:pPr>
              <w:jc w:val="center"/>
              <w:rPr>
                <w:color w:val="000000"/>
                <w:sz w:val="16"/>
                <w:szCs w:val="21"/>
              </w:rPr>
            </w:pPr>
            <w:r w:rsidRPr="00DA3997">
              <w:rPr>
                <w:color w:val="000000"/>
                <w:sz w:val="16"/>
                <w:szCs w:val="21"/>
              </w:rPr>
              <w:t>290</w:t>
            </w:r>
          </w:p>
        </w:tc>
        <w:tc>
          <w:tcPr>
            <w:tcW w:w="259" w:type="pct"/>
            <w:tcBorders>
              <w:top w:val="nil"/>
              <w:left w:val="nil"/>
              <w:bottom w:val="nil"/>
              <w:right w:val="nil"/>
            </w:tcBorders>
            <w:shd w:val="clear" w:color="auto" w:fill="auto"/>
            <w:noWrap/>
            <w:vAlign w:val="center"/>
            <w:hideMark/>
          </w:tcPr>
          <w:p w14:paraId="0128E98A" w14:textId="77777777" w:rsidR="00DA3997" w:rsidRPr="00DA3997" w:rsidRDefault="00DA3997" w:rsidP="00DA3997">
            <w:pPr>
              <w:jc w:val="center"/>
              <w:rPr>
                <w:color w:val="000000"/>
                <w:sz w:val="16"/>
                <w:szCs w:val="21"/>
              </w:rPr>
            </w:pPr>
            <w:r w:rsidRPr="00DA3997">
              <w:rPr>
                <w:color w:val="000000"/>
                <w:sz w:val="16"/>
                <w:szCs w:val="21"/>
              </w:rPr>
              <w:t>266</w:t>
            </w:r>
          </w:p>
        </w:tc>
        <w:tc>
          <w:tcPr>
            <w:tcW w:w="259" w:type="pct"/>
            <w:tcBorders>
              <w:top w:val="nil"/>
              <w:left w:val="nil"/>
              <w:bottom w:val="nil"/>
              <w:right w:val="nil"/>
            </w:tcBorders>
            <w:shd w:val="clear" w:color="auto" w:fill="auto"/>
            <w:noWrap/>
            <w:vAlign w:val="center"/>
            <w:hideMark/>
          </w:tcPr>
          <w:p w14:paraId="1993FA79" w14:textId="77777777" w:rsidR="00DA3997" w:rsidRPr="00DA3997" w:rsidRDefault="00DA3997" w:rsidP="00DA3997">
            <w:pPr>
              <w:jc w:val="center"/>
              <w:rPr>
                <w:color w:val="000000"/>
                <w:sz w:val="16"/>
                <w:szCs w:val="21"/>
              </w:rPr>
            </w:pPr>
            <w:r w:rsidRPr="00DA3997">
              <w:rPr>
                <w:color w:val="000000"/>
                <w:sz w:val="16"/>
                <w:szCs w:val="21"/>
              </w:rPr>
              <w:t>344</w:t>
            </w:r>
          </w:p>
        </w:tc>
        <w:tc>
          <w:tcPr>
            <w:tcW w:w="259" w:type="pct"/>
            <w:tcBorders>
              <w:top w:val="nil"/>
              <w:left w:val="nil"/>
              <w:bottom w:val="nil"/>
              <w:right w:val="nil"/>
            </w:tcBorders>
            <w:shd w:val="clear" w:color="auto" w:fill="auto"/>
            <w:noWrap/>
            <w:vAlign w:val="center"/>
            <w:hideMark/>
          </w:tcPr>
          <w:p w14:paraId="5CFCB54B" w14:textId="77777777" w:rsidR="00DA3997" w:rsidRPr="00DA3997" w:rsidRDefault="00DA3997" w:rsidP="00DA3997">
            <w:pPr>
              <w:jc w:val="center"/>
              <w:rPr>
                <w:color w:val="000000"/>
                <w:sz w:val="16"/>
                <w:szCs w:val="21"/>
              </w:rPr>
            </w:pPr>
            <w:r w:rsidRPr="00DA3997">
              <w:rPr>
                <w:color w:val="000000"/>
                <w:sz w:val="16"/>
                <w:szCs w:val="21"/>
              </w:rPr>
              <w:t>388</w:t>
            </w:r>
          </w:p>
        </w:tc>
        <w:tc>
          <w:tcPr>
            <w:tcW w:w="259" w:type="pct"/>
            <w:tcBorders>
              <w:top w:val="nil"/>
              <w:left w:val="nil"/>
              <w:bottom w:val="nil"/>
              <w:right w:val="nil"/>
            </w:tcBorders>
            <w:shd w:val="clear" w:color="auto" w:fill="auto"/>
            <w:noWrap/>
            <w:vAlign w:val="center"/>
            <w:hideMark/>
          </w:tcPr>
          <w:p w14:paraId="65C3F292" w14:textId="77777777" w:rsidR="00DA3997" w:rsidRPr="00DA3997" w:rsidRDefault="00DA3997" w:rsidP="00DA3997">
            <w:pPr>
              <w:jc w:val="center"/>
              <w:rPr>
                <w:color w:val="000000"/>
                <w:sz w:val="16"/>
                <w:szCs w:val="21"/>
              </w:rPr>
            </w:pPr>
            <w:r w:rsidRPr="00DA3997">
              <w:rPr>
                <w:color w:val="000000"/>
                <w:sz w:val="16"/>
                <w:szCs w:val="21"/>
              </w:rPr>
              <w:t>355</w:t>
            </w:r>
          </w:p>
        </w:tc>
        <w:tc>
          <w:tcPr>
            <w:tcW w:w="259" w:type="pct"/>
            <w:tcBorders>
              <w:top w:val="nil"/>
              <w:left w:val="nil"/>
              <w:bottom w:val="nil"/>
              <w:right w:val="nil"/>
            </w:tcBorders>
            <w:shd w:val="clear" w:color="auto" w:fill="auto"/>
            <w:noWrap/>
            <w:vAlign w:val="center"/>
            <w:hideMark/>
          </w:tcPr>
          <w:p w14:paraId="293DB7FD" w14:textId="77777777" w:rsidR="00DA3997" w:rsidRPr="00DA3997" w:rsidRDefault="00DA3997" w:rsidP="00DA3997">
            <w:pPr>
              <w:jc w:val="center"/>
              <w:rPr>
                <w:color w:val="000000"/>
                <w:sz w:val="16"/>
                <w:szCs w:val="21"/>
              </w:rPr>
            </w:pPr>
            <w:r w:rsidRPr="00DA3997">
              <w:rPr>
                <w:color w:val="000000"/>
                <w:sz w:val="16"/>
                <w:szCs w:val="21"/>
              </w:rPr>
              <w:t>413</w:t>
            </w:r>
          </w:p>
        </w:tc>
        <w:tc>
          <w:tcPr>
            <w:tcW w:w="259" w:type="pct"/>
            <w:tcBorders>
              <w:top w:val="nil"/>
              <w:left w:val="nil"/>
              <w:bottom w:val="nil"/>
              <w:right w:val="nil"/>
            </w:tcBorders>
            <w:shd w:val="clear" w:color="auto" w:fill="auto"/>
            <w:noWrap/>
            <w:vAlign w:val="center"/>
            <w:hideMark/>
          </w:tcPr>
          <w:p w14:paraId="3FC81C6F" w14:textId="77777777" w:rsidR="00DA3997" w:rsidRPr="00DA3997" w:rsidRDefault="00DA3997" w:rsidP="00DA3997">
            <w:pPr>
              <w:jc w:val="center"/>
              <w:rPr>
                <w:color w:val="000000"/>
                <w:sz w:val="16"/>
                <w:szCs w:val="21"/>
              </w:rPr>
            </w:pPr>
            <w:r w:rsidRPr="00DA3997">
              <w:rPr>
                <w:color w:val="000000"/>
                <w:sz w:val="16"/>
                <w:szCs w:val="21"/>
              </w:rPr>
              <w:t>367</w:t>
            </w:r>
          </w:p>
        </w:tc>
        <w:tc>
          <w:tcPr>
            <w:tcW w:w="259" w:type="pct"/>
            <w:tcBorders>
              <w:top w:val="nil"/>
              <w:left w:val="nil"/>
              <w:bottom w:val="nil"/>
              <w:right w:val="nil"/>
            </w:tcBorders>
            <w:shd w:val="clear" w:color="auto" w:fill="auto"/>
            <w:noWrap/>
            <w:vAlign w:val="center"/>
            <w:hideMark/>
          </w:tcPr>
          <w:p w14:paraId="7AF798A6" w14:textId="77777777" w:rsidR="00DA3997" w:rsidRPr="00DA3997" w:rsidRDefault="00DA3997" w:rsidP="00DA3997">
            <w:pPr>
              <w:jc w:val="center"/>
              <w:rPr>
                <w:color w:val="000000"/>
                <w:sz w:val="16"/>
                <w:szCs w:val="21"/>
              </w:rPr>
            </w:pPr>
            <w:r w:rsidRPr="00DA3997">
              <w:rPr>
                <w:color w:val="000000"/>
                <w:sz w:val="16"/>
                <w:szCs w:val="21"/>
              </w:rPr>
              <w:t>341</w:t>
            </w:r>
          </w:p>
        </w:tc>
        <w:tc>
          <w:tcPr>
            <w:tcW w:w="259" w:type="pct"/>
            <w:tcBorders>
              <w:top w:val="nil"/>
              <w:left w:val="nil"/>
              <w:bottom w:val="nil"/>
              <w:right w:val="nil"/>
            </w:tcBorders>
            <w:shd w:val="clear" w:color="auto" w:fill="auto"/>
            <w:noWrap/>
            <w:vAlign w:val="center"/>
            <w:hideMark/>
          </w:tcPr>
          <w:p w14:paraId="07A81FB4" w14:textId="77777777" w:rsidR="00DA3997" w:rsidRPr="00DA3997" w:rsidRDefault="00DA3997" w:rsidP="00DA3997">
            <w:pPr>
              <w:jc w:val="center"/>
              <w:rPr>
                <w:color w:val="000000"/>
                <w:sz w:val="16"/>
                <w:szCs w:val="21"/>
              </w:rPr>
            </w:pPr>
            <w:r w:rsidRPr="00DA3997">
              <w:rPr>
                <w:color w:val="000000"/>
                <w:sz w:val="16"/>
                <w:szCs w:val="21"/>
              </w:rPr>
              <w:t>375</w:t>
            </w:r>
          </w:p>
        </w:tc>
        <w:tc>
          <w:tcPr>
            <w:tcW w:w="259" w:type="pct"/>
            <w:tcBorders>
              <w:top w:val="nil"/>
              <w:left w:val="nil"/>
              <w:bottom w:val="nil"/>
              <w:right w:val="nil"/>
            </w:tcBorders>
            <w:shd w:val="clear" w:color="auto" w:fill="auto"/>
            <w:noWrap/>
            <w:vAlign w:val="center"/>
            <w:hideMark/>
          </w:tcPr>
          <w:p w14:paraId="57D4F88F" w14:textId="77777777" w:rsidR="00DA3997" w:rsidRPr="00DA3997" w:rsidRDefault="00DA3997" w:rsidP="00DA3997">
            <w:pPr>
              <w:jc w:val="center"/>
              <w:rPr>
                <w:color w:val="000000"/>
                <w:sz w:val="16"/>
                <w:szCs w:val="21"/>
              </w:rPr>
            </w:pPr>
            <w:r w:rsidRPr="00DA3997">
              <w:rPr>
                <w:color w:val="000000"/>
                <w:sz w:val="16"/>
                <w:szCs w:val="21"/>
              </w:rPr>
              <w:t>346</w:t>
            </w:r>
          </w:p>
        </w:tc>
        <w:tc>
          <w:tcPr>
            <w:tcW w:w="259" w:type="pct"/>
            <w:tcBorders>
              <w:top w:val="nil"/>
              <w:left w:val="nil"/>
              <w:bottom w:val="nil"/>
              <w:right w:val="nil"/>
            </w:tcBorders>
            <w:shd w:val="clear" w:color="auto" w:fill="auto"/>
            <w:noWrap/>
            <w:vAlign w:val="center"/>
            <w:hideMark/>
          </w:tcPr>
          <w:p w14:paraId="20505A52" w14:textId="77777777" w:rsidR="00DA3997" w:rsidRPr="00DA3997" w:rsidRDefault="00DA3997" w:rsidP="00DA3997">
            <w:pPr>
              <w:jc w:val="center"/>
              <w:rPr>
                <w:color w:val="000000"/>
                <w:sz w:val="16"/>
                <w:szCs w:val="21"/>
              </w:rPr>
            </w:pPr>
            <w:r w:rsidRPr="00DA3997">
              <w:rPr>
                <w:color w:val="000000"/>
                <w:sz w:val="16"/>
                <w:szCs w:val="21"/>
              </w:rPr>
              <w:t>361</w:t>
            </w:r>
          </w:p>
        </w:tc>
      </w:tr>
      <w:tr w:rsidR="00DA3997" w:rsidRPr="00DA3997" w14:paraId="6227B5AD" w14:textId="77777777" w:rsidTr="00DA3997">
        <w:trPr>
          <w:trHeight w:val="315"/>
        </w:trPr>
        <w:tc>
          <w:tcPr>
            <w:tcW w:w="1116" w:type="pct"/>
            <w:tcBorders>
              <w:top w:val="nil"/>
              <w:left w:val="nil"/>
              <w:bottom w:val="nil"/>
              <w:right w:val="nil"/>
            </w:tcBorders>
            <w:shd w:val="clear" w:color="auto" w:fill="auto"/>
            <w:noWrap/>
            <w:vAlign w:val="center"/>
            <w:hideMark/>
          </w:tcPr>
          <w:p w14:paraId="0349B276" w14:textId="77777777" w:rsidR="00DA3997" w:rsidRPr="00DA3997" w:rsidRDefault="00DA3997" w:rsidP="00DA3997">
            <w:pPr>
              <w:jc w:val="center"/>
              <w:rPr>
                <w:color w:val="000000"/>
                <w:sz w:val="16"/>
                <w:szCs w:val="21"/>
              </w:rPr>
            </w:pPr>
            <w:r w:rsidRPr="00DA3997">
              <w:rPr>
                <w:color w:val="000000"/>
                <w:sz w:val="16"/>
                <w:szCs w:val="21"/>
              </w:rPr>
              <w:t>Carreras no adscritas a una facultad</w:t>
            </w:r>
          </w:p>
        </w:tc>
        <w:tc>
          <w:tcPr>
            <w:tcW w:w="259" w:type="pct"/>
            <w:tcBorders>
              <w:top w:val="nil"/>
              <w:left w:val="nil"/>
              <w:bottom w:val="nil"/>
              <w:right w:val="nil"/>
            </w:tcBorders>
            <w:shd w:val="clear" w:color="auto" w:fill="auto"/>
            <w:noWrap/>
            <w:vAlign w:val="center"/>
            <w:hideMark/>
          </w:tcPr>
          <w:p w14:paraId="3D500BBE" w14:textId="77777777" w:rsidR="00DA3997" w:rsidRPr="00DA3997" w:rsidRDefault="00DA3997" w:rsidP="00DA3997">
            <w:pPr>
              <w:jc w:val="center"/>
              <w:rPr>
                <w:color w:val="000000"/>
                <w:sz w:val="16"/>
                <w:szCs w:val="21"/>
              </w:rPr>
            </w:pPr>
            <w:r w:rsidRPr="00DA3997">
              <w:rPr>
                <w:color w:val="000000"/>
                <w:sz w:val="16"/>
                <w:szCs w:val="21"/>
              </w:rPr>
              <w:t>4,611</w:t>
            </w:r>
          </w:p>
        </w:tc>
        <w:tc>
          <w:tcPr>
            <w:tcW w:w="259" w:type="pct"/>
            <w:tcBorders>
              <w:top w:val="nil"/>
              <w:left w:val="nil"/>
              <w:bottom w:val="nil"/>
              <w:right w:val="nil"/>
            </w:tcBorders>
            <w:shd w:val="clear" w:color="auto" w:fill="auto"/>
            <w:noWrap/>
            <w:vAlign w:val="center"/>
            <w:hideMark/>
          </w:tcPr>
          <w:p w14:paraId="42DF5EAD" w14:textId="77777777" w:rsidR="00DA3997" w:rsidRPr="00DA3997" w:rsidRDefault="00DA3997" w:rsidP="00DA3997">
            <w:pPr>
              <w:jc w:val="center"/>
              <w:rPr>
                <w:color w:val="000000"/>
                <w:sz w:val="16"/>
                <w:szCs w:val="21"/>
              </w:rPr>
            </w:pPr>
            <w:r w:rsidRPr="00DA3997">
              <w:rPr>
                <w:color w:val="000000"/>
                <w:sz w:val="16"/>
                <w:szCs w:val="21"/>
              </w:rPr>
              <w:t>3,164</w:t>
            </w:r>
          </w:p>
        </w:tc>
        <w:tc>
          <w:tcPr>
            <w:tcW w:w="259" w:type="pct"/>
            <w:tcBorders>
              <w:top w:val="nil"/>
              <w:left w:val="nil"/>
              <w:bottom w:val="nil"/>
              <w:right w:val="nil"/>
            </w:tcBorders>
            <w:shd w:val="clear" w:color="auto" w:fill="auto"/>
            <w:noWrap/>
            <w:vAlign w:val="center"/>
            <w:hideMark/>
          </w:tcPr>
          <w:p w14:paraId="0E3FFDD9" w14:textId="77777777" w:rsidR="00DA3997" w:rsidRPr="00DA3997" w:rsidRDefault="00DA3997" w:rsidP="00DA3997">
            <w:pPr>
              <w:jc w:val="center"/>
              <w:rPr>
                <w:color w:val="000000"/>
                <w:sz w:val="16"/>
                <w:szCs w:val="21"/>
              </w:rPr>
            </w:pPr>
            <w:r w:rsidRPr="00DA3997">
              <w:rPr>
                <w:color w:val="000000"/>
                <w:sz w:val="16"/>
                <w:szCs w:val="21"/>
              </w:rPr>
              <w:t>4,081</w:t>
            </w:r>
          </w:p>
        </w:tc>
        <w:tc>
          <w:tcPr>
            <w:tcW w:w="259" w:type="pct"/>
            <w:tcBorders>
              <w:top w:val="nil"/>
              <w:left w:val="nil"/>
              <w:bottom w:val="nil"/>
              <w:right w:val="nil"/>
            </w:tcBorders>
            <w:shd w:val="clear" w:color="auto" w:fill="auto"/>
            <w:noWrap/>
            <w:vAlign w:val="center"/>
            <w:hideMark/>
          </w:tcPr>
          <w:p w14:paraId="47FA2FFE" w14:textId="77777777" w:rsidR="00DA3997" w:rsidRPr="00DA3997" w:rsidRDefault="00DA3997" w:rsidP="00DA3997">
            <w:pPr>
              <w:jc w:val="center"/>
              <w:rPr>
                <w:color w:val="000000"/>
                <w:sz w:val="16"/>
                <w:szCs w:val="21"/>
              </w:rPr>
            </w:pPr>
            <w:r w:rsidRPr="00DA3997">
              <w:rPr>
                <w:color w:val="000000"/>
                <w:sz w:val="16"/>
                <w:szCs w:val="21"/>
              </w:rPr>
              <w:t>4,259</w:t>
            </w:r>
          </w:p>
        </w:tc>
        <w:tc>
          <w:tcPr>
            <w:tcW w:w="259" w:type="pct"/>
            <w:tcBorders>
              <w:top w:val="nil"/>
              <w:left w:val="nil"/>
              <w:bottom w:val="nil"/>
              <w:right w:val="nil"/>
            </w:tcBorders>
            <w:shd w:val="clear" w:color="auto" w:fill="auto"/>
            <w:noWrap/>
            <w:vAlign w:val="center"/>
            <w:hideMark/>
          </w:tcPr>
          <w:p w14:paraId="64100C05" w14:textId="77777777" w:rsidR="00DA3997" w:rsidRPr="00DA3997" w:rsidRDefault="00DA3997" w:rsidP="00DA3997">
            <w:pPr>
              <w:jc w:val="center"/>
              <w:rPr>
                <w:color w:val="000000"/>
                <w:sz w:val="16"/>
                <w:szCs w:val="21"/>
              </w:rPr>
            </w:pPr>
            <w:r w:rsidRPr="00DA3997">
              <w:rPr>
                <w:color w:val="000000"/>
                <w:sz w:val="16"/>
                <w:szCs w:val="21"/>
              </w:rPr>
              <w:t>3,768</w:t>
            </w:r>
          </w:p>
        </w:tc>
        <w:tc>
          <w:tcPr>
            <w:tcW w:w="259" w:type="pct"/>
            <w:tcBorders>
              <w:top w:val="nil"/>
              <w:left w:val="nil"/>
              <w:bottom w:val="nil"/>
              <w:right w:val="nil"/>
            </w:tcBorders>
            <w:shd w:val="clear" w:color="auto" w:fill="auto"/>
            <w:noWrap/>
            <w:vAlign w:val="center"/>
            <w:hideMark/>
          </w:tcPr>
          <w:p w14:paraId="56AA1978" w14:textId="77777777" w:rsidR="00DA3997" w:rsidRPr="00DA3997" w:rsidRDefault="00DA3997" w:rsidP="00DA3997">
            <w:pPr>
              <w:jc w:val="center"/>
              <w:rPr>
                <w:color w:val="000000"/>
                <w:sz w:val="16"/>
                <w:szCs w:val="21"/>
              </w:rPr>
            </w:pPr>
            <w:r w:rsidRPr="00DA3997">
              <w:rPr>
                <w:color w:val="000000"/>
                <w:sz w:val="16"/>
                <w:szCs w:val="21"/>
              </w:rPr>
              <w:t>3,474</w:t>
            </w:r>
          </w:p>
        </w:tc>
        <w:tc>
          <w:tcPr>
            <w:tcW w:w="259" w:type="pct"/>
            <w:tcBorders>
              <w:top w:val="nil"/>
              <w:left w:val="nil"/>
              <w:bottom w:val="nil"/>
              <w:right w:val="nil"/>
            </w:tcBorders>
            <w:shd w:val="clear" w:color="auto" w:fill="auto"/>
            <w:noWrap/>
            <w:vAlign w:val="center"/>
            <w:hideMark/>
          </w:tcPr>
          <w:p w14:paraId="56A001E2" w14:textId="77777777" w:rsidR="00DA3997" w:rsidRPr="00DA3997" w:rsidRDefault="00DA3997" w:rsidP="00DA3997">
            <w:pPr>
              <w:jc w:val="center"/>
              <w:rPr>
                <w:color w:val="000000"/>
                <w:sz w:val="16"/>
                <w:szCs w:val="21"/>
              </w:rPr>
            </w:pPr>
            <w:r w:rsidRPr="00DA3997">
              <w:rPr>
                <w:color w:val="000000"/>
                <w:sz w:val="16"/>
                <w:szCs w:val="21"/>
              </w:rPr>
              <w:t>3,938</w:t>
            </w:r>
          </w:p>
        </w:tc>
        <w:tc>
          <w:tcPr>
            <w:tcW w:w="259" w:type="pct"/>
            <w:tcBorders>
              <w:top w:val="nil"/>
              <w:left w:val="nil"/>
              <w:bottom w:val="nil"/>
              <w:right w:val="nil"/>
            </w:tcBorders>
            <w:shd w:val="clear" w:color="auto" w:fill="auto"/>
            <w:noWrap/>
            <w:vAlign w:val="center"/>
            <w:hideMark/>
          </w:tcPr>
          <w:p w14:paraId="53752D84" w14:textId="77777777" w:rsidR="00DA3997" w:rsidRPr="00DA3997" w:rsidRDefault="00DA3997" w:rsidP="00DA3997">
            <w:pPr>
              <w:jc w:val="center"/>
              <w:rPr>
                <w:color w:val="000000"/>
                <w:sz w:val="16"/>
                <w:szCs w:val="21"/>
              </w:rPr>
            </w:pPr>
            <w:r w:rsidRPr="00DA3997">
              <w:rPr>
                <w:color w:val="000000"/>
                <w:sz w:val="16"/>
                <w:szCs w:val="21"/>
              </w:rPr>
              <w:t>3,791</w:t>
            </w:r>
          </w:p>
        </w:tc>
        <w:tc>
          <w:tcPr>
            <w:tcW w:w="259" w:type="pct"/>
            <w:tcBorders>
              <w:top w:val="nil"/>
              <w:left w:val="nil"/>
              <w:bottom w:val="nil"/>
              <w:right w:val="nil"/>
            </w:tcBorders>
            <w:shd w:val="clear" w:color="auto" w:fill="auto"/>
            <w:noWrap/>
            <w:vAlign w:val="center"/>
            <w:hideMark/>
          </w:tcPr>
          <w:p w14:paraId="516008CE" w14:textId="77777777" w:rsidR="00DA3997" w:rsidRPr="00DA3997" w:rsidRDefault="00DA3997" w:rsidP="00DA3997">
            <w:pPr>
              <w:jc w:val="center"/>
              <w:rPr>
                <w:color w:val="000000"/>
                <w:sz w:val="16"/>
                <w:szCs w:val="21"/>
              </w:rPr>
            </w:pPr>
            <w:r w:rsidRPr="00DA3997">
              <w:rPr>
                <w:color w:val="000000"/>
                <w:sz w:val="16"/>
                <w:szCs w:val="21"/>
              </w:rPr>
              <w:t>3,512</w:t>
            </w:r>
          </w:p>
        </w:tc>
        <w:tc>
          <w:tcPr>
            <w:tcW w:w="259" w:type="pct"/>
            <w:tcBorders>
              <w:top w:val="nil"/>
              <w:left w:val="nil"/>
              <w:bottom w:val="nil"/>
              <w:right w:val="nil"/>
            </w:tcBorders>
            <w:shd w:val="clear" w:color="auto" w:fill="auto"/>
            <w:noWrap/>
            <w:vAlign w:val="center"/>
            <w:hideMark/>
          </w:tcPr>
          <w:p w14:paraId="6C3E973B" w14:textId="77777777" w:rsidR="00DA3997" w:rsidRPr="00DA3997" w:rsidRDefault="00DA3997" w:rsidP="00DA3997">
            <w:pPr>
              <w:jc w:val="center"/>
              <w:rPr>
                <w:color w:val="000000"/>
                <w:sz w:val="16"/>
                <w:szCs w:val="21"/>
              </w:rPr>
            </w:pPr>
            <w:r w:rsidRPr="00DA3997">
              <w:rPr>
                <w:color w:val="000000"/>
                <w:sz w:val="16"/>
                <w:szCs w:val="21"/>
              </w:rPr>
              <w:t>3,493</w:t>
            </w:r>
          </w:p>
        </w:tc>
        <w:tc>
          <w:tcPr>
            <w:tcW w:w="259" w:type="pct"/>
            <w:tcBorders>
              <w:top w:val="nil"/>
              <w:left w:val="nil"/>
              <w:bottom w:val="nil"/>
              <w:right w:val="nil"/>
            </w:tcBorders>
            <w:shd w:val="clear" w:color="auto" w:fill="auto"/>
            <w:noWrap/>
            <w:vAlign w:val="center"/>
            <w:hideMark/>
          </w:tcPr>
          <w:p w14:paraId="383CAED1" w14:textId="77777777" w:rsidR="00DA3997" w:rsidRPr="00DA3997" w:rsidRDefault="00DA3997" w:rsidP="00DA3997">
            <w:pPr>
              <w:jc w:val="center"/>
              <w:rPr>
                <w:color w:val="000000"/>
                <w:sz w:val="16"/>
                <w:szCs w:val="21"/>
              </w:rPr>
            </w:pPr>
            <w:r w:rsidRPr="00DA3997">
              <w:rPr>
                <w:color w:val="000000"/>
                <w:sz w:val="16"/>
                <w:szCs w:val="21"/>
              </w:rPr>
              <w:t>2,902</w:t>
            </w:r>
          </w:p>
        </w:tc>
        <w:tc>
          <w:tcPr>
            <w:tcW w:w="259" w:type="pct"/>
            <w:tcBorders>
              <w:top w:val="nil"/>
              <w:left w:val="nil"/>
              <w:bottom w:val="nil"/>
              <w:right w:val="nil"/>
            </w:tcBorders>
            <w:shd w:val="clear" w:color="auto" w:fill="auto"/>
            <w:noWrap/>
            <w:vAlign w:val="center"/>
            <w:hideMark/>
          </w:tcPr>
          <w:p w14:paraId="0B0B4F7C" w14:textId="77777777" w:rsidR="00DA3997" w:rsidRPr="00DA3997" w:rsidRDefault="00DA3997" w:rsidP="00DA3997">
            <w:pPr>
              <w:jc w:val="center"/>
              <w:rPr>
                <w:color w:val="000000"/>
                <w:sz w:val="16"/>
                <w:szCs w:val="21"/>
              </w:rPr>
            </w:pPr>
            <w:r w:rsidRPr="00DA3997">
              <w:rPr>
                <w:color w:val="000000"/>
                <w:sz w:val="16"/>
                <w:szCs w:val="21"/>
              </w:rPr>
              <w:t>2,725</w:t>
            </w:r>
          </w:p>
        </w:tc>
        <w:tc>
          <w:tcPr>
            <w:tcW w:w="259" w:type="pct"/>
            <w:tcBorders>
              <w:top w:val="nil"/>
              <w:left w:val="nil"/>
              <w:bottom w:val="nil"/>
              <w:right w:val="nil"/>
            </w:tcBorders>
            <w:shd w:val="clear" w:color="auto" w:fill="auto"/>
            <w:noWrap/>
            <w:vAlign w:val="center"/>
            <w:hideMark/>
          </w:tcPr>
          <w:p w14:paraId="4BF50D6E" w14:textId="77777777" w:rsidR="00DA3997" w:rsidRPr="00DA3997" w:rsidRDefault="00DA3997" w:rsidP="00DA3997">
            <w:pPr>
              <w:jc w:val="center"/>
              <w:rPr>
                <w:color w:val="000000"/>
                <w:sz w:val="16"/>
                <w:szCs w:val="21"/>
              </w:rPr>
            </w:pPr>
            <w:r w:rsidRPr="00DA3997">
              <w:rPr>
                <w:color w:val="000000"/>
                <w:sz w:val="16"/>
                <w:szCs w:val="21"/>
              </w:rPr>
              <w:t>2,586</w:t>
            </w:r>
          </w:p>
        </w:tc>
        <w:tc>
          <w:tcPr>
            <w:tcW w:w="259" w:type="pct"/>
            <w:tcBorders>
              <w:top w:val="nil"/>
              <w:left w:val="nil"/>
              <w:bottom w:val="nil"/>
              <w:right w:val="nil"/>
            </w:tcBorders>
            <w:shd w:val="clear" w:color="auto" w:fill="auto"/>
            <w:noWrap/>
            <w:vAlign w:val="center"/>
            <w:hideMark/>
          </w:tcPr>
          <w:p w14:paraId="13111672" w14:textId="77777777" w:rsidR="00DA3997" w:rsidRPr="00DA3997" w:rsidRDefault="00DA3997" w:rsidP="00DA3997">
            <w:pPr>
              <w:jc w:val="center"/>
              <w:rPr>
                <w:color w:val="000000"/>
                <w:sz w:val="16"/>
                <w:szCs w:val="21"/>
              </w:rPr>
            </w:pPr>
            <w:r w:rsidRPr="00DA3997">
              <w:rPr>
                <w:color w:val="000000"/>
                <w:sz w:val="16"/>
                <w:szCs w:val="21"/>
              </w:rPr>
              <w:t>1,891</w:t>
            </w:r>
          </w:p>
        </w:tc>
        <w:tc>
          <w:tcPr>
            <w:tcW w:w="259" w:type="pct"/>
            <w:tcBorders>
              <w:top w:val="nil"/>
              <w:left w:val="nil"/>
              <w:bottom w:val="nil"/>
              <w:right w:val="nil"/>
            </w:tcBorders>
            <w:shd w:val="clear" w:color="auto" w:fill="auto"/>
            <w:noWrap/>
            <w:vAlign w:val="center"/>
            <w:hideMark/>
          </w:tcPr>
          <w:p w14:paraId="1196D2F5" w14:textId="77777777" w:rsidR="00DA3997" w:rsidRPr="00DA3997" w:rsidRDefault="00DA3997" w:rsidP="00DA3997">
            <w:pPr>
              <w:jc w:val="center"/>
              <w:rPr>
                <w:color w:val="000000"/>
                <w:sz w:val="16"/>
                <w:szCs w:val="21"/>
              </w:rPr>
            </w:pPr>
            <w:r w:rsidRPr="00DA3997">
              <w:rPr>
                <w:color w:val="000000"/>
                <w:sz w:val="16"/>
                <w:szCs w:val="21"/>
              </w:rPr>
              <w:t>2,125</w:t>
            </w:r>
          </w:p>
        </w:tc>
      </w:tr>
      <w:tr w:rsidR="00DA3997" w:rsidRPr="00DA3997" w14:paraId="008CB048" w14:textId="77777777" w:rsidTr="00DA3997">
        <w:trPr>
          <w:trHeight w:val="300"/>
        </w:trPr>
        <w:tc>
          <w:tcPr>
            <w:tcW w:w="1116" w:type="pct"/>
            <w:tcBorders>
              <w:top w:val="nil"/>
              <w:left w:val="nil"/>
              <w:bottom w:val="nil"/>
              <w:right w:val="nil"/>
            </w:tcBorders>
            <w:shd w:val="clear" w:color="000000" w:fill="D9E1F2"/>
            <w:noWrap/>
            <w:vAlign w:val="center"/>
            <w:hideMark/>
          </w:tcPr>
          <w:p w14:paraId="2871A24A" w14:textId="77777777" w:rsidR="00DA3997" w:rsidRPr="00DA3997" w:rsidRDefault="00DA3997" w:rsidP="00DA3997">
            <w:pPr>
              <w:jc w:val="center"/>
              <w:rPr>
                <w:b/>
                <w:bCs/>
                <w:color w:val="002060"/>
                <w:sz w:val="16"/>
                <w:szCs w:val="21"/>
              </w:rPr>
            </w:pPr>
            <w:proofErr w:type="gramStart"/>
            <w:r w:rsidRPr="00DA3997">
              <w:rPr>
                <w:b/>
                <w:bCs/>
                <w:color w:val="002060"/>
                <w:sz w:val="16"/>
                <w:szCs w:val="21"/>
              </w:rPr>
              <w:t>Total</w:t>
            </w:r>
            <w:proofErr w:type="gramEnd"/>
            <w:r w:rsidRPr="00DA3997">
              <w:rPr>
                <w:b/>
                <w:bCs/>
                <w:color w:val="002060"/>
                <w:sz w:val="16"/>
                <w:szCs w:val="21"/>
              </w:rPr>
              <w:t xml:space="preserve"> UNAH</w:t>
            </w:r>
          </w:p>
        </w:tc>
        <w:tc>
          <w:tcPr>
            <w:tcW w:w="259" w:type="pct"/>
            <w:tcBorders>
              <w:top w:val="nil"/>
              <w:left w:val="nil"/>
              <w:bottom w:val="nil"/>
              <w:right w:val="nil"/>
            </w:tcBorders>
            <w:shd w:val="clear" w:color="000000" w:fill="D9E1F2"/>
            <w:noWrap/>
            <w:vAlign w:val="center"/>
            <w:hideMark/>
          </w:tcPr>
          <w:p w14:paraId="2A6BAEB3" w14:textId="77777777" w:rsidR="00DA3997" w:rsidRPr="00DA3997" w:rsidRDefault="00DA3997" w:rsidP="00DA3997">
            <w:pPr>
              <w:jc w:val="center"/>
              <w:rPr>
                <w:b/>
                <w:bCs/>
                <w:color w:val="002060"/>
                <w:sz w:val="16"/>
                <w:szCs w:val="21"/>
              </w:rPr>
            </w:pPr>
            <w:r w:rsidRPr="00DA3997">
              <w:rPr>
                <w:b/>
                <w:bCs/>
                <w:color w:val="002060"/>
                <w:sz w:val="16"/>
                <w:szCs w:val="21"/>
              </w:rPr>
              <w:t>92,318</w:t>
            </w:r>
          </w:p>
        </w:tc>
        <w:tc>
          <w:tcPr>
            <w:tcW w:w="259" w:type="pct"/>
            <w:tcBorders>
              <w:top w:val="nil"/>
              <w:left w:val="nil"/>
              <w:bottom w:val="nil"/>
              <w:right w:val="nil"/>
            </w:tcBorders>
            <w:shd w:val="clear" w:color="000000" w:fill="D9E1F2"/>
            <w:noWrap/>
            <w:vAlign w:val="center"/>
            <w:hideMark/>
          </w:tcPr>
          <w:p w14:paraId="0019DD40" w14:textId="77777777" w:rsidR="00DA3997" w:rsidRPr="00DA3997" w:rsidRDefault="00DA3997" w:rsidP="00DA3997">
            <w:pPr>
              <w:jc w:val="center"/>
              <w:rPr>
                <w:b/>
                <w:bCs/>
                <w:color w:val="002060"/>
                <w:sz w:val="16"/>
                <w:szCs w:val="21"/>
              </w:rPr>
            </w:pPr>
            <w:r w:rsidRPr="00DA3997">
              <w:rPr>
                <w:b/>
                <w:bCs/>
                <w:color w:val="002060"/>
                <w:sz w:val="16"/>
                <w:szCs w:val="21"/>
              </w:rPr>
              <w:t>79,265</w:t>
            </w:r>
          </w:p>
        </w:tc>
        <w:tc>
          <w:tcPr>
            <w:tcW w:w="259" w:type="pct"/>
            <w:tcBorders>
              <w:top w:val="nil"/>
              <w:left w:val="nil"/>
              <w:bottom w:val="nil"/>
              <w:right w:val="nil"/>
            </w:tcBorders>
            <w:shd w:val="clear" w:color="000000" w:fill="D9E1F2"/>
            <w:noWrap/>
            <w:vAlign w:val="center"/>
            <w:hideMark/>
          </w:tcPr>
          <w:p w14:paraId="7B499A04" w14:textId="77777777" w:rsidR="00DA3997" w:rsidRPr="00DA3997" w:rsidRDefault="00DA3997" w:rsidP="00DA3997">
            <w:pPr>
              <w:jc w:val="center"/>
              <w:rPr>
                <w:b/>
                <w:bCs/>
                <w:color w:val="002060"/>
                <w:sz w:val="16"/>
                <w:szCs w:val="21"/>
              </w:rPr>
            </w:pPr>
            <w:r w:rsidRPr="00DA3997">
              <w:rPr>
                <w:b/>
                <w:bCs/>
                <w:color w:val="002060"/>
                <w:sz w:val="16"/>
                <w:szCs w:val="21"/>
              </w:rPr>
              <w:t>62,417</w:t>
            </w:r>
          </w:p>
        </w:tc>
        <w:tc>
          <w:tcPr>
            <w:tcW w:w="259" w:type="pct"/>
            <w:tcBorders>
              <w:top w:val="nil"/>
              <w:left w:val="nil"/>
              <w:bottom w:val="nil"/>
              <w:right w:val="nil"/>
            </w:tcBorders>
            <w:shd w:val="clear" w:color="000000" w:fill="D9E1F2"/>
            <w:noWrap/>
            <w:vAlign w:val="center"/>
            <w:hideMark/>
          </w:tcPr>
          <w:p w14:paraId="51A68D61" w14:textId="77777777" w:rsidR="00DA3997" w:rsidRPr="00DA3997" w:rsidRDefault="00DA3997" w:rsidP="00DA3997">
            <w:pPr>
              <w:jc w:val="center"/>
              <w:rPr>
                <w:b/>
                <w:bCs/>
                <w:color w:val="002060"/>
                <w:sz w:val="16"/>
                <w:szCs w:val="21"/>
              </w:rPr>
            </w:pPr>
            <w:r w:rsidRPr="00DA3997">
              <w:rPr>
                <w:b/>
                <w:bCs/>
                <w:color w:val="002060"/>
                <w:sz w:val="16"/>
                <w:szCs w:val="21"/>
              </w:rPr>
              <w:t>84,134</w:t>
            </w:r>
          </w:p>
        </w:tc>
        <w:tc>
          <w:tcPr>
            <w:tcW w:w="259" w:type="pct"/>
            <w:tcBorders>
              <w:top w:val="nil"/>
              <w:left w:val="nil"/>
              <w:bottom w:val="nil"/>
              <w:right w:val="nil"/>
            </w:tcBorders>
            <w:shd w:val="clear" w:color="000000" w:fill="D9E1F2"/>
            <w:noWrap/>
            <w:vAlign w:val="center"/>
            <w:hideMark/>
          </w:tcPr>
          <w:p w14:paraId="7D8AA883" w14:textId="77777777" w:rsidR="00DA3997" w:rsidRPr="00DA3997" w:rsidRDefault="00DA3997" w:rsidP="00DA3997">
            <w:pPr>
              <w:jc w:val="center"/>
              <w:rPr>
                <w:b/>
                <w:bCs/>
                <w:color w:val="002060"/>
                <w:sz w:val="16"/>
                <w:szCs w:val="21"/>
              </w:rPr>
            </w:pPr>
            <w:r w:rsidRPr="00DA3997">
              <w:rPr>
                <w:b/>
                <w:bCs/>
                <w:color w:val="002060"/>
                <w:sz w:val="16"/>
                <w:szCs w:val="21"/>
              </w:rPr>
              <w:t>71,788</w:t>
            </w:r>
          </w:p>
        </w:tc>
        <w:tc>
          <w:tcPr>
            <w:tcW w:w="259" w:type="pct"/>
            <w:tcBorders>
              <w:top w:val="nil"/>
              <w:left w:val="nil"/>
              <w:bottom w:val="nil"/>
              <w:right w:val="nil"/>
            </w:tcBorders>
            <w:shd w:val="clear" w:color="000000" w:fill="D9E1F2"/>
            <w:noWrap/>
            <w:vAlign w:val="center"/>
            <w:hideMark/>
          </w:tcPr>
          <w:p w14:paraId="4B6FA778" w14:textId="77777777" w:rsidR="00DA3997" w:rsidRPr="00DA3997" w:rsidRDefault="00DA3997" w:rsidP="00DA3997">
            <w:pPr>
              <w:jc w:val="center"/>
              <w:rPr>
                <w:b/>
                <w:bCs/>
                <w:color w:val="002060"/>
                <w:sz w:val="16"/>
                <w:szCs w:val="21"/>
              </w:rPr>
            </w:pPr>
            <w:r w:rsidRPr="00DA3997">
              <w:rPr>
                <w:b/>
                <w:bCs/>
                <w:color w:val="002060"/>
                <w:sz w:val="16"/>
                <w:szCs w:val="21"/>
              </w:rPr>
              <w:t>62,968</w:t>
            </w:r>
          </w:p>
        </w:tc>
        <w:tc>
          <w:tcPr>
            <w:tcW w:w="259" w:type="pct"/>
            <w:tcBorders>
              <w:top w:val="nil"/>
              <w:left w:val="nil"/>
              <w:bottom w:val="nil"/>
              <w:right w:val="nil"/>
            </w:tcBorders>
            <w:shd w:val="clear" w:color="000000" w:fill="D9E1F2"/>
            <w:noWrap/>
            <w:vAlign w:val="center"/>
            <w:hideMark/>
          </w:tcPr>
          <w:p w14:paraId="1578866E" w14:textId="77777777" w:rsidR="00DA3997" w:rsidRPr="00DA3997" w:rsidRDefault="00DA3997" w:rsidP="00DA3997">
            <w:pPr>
              <w:jc w:val="center"/>
              <w:rPr>
                <w:b/>
                <w:bCs/>
                <w:color w:val="002060"/>
                <w:sz w:val="16"/>
                <w:szCs w:val="21"/>
              </w:rPr>
            </w:pPr>
            <w:r w:rsidRPr="00DA3997">
              <w:rPr>
                <w:b/>
                <w:bCs/>
                <w:color w:val="002060"/>
                <w:sz w:val="16"/>
                <w:szCs w:val="21"/>
              </w:rPr>
              <w:t>78,126</w:t>
            </w:r>
          </w:p>
        </w:tc>
        <w:tc>
          <w:tcPr>
            <w:tcW w:w="259" w:type="pct"/>
            <w:tcBorders>
              <w:top w:val="nil"/>
              <w:left w:val="nil"/>
              <w:bottom w:val="nil"/>
              <w:right w:val="nil"/>
            </w:tcBorders>
            <w:shd w:val="clear" w:color="000000" w:fill="D9E1F2"/>
            <w:noWrap/>
            <w:vAlign w:val="center"/>
            <w:hideMark/>
          </w:tcPr>
          <w:p w14:paraId="4BC9E9A6" w14:textId="77777777" w:rsidR="00DA3997" w:rsidRPr="00DA3997" w:rsidRDefault="00DA3997" w:rsidP="00DA3997">
            <w:pPr>
              <w:jc w:val="center"/>
              <w:rPr>
                <w:b/>
                <w:bCs/>
                <w:color w:val="002060"/>
                <w:sz w:val="16"/>
                <w:szCs w:val="21"/>
              </w:rPr>
            </w:pPr>
            <w:r w:rsidRPr="00DA3997">
              <w:rPr>
                <w:b/>
                <w:bCs/>
                <w:color w:val="002060"/>
                <w:sz w:val="16"/>
                <w:szCs w:val="21"/>
              </w:rPr>
              <w:t>79,317</w:t>
            </w:r>
          </w:p>
        </w:tc>
        <w:tc>
          <w:tcPr>
            <w:tcW w:w="259" w:type="pct"/>
            <w:tcBorders>
              <w:top w:val="nil"/>
              <w:left w:val="nil"/>
              <w:bottom w:val="nil"/>
              <w:right w:val="nil"/>
            </w:tcBorders>
            <w:shd w:val="clear" w:color="000000" w:fill="D9E1F2"/>
            <w:noWrap/>
            <w:vAlign w:val="center"/>
            <w:hideMark/>
          </w:tcPr>
          <w:p w14:paraId="1C156E48" w14:textId="77777777" w:rsidR="00DA3997" w:rsidRPr="00DA3997" w:rsidRDefault="00DA3997" w:rsidP="00DA3997">
            <w:pPr>
              <w:jc w:val="center"/>
              <w:rPr>
                <w:b/>
                <w:bCs/>
                <w:color w:val="002060"/>
                <w:sz w:val="16"/>
                <w:szCs w:val="21"/>
              </w:rPr>
            </w:pPr>
            <w:r w:rsidRPr="00DA3997">
              <w:rPr>
                <w:b/>
                <w:bCs/>
                <w:color w:val="002060"/>
                <w:sz w:val="16"/>
                <w:szCs w:val="21"/>
              </w:rPr>
              <w:t>69,496</w:t>
            </w:r>
          </w:p>
        </w:tc>
        <w:tc>
          <w:tcPr>
            <w:tcW w:w="259" w:type="pct"/>
            <w:tcBorders>
              <w:top w:val="nil"/>
              <w:left w:val="nil"/>
              <w:bottom w:val="nil"/>
              <w:right w:val="nil"/>
            </w:tcBorders>
            <w:shd w:val="clear" w:color="000000" w:fill="D9E1F2"/>
            <w:noWrap/>
            <w:vAlign w:val="center"/>
            <w:hideMark/>
          </w:tcPr>
          <w:p w14:paraId="7D3485FC" w14:textId="77777777" w:rsidR="00DA3997" w:rsidRPr="00DA3997" w:rsidRDefault="00DA3997" w:rsidP="00DA3997">
            <w:pPr>
              <w:jc w:val="center"/>
              <w:rPr>
                <w:b/>
                <w:bCs/>
                <w:color w:val="002060"/>
                <w:sz w:val="16"/>
                <w:szCs w:val="21"/>
              </w:rPr>
            </w:pPr>
            <w:r w:rsidRPr="00DA3997">
              <w:rPr>
                <w:b/>
                <w:bCs/>
                <w:color w:val="002060"/>
                <w:sz w:val="16"/>
                <w:szCs w:val="21"/>
              </w:rPr>
              <w:t>79,745</w:t>
            </w:r>
          </w:p>
        </w:tc>
        <w:tc>
          <w:tcPr>
            <w:tcW w:w="259" w:type="pct"/>
            <w:tcBorders>
              <w:top w:val="nil"/>
              <w:left w:val="nil"/>
              <w:bottom w:val="nil"/>
              <w:right w:val="nil"/>
            </w:tcBorders>
            <w:shd w:val="clear" w:color="000000" w:fill="D9E1F2"/>
            <w:noWrap/>
            <w:vAlign w:val="center"/>
            <w:hideMark/>
          </w:tcPr>
          <w:p w14:paraId="63051FD6" w14:textId="77777777" w:rsidR="00DA3997" w:rsidRPr="00DA3997" w:rsidRDefault="00DA3997" w:rsidP="00DA3997">
            <w:pPr>
              <w:jc w:val="center"/>
              <w:rPr>
                <w:b/>
                <w:bCs/>
                <w:color w:val="002060"/>
                <w:sz w:val="16"/>
                <w:szCs w:val="21"/>
              </w:rPr>
            </w:pPr>
            <w:r w:rsidRPr="00DA3997">
              <w:rPr>
                <w:b/>
                <w:bCs/>
                <w:color w:val="002060"/>
                <w:sz w:val="16"/>
                <w:szCs w:val="21"/>
              </w:rPr>
              <w:t>71,045</w:t>
            </w:r>
          </w:p>
        </w:tc>
        <w:tc>
          <w:tcPr>
            <w:tcW w:w="259" w:type="pct"/>
            <w:tcBorders>
              <w:top w:val="nil"/>
              <w:left w:val="nil"/>
              <w:bottom w:val="nil"/>
              <w:right w:val="nil"/>
            </w:tcBorders>
            <w:shd w:val="clear" w:color="000000" w:fill="D9E1F2"/>
            <w:noWrap/>
            <w:vAlign w:val="center"/>
            <w:hideMark/>
          </w:tcPr>
          <w:p w14:paraId="56A3485B" w14:textId="77777777" w:rsidR="00DA3997" w:rsidRPr="00DA3997" w:rsidRDefault="00DA3997" w:rsidP="00DA3997">
            <w:pPr>
              <w:jc w:val="center"/>
              <w:rPr>
                <w:b/>
                <w:bCs/>
                <w:color w:val="002060"/>
                <w:sz w:val="16"/>
                <w:szCs w:val="21"/>
              </w:rPr>
            </w:pPr>
            <w:r w:rsidRPr="00DA3997">
              <w:rPr>
                <w:b/>
                <w:bCs/>
                <w:color w:val="002060"/>
                <w:sz w:val="16"/>
                <w:szCs w:val="21"/>
              </w:rPr>
              <w:t>61,489</w:t>
            </w:r>
          </w:p>
        </w:tc>
        <w:tc>
          <w:tcPr>
            <w:tcW w:w="259" w:type="pct"/>
            <w:tcBorders>
              <w:top w:val="nil"/>
              <w:left w:val="nil"/>
              <w:bottom w:val="nil"/>
              <w:right w:val="nil"/>
            </w:tcBorders>
            <w:shd w:val="clear" w:color="000000" w:fill="D9E1F2"/>
            <w:noWrap/>
            <w:vAlign w:val="center"/>
            <w:hideMark/>
          </w:tcPr>
          <w:p w14:paraId="511BAF50" w14:textId="77777777" w:rsidR="00DA3997" w:rsidRPr="00DA3997" w:rsidRDefault="00DA3997" w:rsidP="00DA3997">
            <w:pPr>
              <w:jc w:val="center"/>
              <w:rPr>
                <w:b/>
                <w:bCs/>
                <w:color w:val="002060"/>
                <w:sz w:val="16"/>
                <w:szCs w:val="21"/>
              </w:rPr>
            </w:pPr>
            <w:r w:rsidRPr="00DA3997">
              <w:rPr>
                <w:b/>
                <w:bCs/>
                <w:color w:val="002060"/>
                <w:sz w:val="16"/>
                <w:szCs w:val="21"/>
              </w:rPr>
              <w:t>69,239</w:t>
            </w:r>
          </w:p>
        </w:tc>
        <w:tc>
          <w:tcPr>
            <w:tcW w:w="259" w:type="pct"/>
            <w:tcBorders>
              <w:top w:val="nil"/>
              <w:left w:val="nil"/>
              <w:bottom w:val="nil"/>
              <w:right w:val="nil"/>
            </w:tcBorders>
            <w:shd w:val="clear" w:color="000000" w:fill="D9E1F2"/>
            <w:noWrap/>
            <w:vAlign w:val="center"/>
            <w:hideMark/>
          </w:tcPr>
          <w:p w14:paraId="2E216B40" w14:textId="77777777" w:rsidR="00DA3997" w:rsidRPr="00DA3997" w:rsidRDefault="00DA3997" w:rsidP="00DA3997">
            <w:pPr>
              <w:jc w:val="center"/>
              <w:rPr>
                <w:b/>
                <w:bCs/>
                <w:color w:val="002060"/>
                <w:sz w:val="16"/>
                <w:szCs w:val="21"/>
              </w:rPr>
            </w:pPr>
            <w:r w:rsidRPr="00DA3997">
              <w:rPr>
                <w:b/>
                <w:bCs/>
                <w:color w:val="002060"/>
                <w:sz w:val="16"/>
                <w:szCs w:val="21"/>
              </w:rPr>
              <w:t>62,173</w:t>
            </w:r>
          </w:p>
        </w:tc>
        <w:tc>
          <w:tcPr>
            <w:tcW w:w="259" w:type="pct"/>
            <w:tcBorders>
              <w:top w:val="nil"/>
              <w:left w:val="nil"/>
              <w:bottom w:val="nil"/>
              <w:right w:val="nil"/>
            </w:tcBorders>
            <w:shd w:val="clear" w:color="000000" w:fill="D9E1F2"/>
            <w:noWrap/>
            <w:vAlign w:val="center"/>
            <w:hideMark/>
          </w:tcPr>
          <w:p w14:paraId="531C5243" w14:textId="77777777" w:rsidR="00DA3997" w:rsidRPr="00DA3997" w:rsidRDefault="00DA3997" w:rsidP="00DA3997">
            <w:pPr>
              <w:jc w:val="center"/>
              <w:rPr>
                <w:b/>
                <w:bCs/>
                <w:color w:val="002060"/>
                <w:sz w:val="16"/>
                <w:szCs w:val="21"/>
              </w:rPr>
            </w:pPr>
            <w:r w:rsidRPr="00DA3997">
              <w:rPr>
                <w:b/>
                <w:bCs/>
                <w:color w:val="002060"/>
                <w:sz w:val="16"/>
                <w:szCs w:val="21"/>
              </w:rPr>
              <w:t>55,374</w:t>
            </w:r>
          </w:p>
        </w:tc>
      </w:tr>
    </w:tbl>
    <w:p w14:paraId="2B170207" w14:textId="77777777" w:rsidR="00620081" w:rsidRDefault="00620081" w:rsidP="00305E0D">
      <w:pPr>
        <w:widowControl w:val="0"/>
        <w:spacing w:line="276" w:lineRule="auto"/>
        <w:ind w:left="-284" w:right="679"/>
        <w:jc w:val="both"/>
        <w:rPr>
          <w:i/>
          <w:iCs/>
          <w:sz w:val="16"/>
          <w:szCs w:val="16"/>
        </w:rPr>
      </w:pPr>
      <w:r>
        <w:rPr>
          <w:i/>
          <w:iCs/>
          <w:sz w:val="16"/>
          <w:szCs w:val="16"/>
        </w:rPr>
        <w:t xml:space="preserve">       </w:t>
      </w:r>
      <w:r w:rsidRPr="006B1E76">
        <w:rPr>
          <w:i/>
          <w:iCs/>
          <w:sz w:val="16"/>
          <w:szCs w:val="16"/>
        </w:rPr>
        <w:t>Datos tomados del Portal de Estadística, “estadística.unah.edu.hn”</w:t>
      </w:r>
    </w:p>
    <w:p w14:paraId="6940228F" w14:textId="77777777" w:rsidR="00DA3997" w:rsidRDefault="00DA3997" w:rsidP="00305E0D">
      <w:pPr>
        <w:widowControl w:val="0"/>
        <w:spacing w:line="276" w:lineRule="auto"/>
        <w:ind w:left="-284" w:right="679"/>
        <w:jc w:val="both"/>
        <w:rPr>
          <w:i/>
          <w:iCs/>
          <w:sz w:val="16"/>
          <w:szCs w:val="16"/>
        </w:rPr>
      </w:pPr>
    </w:p>
    <w:p w14:paraId="3D4D7077" w14:textId="4466323A" w:rsidR="00DA3997" w:rsidRDefault="00DA3997" w:rsidP="00DA3997">
      <w:pPr>
        <w:widowControl w:val="0"/>
        <w:spacing w:line="276" w:lineRule="auto"/>
        <w:ind w:left="-284" w:right="51"/>
        <w:jc w:val="both"/>
        <w:rPr>
          <w:rFonts w:eastAsia="Arial"/>
          <w:spacing w:val="2"/>
        </w:rPr>
      </w:pPr>
      <w:r>
        <w:rPr>
          <w:rFonts w:eastAsia="Arial"/>
          <w:spacing w:val="1"/>
        </w:rPr>
        <w:t xml:space="preserve">Después de las ilustraciones anteriores se puede observar claramente la contribución significativa de </w:t>
      </w:r>
      <w:r>
        <w:rPr>
          <w:rFonts w:eastAsia="Arial"/>
        </w:rPr>
        <w:t>la UNAH</w:t>
      </w:r>
      <w:r>
        <w:rPr>
          <w:rFonts w:eastAsia="Arial"/>
          <w:spacing w:val="1"/>
        </w:rPr>
        <w:t xml:space="preserve"> en la formación de profesionales </w:t>
      </w:r>
      <w:r w:rsidRPr="00E80667">
        <w:t>del más alto nivel académico</w:t>
      </w:r>
      <w:r>
        <w:t xml:space="preserve"> en educación superior; teniendo siempre en consideración como su </w:t>
      </w:r>
      <w:r w:rsidRPr="005E1C8A">
        <w:rPr>
          <w:rFonts w:eastAsia="Arial"/>
          <w:spacing w:val="1"/>
        </w:rPr>
        <w:t>p</w:t>
      </w:r>
      <w:r w:rsidRPr="005E1C8A">
        <w:rPr>
          <w:rFonts w:eastAsia="Arial"/>
        </w:rPr>
        <w:t>ro</w:t>
      </w:r>
      <w:r w:rsidRPr="005E1C8A">
        <w:rPr>
          <w:rFonts w:eastAsia="Arial"/>
          <w:spacing w:val="1"/>
        </w:rPr>
        <w:t>du</w:t>
      </w:r>
      <w:r w:rsidRPr="005E1C8A">
        <w:rPr>
          <w:rFonts w:eastAsia="Arial"/>
        </w:rPr>
        <w:t>c</w:t>
      </w:r>
      <w:r w:rsidRPr="005E1C8A">
        <w:rPr>
          <w:rFonts w:eastAsia="Arial"/>
          <w:spacing w:val="-2"/>
        </w:rPr>
        <w:t>t</w:t>
      </w:r>
      <w:r w:rsidRPr="005E1C8A">
        <w:rPr>
          <w:rFonts w:eastAsia="Arial"/>
        </w:rPr>
        <w:t>o</w:t>
      </w:r>
      <w:r w:rsidRPr="005E1C8A">
        <w:rPr>
          <w:rFonts w:eastAsia="Arial"/>
          <w:spacing w:val="2"/>
        </w:rPr>
        <w:t xml:space="preserve"> </w:t>
      </w:r>
      <w:r w:rsidRPr="005E1C8A">
        <w:rPr>
          <w:rFonts w:eastAsia="Arial"/>
          <w:spacing w:val="3"/>
        </w:rPr>
        <w:t>f</w:t>
      </w:r>
      <w:r w:rsidRPr="005E1C8A">
        <w:rPr>
          <w:rFonts w:eastAsia="Arial"/>
          <w:spacing w:val="-3"/>
        </w:rPr>
        <w:t>i</w:t>
      </w:r>
      <w:r w:rsidRPr="005E1C8A">
        <w:rPr>
          <w:rFonts w:eastAsia="Arial"/>
          <w:spacing w:val="1"/>
        </w:rPr>
        <w:t>na</w:t>
      </w:r>
      <w:r w:rsidRPr="005E1C8A">
        <w:rPr>
          <w:rFonts w:eastAsia="Arial"/>
        </w:rPr>
        <w:t>l</w:t>
      </w:r>
      <w:r>
        <w:rPr>
          <w:rFonts w:eastAsia="Arial"/>
        </w:rPr>
        <w:t xml:space="preserve"> sus </w:t>
      </w:r>
      <w:r w:rsidRPr="005E1C8A">
        <w:rPr>
          <w:rFonts w:eastAsia="Arial"/>
          <w:spacing w:val="-1"/>
        </w:rPr>
        <w:t>g</w:t>
      </w:r>
      <w:r w:rsidRPr="005E1C8A">
        <w:rPr>
          <w:rFonts w:eastAsia="Arial"/>
          <w:spacing w:val="1"/>
        </w:rPr>
        <w:t>rad</w:t>
      </w:r>
      <w:r w:rsidRPr="005E1C8A">
        <w:rPr>
          <w:rFonts w:eastAsia="Arial"/>
          <w:spacing w:val="-1"/>
        </w:rPr>
        <w:t>u</w:t>
      </w:r>
      <w:r w:rsidRPr="005E1C8A">
        <w:rPr>
          <w:rFonts w:eastAsia="Arial"/>
          <w:spacing w:val="1"/>
        </w:rPr>
        <w:t>ado</w:t>
      </w:r>
      <w:r w:rsidRPr="005E1C8A">
        <w:rPr>
          <w:rFonts w:eastAsia="Arial"/>
        </w:rPr>
        <w:t>s y</w:t>
      </w:r>
      <w:r w:rsidRPr="005E1C8A">
        <w:rPr>
          <w:rFonts w:eastAsia="Arial"/>
          <w:spacing w:val="2"/>
        </w:rPr>
        <w:t xml:space="preserve"> como</w:t>
      </w:r>
      <w:r>
        <w:rPr>
          <w:rFonts w:eastAsia="Arial"/>
          <w:spacing w:val="2"/>
        </w:rPr>
        <w:t xml:space="preserve"> su</w:t>
      </w:r>
      <w:r w:rsidRPr="005E1C8A">
        <w:rPr>
          <w:rFonts w:eastAsia="Arial"/>
          <w:spacing w:val="2"/>
        </w:rPr>
        <w:t xml:space="preserve"> </w:t>
      </w:r>
      <w:r w:rsidRPr="005E1C8A">
        <w:rPr>
          <w:rFonts w:eastAsia="Arial"/>
          <w:spacing w:val="1"/>
        </w:rPr>
        <w:t>p</w:t>
      </w:r>
      <w:r w:rsidRPr="005E1C8A">
        <w:rPr>
          <w:rFonts w:eastAsia="Arial"/>
        </w:rPr>
        <w:t>ro</w:t>
      </w:r>
      <w:r w:rsidRPr="005E1C8A">
        <w:rPr>
          <w:rFonts w:eastAsia="Arial"/>
          <w:spacing w:val="-1"/>
        </w:rPr>
        <w:t>du</w:t>
      </w:r>
      <w:r w:rsidRPr="005E1C8A">
        <w:rPr>
          <w:rFonts w:eastAsia="Arial"/>
        </w:rPr>
        <w:t>cció</w:t>
      </w:r>
      <w:r w:rsidRPr="005E1C8A">
        <w:rPr>
          <w:rFonts w:eastAsia="Arial"/>
          <w:spacing w:val="1"/>
        </w:rPr>
        <w:t>n</w:t>
      </w:r>
      <w:r w:rsidRPr="005E1C8A">
        <w:rPr>
          <w:rFonts w:eastAsia="Arial"/>
          <w:spacing w:val="8"/>
        </w:rPr>
        <w:t xml:space="preserve"> </w:t>
      </w:r>
      <w:r w:rsidRPr="005E1C8A">
        <w:rPr>
          <w:rFonts w:eastAsia="Arial"/>
          <w:spacing w:val="-3"/>
        </w:rPr>
        <w:t>i</w:t>
      </w:r>
      <w:r w:rsidRPr="005E1C8A">
        <w:rPr>
          <w:rFonts w:eastAsia="Arial"/>
          <w:spacing w:val="1"/>
        </w:rPr>
        <w:t>n</w:t>
      </w:r>
      <w:r w:rsidRPr="005E1C8A">
        <w:rPr>
          <w:rFonts w:eastAsia="Arial"/>
        </w:rPr>
        <w:t>t</w:t>
      </w:r>
      <w:r w:rsidRPr="005E1C8A">
        <w:rPr>
          <w:rFonts w:eastAsia="Arial"/>
          <w:spacing w:val="1"/>
        </w:rPr>
        <w:t>e</w:t>
      </w:r>
      <w:r w:rsidRPr="005E1C8A">
        <w:rPr>
          <w:rFonts w:eastAsia="Arial"/>
          <w:spacing w:val="-3"/>
        </w:rPr>
        <w:t>r</w:t>
      </w:r>
      <w:r w:rsidRPr="005E1C8A">
        <w:rPr>
          <w:rFonts w:eastAsia="Arial"/>
          <w:spacing w:val="1"/>
        </w:rPr>
        <w:t>med</w:t>
      </w:r>
      <w:r w:rsidRPr="005E1C8A">
        <w:rPr>
          <w:rFonts w:eastAsia="Arial"/>
        </w:rPr>
        <w:t>ia la</w:t>
      </w:r>
      <w:r w:rsidRPr="005E1C8A">
        <w:rPr>
          <w:rFonts w:eastAsia="Arial"/>
          <w:spacing w:val="1"/>
        </w:rPr>
        <w:t xml:space="preserve"> formación</w:t>
      </w:r>
      <w:r>
        <w:rPr>
          <w:rFonts w:eastAsia="Arial"/>
          <w:spacing w:val="1"/>
        </w:rPr>
        <w:t xml:space="preserve"> en educación </w:t>
      </w:r>
      <w:r w:rsidRPr="005E1C8A">
        <w:rPr>
          <w:rFonts w:eastAsia="Arial"/>
          <w:spacing w:val="1"/>
        </w:rPr>
        <w:t>superior a estudiantes universitarios.</w:t>
      </w:r>
      <w:r w:rsidRPr="005E1C8A">
        <w:rPr>
          <w:rFonts w:eastAsia="Arial"/>
        </w:rPr>
        <w:t xml:space="preserve"> </w:t>
      </w:r>
      <w:r>
        <w:rPr>
          <w:rFonts w:eastAsia="Arial"/>
        </w:rPr>
        <w:t xml:space="preserve">También se detalla que la UNAH ha agrupado sus carreras universitarias en </w:t>
      </w:r>
      <w:r w:rsidRPr="005E1C8A">
        <w:rPr>
          <w:rFonts w:eastAsia="Arial"/>
          <w:spacing w:val="-1"/>
        </w:rPr>
        <w:t>d</w:t>
      </w:r>
      <w:r w:rsidRPr="005E1C8A">
        <w:rPr>
          <w:rFonts w:eastAsia="Arial"/>
          <w:spacing w:val="1"/>
        </w:rPr>
        <w:t>iez</w:t>
      </w:r>
      <w:r w:rsidRPr="005E1C8A">
        <w:rPr>
          <w:rFonts w:eastAsia="Arial"/>
          <w:spacing w:val="5"/>
        </w:rPr>
        <w:t xml:space="preserve"> </w:t>
      </w:r>
      <w:r w:rsidRPr="005E1C8A">
        <w:rPr>
          <w:rFonts w:eastAsia="Arial"/>
        </w:rPr>
        <w:t>(1</w:t>
      </w:r>
      <w:r w:rsidRPr="005E1C8A">
        <w:rPr>
          <w:rFonts w:eastAsia="Arial"/>
          <w:spacing w:val="1"/>
        </w:rPr>
        <w:t>0</w:t>
      </w:r>
      <w:r w:rsidRPr="005E1C8A">
        <w:rPr>
          <w:rFonts w:eastAsia="Arial"/>
        </w:rPr>
        <w:t>)</w:t>
      </w:r>
      <w:r w:rsidRPr="005E1C8A">
        <w:rPr>
          <w:rFonts w:eastAsia="Arial"/>
          <w:spacing w:val="3"/>
        </w:rPr>
        <w:t xml:space="preserve"> </w:t>
      </w:r>
      <w:r>
        <w:rPr>
          <w:rFonts w:eastAsia="Arial"/>
          <w:spacing w:val="3"/>
        </w:rPr>
        <w:t xml:space="preserve">desarrollos académicos, en los </w:t>
      </w:r>
      <w:r w:rsidRPr="005E1C8A">
        <w:rPr>
          <w:rFonts w:eastAsia="Arial"/>
          <w:spacing w:val="-1"/>
        </w:rPr>
        <w:t>q</w:t>
      </w:r>
      <w:r w:rsidRPr="005E1C8A">
        <w:rPr>
          <w:rFonts w:eastAsia="Arial"/>
          <w:spacing w:val="1"/>
        </w:rPr>
        <w:t>u</w:t>
      </w:r>
      <w:r w:rsidRPr="005E1C8A">
        <w:rPr>
          <w:rFonts w:eastAsia="Arial"/>
        </w:rPr>
        <w:t>e</w:t>
      </w:r>
      <w:r w:rsidRPr="005E1C8A">
        <w:rPr>
          <w:rFonts w:eastAsia="Arial"/>
          <w:spacing w:val="4"/>
        </w:rPr>
        <w:t xml:space="preserve"> </w:t>
      </w:r>
      <w:r>
        <w:rPr>
          <w:rFonts w:eastAsia="Arial"/>
          <w:spacing w:val="4"/>
        </w:rPr>
        <w:t xml:space="preserve">se </w:t>
      </w:r>
      <w:r w:rsidRPr="005E1C8A">
        <w:rPr>
          <w:rFonts w:eastAsia="Arial"/>
        </w:rPr>
        <w:t>in</w:t>
      </w:r>
      <w:r w:rsidRPr="005E1C8A">
        <w:rPr>
          <w:rFonts w:eastAsia="Arial"/>
          <w:spacing w:val="-2"/>
        </w:rPr>
        <w:t>v</w:t>
      </w:r>
      <w:r w:rsidRPr="005E1C8A">
        <w:rPr>
          <w:rFonts w:eastAsia="Arial"/>
          <w:spacing w:val="1"/>
        </w:rPr>
        <w:t>o</w:t>
      </w:r>
      <w:r>
        <w:rPr>
          <w:rFonts w:eastAsia="Arial"/>
        </w:rPr>
        <w:t>lucra</w:t>
      </w:r>
      <w:r w:rsidRPr="005E1C8A">
        <w:rPr>
          <w:rFonts w:eastAsia="Arial"/>
          <w:spacing w:val="4"/>
        </w:rPr>
        <w:t xml:space="preserve"> </w:t>
      </w:r>
      <w:r w:rsidRPr="005E1C8A">
        <w:rPr>
          <w:rFonts w:eastAsia="Arial"/>
          <w:spacing w:val="1"/>
        </w:rPr>
        <w:t>e</w:t>
      </w:r>
      <w:r w:rsidRPr="005E1C8A">
        <w:rPr>
          <w:rFonts w:eastAsia="Arial"/>
        </w:rPr>
        <w:t>l</w:t>
      </w:r>
      <w:r w:rsidRPr="005E1C8A">
        <w:rPr>
          <w:rFonts w:eastAsia="Arial"/>
          <w:spacing w:val="3"/>
        </w:rPr>
        <w:t xml:space="preserve"> </w:t>
      </w:r>
      <w:r w:rsidRPr="005E1C8A">
        <w:rPr>
          <w:rFonts w:eastAsia="Arial"/>
          <w:spacing w:val="-1"/>
        </w:rPr>
        <w:t>q</w:t>
      </w:r>
      <w:r w:rsidRPr="005E1C8A">
        <w:rPr>
          <w:rFonts w:eastAsia="Arial"/>
          <w:spacing w:val="1"/>
        </w:rPr>
        <w:t>ue</w:t>
      </w:r>
      <w:r w:rsidRPr="005E1C8A">
        <w:rPr>
          <w:rFonts w:eastAsia="Arial"/>
          <w:spacing w:val="-1"/>
        </w:rPr>
        <w:t>h</w:t>
      </w:r>
      <w:r w:rsidRPr="005E1C8A">
        <w:rPr>
          <w:rFonts w:eastAsia="Arial"/>
          <w:spacing w:val="1"/>
        </w:rPr>
        <w:t>a</w:t>
      </w:r>
      <w:r w:rsidRPr="005E1C8A">
        <w:rPr>
          <w:rFonts w:eastAsia="Arial"/>
        </w:rPr>
        <w:t>c</w:t>
      </w:r>
      <w:r w:rsidRPr="005E1C8A">
        <w:rPr>
          <w:rFonts w:eastAsia="Arial"/>
          <w:spacing w:val="1"/>
        </w:rPr>
        <w:t>e</w:t>
      </w:r>
      <w:r w:rsidRPr="005E1C8A">
        <w:rPr>
          <w:rFonts w:eastAsia="Arial"/>
        </w:rPr>
        <w:t xml:space="preserve">r </w:t>
      </w:r>
      <w:r w:rsidRPr="005E1C8A">
        <w:rPr>
          <w:rFonts w:eastAsia="Arial"/>
          <w:spacing w:val="3"/>
        </w:rPr>
        <w:t>f</w:t>
      </w:r>
      <w:r w:rsidRPr="005E1C8A">
        <w:rPr>
          <w:rFonts w:eastAsia="Arial"/>
          <w:spacing w:val="-1"/>
        </w:rPr>
        <w:t>un</w:t>
      </w:r>
      <w:r w:rsidRPr="005E1C8A">
        <w:rPr>
          <w:rFonts w:eastAsia="Arial"/>
          <w:spacing w:val="1"/>
        </w:rPr>
        <w:t>da</w:t>
      </w:r>
      <w:r w:rsidRPr="005E1C8A">
        <w:rPr>
          <w:rFonts w:eastAsia="Arial"/>
          <w:spacing w:val="-1"/>
        </w:rPr>
        <w:t>m</w:t>
      </w:r>
      <w:r w:rsidRPr="005E1C8A">
        <w:rPr>
          <w:rFonts w:eastAsia="Arial"/>
          <w:spacing w:val="1"/>
        </w:rPr>
        <w:t>en</w:t>
      </w:r>
      <w:r w:rsidRPr="005E1C8A">
        <w:rPr>
          <w:rFonts w:eastAsia="Arial"/>
          <w:spacing w:val="-2"/>
        </w:rPr>
        <w:t>t</w:t>
      </w:r>
      <w:r w:rsidRPr="005E1C8A">
        <w:rPr>
          <w:rFonts w:eastAsia="Arial"/>
          <w:spacing w:val="1"/>
        </w:rPr>
        <w:t>a</w:t>
      </w:r>
      <w:r w:rsidRPr="005E1C8A">
        <w:rPr>
          <w:rFonts w:eastAsia="Arial"/>
        </w:rPr>
        <w:t>l</w:t>
      </w:r>
      <w:r w:rsidRPr="005E1C8A">
        <w:rPr>
          <w:rFonts w:eastAsia="Arial"/>
          <w:spacing w:val="3"/>
        </w:rPr>
        <w:t xml:space="preserve"> </w:t>
      </w:r>
      <w:r w:rsidRPr="005E1C8A">
        <w:rPr>
          <w:rFonts w:eastAsia="Arial"/>
          <w:spacing w:val="1"/>
        </w:rPr>
        <w:t>d</w:t>
      </w:r>
      <w:r w:rsidRPr="005E1C8A">
        <w:rPr>
          <w:rFonts w:eastAsia="Arial"/>
        </w:rPr>
        <w:t>e</w:t>
      </w:r>
      <w:r w:rsidRPr="005E1C8A">
        <w:rPr>
          <w:rFonts w:eastAsia="Arial"/>
          <w:spacing w:val="4"/>
        </w:rPr>
        <w:t xml:space="preserve"> </w:t>
      </w:r>
      <w:r w:rsidRPr="005E1C8A">
        <w:rPr>
          <w:rFonts w:eastAsia="Arial"/>
          <w:spacing w:val="-3"/>
        </w:rPr>
        <w:t>l</w:t>
      </w:r>
      <w:r w:rsidRPr="005E1C8A">
        <w:rPr>
          <w:rFonts w:eastAsia="Arial"/>
        </w:rPr>
        <w:t>a U</w:t>
      </w:r>
      <w:r w:rsidRPr="005E1C8A">
        <w:rPr>
          <w:rFonts w:eastAsia="Arial"/>
          <w:spacing w:val="-1"/>
        </w:rPr>
        <w:t>N</w:t>
      </w:r>
      <w:r w:rsidRPr="005E1C8A">
        <w:rPr>
          <w:rFonts w:eastAsia="Arial"/>
        </w:rPr>
        <w:t>AH</w:t>
      </w:r>
      <w:r>
        <w:rPr>
          <w:rFonts w:eastAsia="Arial"/>
        </w:rPr>
        <w:t xml:space="preserve"> y que están basados en las </w:t>
      </w:r>
      <w:r w:rsidR="00ED25F1">
        <w:rPr>
          <w:rFonts w:eastAsia="Arial"/>
        </w:rPr>
        <w:t xml:space="preserve">demandas </w:t>
      </w:r>
      <w:r>
        <w:rPr>
          <w:rFonts w:eastAsia="Arial"/>
        </w:rPr>
        <w:t xml:space="preserve">de formación </w:t>
      </w:r>
      <w:r w:rsidR="00ED25F1">
        <w:rPr>
          <w:rFonts w:eastAsia="Arial"/>
        </w:rPr>
        <w:t xml:space="preserve">de profesionales </w:t>
      </w:r>
      <w:r>
        <w:rPr>
          <w:rFonts w:eastAsia="Arial"/>
        </w:rPr>
        <w:t>del país</w:t>
      </w:r>
      <w:r w:rsidRPr="005E1C8A">
        <w:rPr>
          <w:rFonts w:eastAsia="Arial"/>
          <w:spacing w:val="2"/>
        </w:rPr>
        <w:t>.</w:t>
      </w:r>
    </w:p>
    <w:p w14:paraId="0E9BE22E" w14:textId="4871454E" w:rsidR="00DA3997" w:rsidRDefault="00DA3997" w:rsidP="00305E0D">
      <w:pPr>
        <w:spacing w:line="276" w:lineRule="auto"/>
        <w:jc w:val="both"/>
        <w:sectPr w:rsidR="00DA3997" w:rsidSect="00DA3997">
          <w:type w:val="continuous"/>
          <w:pgSz w:w="15842" w:h="12242" w:orient="landscape" w:code="1"/>
          <w:pgMar w:top="1701" w:right="1418" w:bottom="1701" w:left="1418" w:header="709" w:footer="709" w:gutter="0"/>
          <w:cols w:space="708"/>
          <w:titlePg/>
          <w:docGrid w:linePitch="360"/>
        </w:sectPr>
      </w:pPr>
    </w:p>
    <w:p w14:paraId="2B170208" w14:textId="023C1360" w:rsidR="00C87AC1" w:rsidRPr="00E80667" w:rsidRDefault="00C87AC1" w:rsidP="00305E0D">
      <w:pPr>
        <w:spacing w:line="276" w:lineRule="auto"/>
        <w:jc w:val="both"/>
      </w:pPr>
    </w:p>
    <w:p w14:paraId="2B170209" w14:textId="04036C85" w:rsidR="00C067D4" w:rsidRDefault="004C025F" w:rsidP="00F06231">
      <w:pPr>
        <w:widowControl w:val="0"/>
        <w:spacing w:line="276" w:lineRule="auto"/>
        <w:ind w:left="-284" w:right="51"/>
        <w:jc w:val="both"/>
        <w:rPr>
          <w:rFonts w:eastAsia="Arial"/>
          <w:spacing w:val="2"/>
        </w:rPr>
      </w:pPr>
      <w:r>
        <w:rPr>
          <w:rFonts w:eastAsia="Arial"/>
          <w:spacing w:val="1"/>
        </w:rPr>
        <w:t>Después</w:t>
      </w:r>
      <w:r w:rsidR="00554886">
        <w:rPr>
          <w:rFonts w:eastAsia="Arial"/>
          <w:spacing w:val="1"/>
        </w:rPr>
        <w:t xml:space="preserve"> de las </w:t>
      </w:r>
      <w:r>
        <w:rPr>
          <w:rFonts w:eastAsia="Arial"/>
          <w:spacing w:val="1"/>
        </w:rPr>
        <w:t>ilustraciones</w:t>
      </w:r>
      <w:r w:rsidR="00554886">
        <w:rPr>
          <w:rFonts w:eastAsia="Arial"/>
          <w:spacing w:val="1"/>
        </w:rPr>
        <w:t xml:space="preserve"> </w:t>
      </w:r>
      <w:r w:rsidR="00C067D4">
        <w:rPr>
          <w:rFonts w:eastAsia="Arial"/>
          <w:spacing w:val="1"/>
        </w:rPr>
        <w:t xml:space="preserve">anteriores se puede observar </w:t>
      </w:r>
      <w:r>
        <w:rPr>
          <w:rFonts w:eastAsia="Arial"/>
          <w:spacing w:val="1"/>
        </w:rPr>
        <w:t xml:space="preserve">claramente </w:t>
      </w:r>
      <w:r w:rsidR="00E937BD">
        <w:rPr>
          <w:rFonts w:eastAsia="Arial"/>
          <w:spacing w:val="1"/>
        </w:rPr>
        <w:t>la contribución</w:t>
      </w:r>
      <w:r w:rsidR="00C067D4">
        <w:rPr>
          <w:rFonts w:eastAsia="Arial"/>
          <w:spacing w:val="1"/>
        </w:rPr>
        <w:t xml:space="preserve"> significativa </w:t>
      </w:r>
      <w:r w:rsidR="00554886">
        <w:rPr>
          <w:rFonts w:eastAsia="Arial"/>
          <w:spacing w:val="1"/>
        </w:rPr>
        <w:t xml:space="preserve">de </w:t>
      </w:r>
      <w:r w:rsidR="00554886">
        <w:rPr>
          <w:rFonts w:eastAsia="Arial"/>
        </w:rPr>
        <w:t>la UNAH</w:t>
      </w:r>
      <w:r w:rsidR="00554886">
        <w:rPr>
          <w:rFonts w:eastAsia="Arial"/>
          <w:spacing w:val="1"/>
        </w:rPr>
        <w:t xml:space="preserve"> en la </w:t>
      </w:r>
      <w:r w:rsidR="00C067D4">
        <w:rPr>
          <w:rFonts w:eastAsia="Arial"/>
          <w:spacing w:val="1"/>
        </w:rPr>
        <w:t>forma</w:t>
      </w:r>
      <w:r w:rsidR="00554886">
        <w:rPr>
          <w:rFonts w:eastAsia="Arial"/>
          <w:spacing w:val="1"/>
        </w:rPr>
        <w:t>ción de</w:t>
      </w:r>
      <w:r w:rsidR="00C067D4">
        <w:rPr>
          <w:rFonts w:eastAsia="Arial"/>
          <w:spacing w:val="1"/>
        </w:rPr>
        <w:t xml:space="preserve"> profesionales </w:t>
      </w:r>
      <w:r w:rsidR="00C067D4" w:rsidRPr="00E80667">
        <w:t>del más alto nivel académico</w:t>
      </w:r>
      <w:r w:rsidR="00554886">
        <w:t xml:space="preserve"> en educación superior; teniendo </w:t>
      </w:r>
      <w:r>
        <w:t>siempre en consideración</w:t>
      </w:r>
      <w:r w:rsidR="00554886">
        <w:t xml:space="preserve"> como </w:t>
      </w:r>
      <w:r w:rsidR="00C067D4">
        <w:t xml:space="preserve">su </w:t>
      </w:r>
      <w:r w:rsidR="00C067D4" w:rsidRPr="005E1C8A">
        <w:rPr>
          <w:rFonts w:eastAsia="Arial"/>
          <w:spacing w:val="1"/>
        </w:rPr>
        <w:t>p</w:t>
      </w:r>
      <w:r w:rsidR="00C067D4" w:rsidRPr="005E1C8A">
        <w:rPr>
          <w:rFonts w:eastAsia="Arial"/>
        </w:rPr>
        <w:t>ro</w:t>
      </w:r>
      <w:r w:rsidR="00C067D4" w:rsidRPr="005E1C8A">
        <w:rPr>
          <w:rFonts w:eastAsia="Arial"/>
          <w:spacing w:val="1"/>
        </w:rPr>
        <w:t>du</w:t>
      </w:r>
      <w:r w:rsidR="00C067D4" w:rsidRPr="005E1C8A">
        <w:rPr>
          <w:rFonts w:eastAsia="Arial"/>
        </w:rPr>
        <w:t>c</w:t>
      </w:r>
      <w:r w:rsidR="00C067D4" w:rsidRPr="005E1C8A">
        <w:rPr>
          <w:rFonts w:eastAsia="Arial"/>
          <w:spacing w:val="-2"/>
        </w:rPr>
        <w:t>t</w:t>
      </w:r>
      <w:r w:rsidR="00C067D4" w:rsidRPr="005E1C8A">
        <w:rPr>
          <w:rFonts w:eastAsia="Arial"/>
        </w:rPr>
        <w:t>o</w:t>
      </w:r>
      <w:r w:rsidR="00C067D4" w:rsidRPr="005E1C8A">
        <w:rPr>
          <w:rFonts w:eastAsia="Arial"/>
          <w:spacing w:val="2"/>
        </w:rPr>
        <w:t xml:space="preserve"> </w:t>
      </w:r>
      <w:r w:rsidR="00C067D4" w:rsidRPr="005E1C8A">
        <w:rPr>
          <w:rFonts w:eastAsia="Arial"/>
          <w:spacing w:val="3"/>
        </w:rPr>
        <w:t>f</w:t>
      </w:r>
      <w:r w:rsidR="00C067D4" w:rsidRPr="005E1C8A">
        <w:rPr>
          <w:rFonts w:eastAsia="Arial"/>
          <w:spacing w:val="-3"/>
        </w:rPr>
        <w:t>i</w:t>
      </w:r>
      <w:r w:rsidR="00C067D4" w:rsidRPr="005E1C8A">
        <w:rPr>
          <w:rFonts w:eastAsia="Arial"/>
          <w:spacing w:val="1"/>
        </w:rPr>
        <w:t>na</w:t>
      </w:r>
      <w:r w:rsidR="00C067D4" w:rsidRPr="005E1C8A">
        <w:rPr>
          <w:rFonts w:eastAsia="Arial"/>
        </w:rPr>
        <w:t>l</w:t>
      </w:r>
      <w:r w:rsidR="00C067D4">
        <w:rPr>
          <w:rFonts w:eastAsia="Arial"/>
        </w:rPr>
        <w:t xml:space="preserve"> </w:t>
      </w:r>
      <w:r w:rsidR="00554886">
        <w:rPr>
          <w:rFonts w:eastAsia="Arial"/>
        </w:rPr>
        <w:t xml:space="preserve">sus </w:t>
      </w:r>
      <w:r w:rsidR="00C067D4" w:rsidRPr="005E1C8A">
        <w:rPr>
          <w:rFonts w:eastAsia="Arial"/>
          <w:spacing w:val="-1"/>
        </w:rPr>
        <w:t>g</w:t>
      </w:r>
      <w:r w:rsidR="00C067D4" w:rsidRPr="005E1C8A">
        <w:rPr>
          <w:rFonts w:eastAsia="Arial"/>
          <w:spacing w:val="1"/>
        </w:rPr>
        <w:t>rad</w:t>
      </w:r>
      <w:r w:rsidR="00C067D4" w:rsidRPr="005E1C8A">
        <w:rPr>
          <w:rFonts w:eastAsia="Arial"/>
          <w:spacing w:val="-1"/>
        </w:rPr>
        <w:t>u</w:t>
      </w:r>
      <w:r w:rsidR="00C067D4" w:rsidRPr="005E1C8A">
        <w:rPr>
          <w:rFonts w:eastAsia="Arial"/>
          <w:spacing w:val="1"/>
        </w:rPr>
        <w:t>ado</w:t>
      </w:r>
      <w:r w:rsidR="00C067D4" w:rsidRPr="005E1C8A">
        <w:rPr>
          <w:rFonts w:eastAsia="Arial"/>
        </w:rPr>
        <w:t>s y</w:t>
      </w:r>
      <w:r w:rsidR="00C067D4" w:rsidRPr="005E1C8A">
        <w:rPr>
          <w:rFonts w:eastAsia="Arial"/>
          <w:spacing w:val="2"/>
        </w:rPr>
        <w:t xml:space="preserve"> como</w:t>
      </w:r>
      <w:r>
        <w:rPr>
          <w:rFonts w:eastAsia="Arial"/>
          <w:spacing w:val="2"/>
        </w:rPr>
        <w:t xml:space="preserve"> su</w:t>
      </w:r>
      <w:r w:rsidR="00C067D4" w:rsidRPr="005E1C8A">
        <w:rPr>
          <w:rFonts w:eastAsia="Arial"/>
          <w:spacing w:val="2"/>
        </w:rPr>
        <w:t xml:space="preserve"> </w:t>
      </w:r>
      <w:r w:rsidRPr="005E1C8A">
        <w:rPr>
          <w:rFonts w:eastAsia="Arial"/>
          <w:spacing w:val="1"/>
        </w:rPr>
        <w:t>p</w:t>
      </w:r>
      <w:r w:rsidRPr="005E1C8A">
        <w:rPr>
          <w:rFonts w:eastAsia="Arial"/>
        </w:rPr>
        <w:t>ro</w:t>
      </w:r>
      <w:r w:rsidRPr="005E1C8A">
        <w:rPr>
          <w:rFonts w:eastAsia="Arial"/>
          <w:spacing w:val="-1"/>
        </w:rPr>
        <w:t>du</w:t>
      </w:r>
      <w:r w:rsidRPr="005E1C8A">
        <w:rPr>
          <w:rFonts w:eastAsia="Arial"/>
        </w:rPr>
        <w:t>cció</w:t>
      </w:r>
      <w:r w:rsidRPr="005E1C8A">
        <w:rPr>
          <w:rFonts w:eastAsia="Arial"/>
          <w:spacing w:val="1"/>
        </w:rPr>
        <w:t>n</w:t>
      </w:r>
      <w:r w:rsidR="00C067D4" w:rsidRPr="005E1C8A">
        <w:rPr>
          <w:rFonts w:eastAsia="Arial"/>
          <w:spacing w:val="8"/>
        </w:rPr>
        <w:t xml:space="preserve"> </w:t>
      </w:r>
      <w:r w:rsidR="00C067D4" w:rsidRPr="005E1C8A">
        <w:rPr>
          <w:rFonts w:eastAsia="Arial"/>
          <w:spacing w:val="-3"/>
        </w:rPr>
        <w:t>i</w:t>
      </w:r>
      <w:r w:rsidR="00C067D4" w:rsidRPr="005E1C8A">
        <w:rPr>
          <w:rFonts w:eastAsia="Arial"/>
          <w:spacing w:val="1"/>
        </w:rPr>
        <w:t>n</w:t>
      </w:r>
      <w:r w:rsidR="00C067D4" w:rsidRPr="005E1C8A">
        <w:rPr>
          <w:rFonts w:eastAsia="Arial"/>
        </w:rPr>
        <w:t>t</w:t>
      </w:r>
      <w:r w:rsidR="00C067D4" w:rsidRPr="005E1C8A">
        <w:rPr>
          <w:rFonts w:eastAsia="Arial"/>
          <w:spacing w:val="1"/>
        </w:rPr>
        <w:t>e</w:t>
      </w:r>
      <w:r w:rsidR="00C067D4" w:rsidRPr="005E1C8A">
        <w:rPr>
          <w:rFonts w:eastAsia="Arial"/>
          <w:spacing w:val="-3"/>
        </w:rPr>
        <w:t>r</w:t>
      </w:r>
      <w:r w:rsidR="00C067D4" w:rsidRPr="005E1C8A">
        <w:rPr>
          <w:rFonts w:eastAsia="Arial"/>
          <w:spacing w:val="1"/>
        </w:rPr>
        <w:t>med</w:t>
      </w:r>
      <w:r w:rsidR="00C067D4" w:rsidRPr="005E1C8A">
        <w:rPr>
          <w:rFonts w:eastAsia="Arial"/>
        </w:rPr>
        <w:t>ia la</w:t>
      </w:r>
      <w:r w:rsidR="00C067D4" w:rsidRPr="005E1C8A">
        <w:rPr>
          <w:rFonts w:eastAsia="Arial"/>
          <w:spacing w:val="1"/>
        </w:rPr>
        <w:t xml:space="preserve"> formación</w:t>
      </w:r>
      <w:r w:rsidR="00554886">
        <w:rPr>
          <w:rFonts w:eastAsia="Arial"/>
          <w:spacing w:val="1"/>
        </w:rPr>
        <w:t xml:space="preserve"> en educación </w:t>
      </w:r>
      <w:r w:rsidR="00C067D4" w:rsidRPr="005E1C8A">
        <w:rPr>
          <w:rFonts w:eastAsia="Arial"/>
          <w:spacing w:val="1"/>
        </w:rPr>
        <w:t>superior a estudiantes universitarios.</w:t>
      </w:r>
      <w:r w:rsidR="00C067D4" w:rsidRPr="005E1C8A">
        <w:rPr>
          <w:rFonts w:eastAsia="Arial"/>
        </w:rPr>
        <w:t xml:space="preserve"> </w:t>
      </w:r>
      <w:r>
        <w:rPr>
          <w:rFonts w:eastAsia="Arial"/>
        </w:rPr>
        <w:t>También</w:t>
      </w:r>
      <w:r w:rsidR="00554886">
        <w:rPr>
          <w:rFonts w:eastAsia="Arial"/>
        </w:rPr>
        <w:t xml:space="preserve"> se </w:t>
      </w:r>
      <w:r>
        <w:rPr>
          <w:rFonts w:eastAsia="Arial"/>
        </w:rPr>
        <w:t xml:space="preserve">detalla </w:t>
      </w:r>
      <w:r w:rsidR="00554886">
        <w:rPr>
          <w:rFonts w:eastAsia="Arial"/>
        </w:rPr>
        <w:t>que</w:t>
      </w:r>
      <w:r>
        <w:rPr>
          <w:rFonts w:eastAsia="Arial"/>
        </w:rPr>
        <w:t xml:space="preserve"> la UNAH</w:t>
      </w:r>
      <w:r w:rsidR="00554886">
        <w:rPr>
          <w:rFonts w:eastAsia="Arial"/>
        </w:rPr>
        <w:t xml:space="preserve"> ha agrupado sus carreras universitarias en </w:t>
      </w:r>
      <w:r w:rsidR="00C067D4" w:rsidRPr="005E1C8A">
        <w:rPr>
          <w:rFonts w:eastAsia="Arial"/>
          <w:spacing w:val="-1"/>
        </w:rPr>
        <w:t>d</w:t>
      </w:r>
      <w:r w:rsidR="00C067D4" w:rsidRPr="005E1C8A">
        <w:rPr>
          <w:rFonts w:eastAsia="Arial"/>
          <w:spacing w:val="1"/>
        </w:rPr>
        <w:t>iez</w:t>
      </w:r>
      <w:r w:rsidR="00C067D4" w:rsidRPr="005E1C8A">
        <w:rPr>
          <w:rFonts w:eastAsia="Arial"/>
          <w:spacing w:val="5"/>
        </w:rPr>
        <w:t xml:space="preserve"> </w:t>
      </w:r>
      <w:r w:rsidR="00C067D4" w:rsidRPr="005E1C8A">
        <w:rPr>
          <w:rFonts w:eastAsia="Arial"/>
        </w:rPr>
        <w:t>(1</w:t>
      </w:r>
      <w:r w:rsidR="00C067D4" w:rsidRPr="005E1C8A">
        <w:rPr>
          <w:rFonts w:eastAsia="Arial"/>
          <w:spacing w:val="1"/>
        </w:rPr>
        <w:t>0</w:t>
      </w:r>
      <w:r w:rsidR="00C067D4" w:rsidRPr="005E1C8A">
        <w:rPr>
          <w:rFonts w:eastAsia="Arial"/>
        </w:rPr>
        <w:t>)</w:t>
      </w:r>
      <w:r w:rsidR="00C067D4" w:rsidRPr="005E1C8A">
        <w:rPr>
          <w:rFonts w:eastAsia="Arial"/>
          <w:spacing w:val="3"/>
        </w:rPr>
        <w:t xml:space="preserve"> </w:t>
      </w:r>
      <w:r w:rsidR="00C067D4">
        <w:rPr>
          <w:rFonts w:eastAsia="Arial"/>
          <w:spacing w:val="3"/>
        </w:rPr>
        <w:t>desarrollos académicos</w:t>
      </w:r>
      <w:r w:rsidR="00554886">
        <w:rPr>
          <w:rFonts w:eastAsia="Arial"/>
          <w:spacing w:val="3"/>
        </w:rPr>
        <w:t>,</w:t>
      </w:r>
      <w:r w:rsidR="00C067D4">
        <w:rPr>
          <w:rFonts w:eastAsia="Arial"/>
          <w:spacing w:val="3"/>
        </w:rPr>
        <w:t xml:space="preserve"> </w:t>
      </w:r>
      <w:r>
        <w:rPr>
          <w:rFonts w:eastAsia="Arial"/>
          <w:spacing w:val="3"/>
        </w:rPr>
        <w:t xml:space="preserve">en los </w:t>
      </w:r>
      <w:r w:rsidR="00C067D4" w:rsidRPr="005E1C8A">
        <w:rPr>
          <w:rFonts w:eastAsia="Arial"/>
          <w:spacing w:val="-1"/>
        </w:rPr>
        <w:t>q</w:t>
      </w:r>
      <w:r w:rsidR="00C067D4" w:rsidRPr="005E1C8A">
        <w:rPr>
          <w:rFonts w:eastAsia="Arial"/>
          <w:spacing w:val="1"/>
        </w:rPr>
        <w:t>u</w:t>
      </w:r>
      <w:r w:rsidR="00C067D4" w:rsidRPr="005E1C8A">
        <w:rPr>
          <w:rFonts w:eastAsia="Arial"/>
        </w:rPr>
        <w:t>e</w:t>
      </w:r>
      <w:r w:rsidR="00C067D4" w:rsidRPr="005E1C8A">
        <w:rPr>
          <w:rFonts w:eastAsia="Arial"/>
          <w:spacing w:val="4"/>
        </w:rPr>
        <w:t xml:space="preserve"> </w:t>
      </w:r>
      <w:r w:rsidR="00554886">
        <w:rPr>
          <w:rFonts w:eastAsia="Arial"/>
          <w:spacing w:val="4"/>
        </w:rPr>
        <w:t xml:space="preserve">se </w:t>
      </w:r>
      <w:r w:rsidR="00C067D4" w:rsidRPr="005E1C8A">
        <w:rPr>
          <w:rFonts w:eastAsia="Arial"/>
        </w:rPr>
        <w:t>in</w:t>
      </w:r>
      <w:r w:rsidR="00C067D4" w:rsidRPr="005E1C8A">
        <w:rPr>
          <w:rFonts w:eastAsia="Arial"/>
          <w:spacing w:val="-2"/>
        </w:rPr>
        <w:t>v</w:t>
      </w:r>
      <w:r w:rsidR="00C067D4" w:rsidRPr="005E1C8A">
        <w:rPr>
          <w:rFonts w:eastAsia="Arial"/>
          <w:spacing w:val="1"/>
        </w:rPr>
        <w:t>o</w:t>
      </w:r>
      <w:r w:rsidR="00554886">
        <w:rPr>
          <w:rFonts w:eastAsia="Arial"/>
        </w:rPr>
        <w:t>lucra</w:t>
      </w:r>
      <w:r w:rsidR="00C067D4" w:rsidRPr="005E1C8A">
        <w:rPr>
          <w:rFonts w:eastAsia="Arial"/>
          <w:spacing w:val="4"/>
        </w:rPr>
        <w:t xml:space="preserve"> </w:t>
      </w:r>
      <w:r w:rsidR="00C067D4" w:rsidRPr="005E1C8A">
        <w:rPr>
          <w:rFonts w:eastAsia="Arial"/>
          <w:spacing w:val="1"/>
        </w:rPr>
        <w:t>e</w:t>
      </w:r>
      <w:r w:rsidR="00C067D4" w:rsidRPr="005E1C8A">
        <w:rPr>
          <w:rFonts w:eastAsia="Arial"/>
        </w:rPr>
        <w:t>l</w:t>
      </w:r>
      <w:r w:rsidR="00C067D4" w:rsidRPr="005E1C8A">
        <w:rPr>
          <w:rFonts w:eastAsia="Arial"/>
          <w:spacing w:val="3"/>
        </w:rPr>
        <w:t xml:space="preserve"> </w:t>
      </w:r>
      <w:r w:rsidR="00C067D4" w:rsidRPr="005E1C8A">
        <w:rPr>
          <w:rFonts w:eastAsia="Arial"/>
          <w:spacing w:val="-1"/>
        </w:rPr>
        <w:t>q</w:t>
      </w:r>
      <w:r w:rsidR="00C067D4" w:rsidRPr="005E1C8A">
        <w:rPr>
          <w:rFonts w:eastAsia="Arial"/>
          <w:spacing w:val="1"/>
        </w:rPr>
        <w:t>ue</w:t>
      </w:r>
      <w:r w:rsidR="00C067D4" w:rsidRPr="005E1C8A">
        <w:rPr>
          <w:rFonts w:eastAsia="Arial"/>
          <w:spacing w:val="-1"/>
        </w:rPr>
        <w:t>h</w:t>
      </w:r>
      <w:r w:rsidR="00C067D4" w:rsidRPr="005E1C8A">
        <w:rPr>
          <w:rFonts w:eastAsia="Arial"/>
          <w:spacing w:val="1"/>
        </w:rPr>
        <w:t>a</w:t>
      </w:r>
      <w:r w:rsidR="00C067D4" w:rsidRPr="005E1C8A">
        <w:rPr>
          <w:rFonts w:eastAsia="Arial"/>
        </w:rPr>
        <w:t>c</w:t>
      </w:r>
      <w:r w:rsidR="00C067D4" w:rsidRPr="005E1C8A">
        <w:rPr>
          <w:rFonts w:eastAsia="Arial"/>
          <w:spacing w:val="1"/>
        </w:rPr>
        <w:t>e</w:t>
      </w:r>
      <w:r w:rsidR="00C067D4" w:rsidRPr="005E1C8A">
        <w:rPr>
          <w:rFonts w:eastAsia="Arial"/>
        </w:rPr>
        <w:t xml:space="preserve">r </w:t>
      </w:r>
      <w:r w:rsidR="00C067D4" w:rsidRPr="005E1C8A">
        <w:rPr>
          <w:rFonts w:eastAsia="Arial"/>
          <w:spacing w:val="3"/>
        </w:rPr>
        <w:t>f</w:t>
      </w:r>
      <w:r w:rsidR="00C067D4" w:rsidRPr="005E1C8A">
        <w:rPr>
          <w:rFonts w:eastAsia="Arial"/>
          <w:spacing w:val="-1"/>
        </w:rPr>
        <w:t>un</w:t>
      </w:r>
      <w:r w:rsidR="00C067D4" w:rsidRPr="005E1C8A">
        <w:rPr>
          <w:rFonts w:eastAsia="Arial"/>
          <w:spacing w:val="1"/>
        </w:rPr>
        <w:t>da</w:t>
      </w:r>
      <w:r w:rsidR="00C067D4" w:rsidRPr="005E1C8A">
        <w:rPr>
          <w:rFonts w:eastAsia="Arial"/>
          <w:spacing w:val="-1"/>
        </w:rPr>
        <w:t>m</w:t>
      </w:r>
      <w:r w:rsidR="00C067D4" w:rsidRPr="005E1C8A">
        <w:rPr>
          <w:rFonts w:eastAsia="Arial"/>
          <w:spacing w:val="1"/>
        </w:rPr>
        <w:t>en</w:t>
      </w:r>
      <w:r w:rsidR="00C067D4" w:rsidRPr="005E1C8A">
        <w:rPr>
          <w:rFonts w:eastAsia="Arial"/>
          <w:spacing w:val="-2"/>
        </w:rPr>
        <w:t>t</w:t>
      </w:r>
      <w:r w:rsidR="00C067D4" w:rsidRPr="005E1C8A">
        <w:rPr>
          <w:rFonts w:eastAsia="Arial"/>
          <w:spacing w:val="1"/>
        </w:rPr>
        <w:t>a</w:t>
      </w:r>
      <w:r w:rsidR="00C067D4" w:rsidRPr="005E1C8A">
        <w:rPr>
          <w:rFonts w:eastAsia="Arial"/>
        </w:rPr>
        <w:t>l</w:t>
      </w:r>
      <w:r w:rsidR="00C067D4" w:rsidRPr="005E1C8A">
        <w:rPr>
          <w:rFonts w:eastAsia="Arial"/>
          <w:spacing w:val="3"/>
        </w:rPr>
        <w:t xml:space="preserve"> </w:t>
      </w:r>
      <w:r w:rsidR="00C067D4" w:rsidRPr="005E1C8A">
        <w:rPr>
          <w:rFonts w:eastAsia="Arial"/>
          <w:spacing w:val="1"/>
        </w:rPr>
        <w:t>d</w:t>
      </w:r>
      <w:r w:rsidR="00C067D4" w:rsidRPr="005E1C8A">
        <w:rPr>
          <w:rFonts w:eastAsia="Arial"/>
        </w:rPr>
        <w:t>e</w:t>
      </w:r>
      <w:r w:rsidR="00C067D4" w:rsidRPr="005E1C8A">
        <w:rPr>
          <w:rFonts w:eastAsia="Arial"/>
          <w:spacing w:val="4"/>
        </w:rPr>
        <w:t xml:space="preserve"> </w:t>
      </w:r>
      <w:r w:rsidR="00C067D4" w:rsidRPr="005E1C8A">
        <w:rPr>
          <w:rFonts w:eastAsia="Arial"/>
          <w:spacing w:val="-3"/>
        </w:rPr>
        <w:t>l</w:t>
      </w:r>
      <w:r w:rsidR="00C067D4" w:rsidRPr="005E1C8A">
        <w:rPr>
          <w:rFonts w:eastAsia="Arial"/>
        </w:rPr>
        <w:t>a U</w:t>
      </w:r>
      <w:r w:rsidR="00C067D4" w:rsidRPr="005E1C8A">
        <w:rPr>
          <w:rFonts w:eastAsia="Arial"/>
          <w:spacing w:val="-1"/>
        </w:rPr>
        <w:t>N</w:t>
      </w:r>
      <w:r w:rsidR="00C067D4" w:rsidRPr="005E1C8A">
        <w:rPr>
          <w:rFonts w:eastAsia="Arial"/>
        </w:rPr>
        <w:t>AH</w:t>
      </w:r>
      <w:r w:rsidR="00554886">
        <w:rPr>
          <w:rFonts w:eastAsia="Arial"/>
        </w:rPr>
        <w:t xml:space="preserve"> y que están basados en las necesidades de formación del </w:t>
      </w:r>
      <w:r>
        <w:rPr>
          <w:rFonts w:eastAsia="Arial"/>
        </w:rPr>
        <w:t>país</w:t>
      </w:r>
      <w:r w:rsidR="00C067D4" w:rsidRPr="005E1C8A">
        <w:rPr>
          <w:rFonts w:eastAsia="Arial"/>
          <w:spacing w:val="2"/>
        </w:rPr>
        <w:t>.</w:t>
      </w:r>
    </w:p>
    <w:p w14:paraId="2B17020A" w14:textId="77777777" w:rsidR="00363C6B" w:rsidRPr="00E80667" w:rsidRDefault="0082526C" w:rsidP="00305E0D">
      <w:pPr>
        <w:pStyle w:val="Ttulo1"/>
        <w:spacing w:line="276" w:lineRule="auto"/>
        <w:rPr>
          <w:rFonts w:cs="Times New Roman"/>
        </w:rPr>
      </w:pPr>
      <w:bookmarkStart w:id="43" w:name="_Toc158053037"/>
      <w:bookmarkStart w:id="44" w:name="_Toc170135009"/>
      <w:r w:rsidRPr="32A6652C">
        <w:rPr>
          <w:rFonts w:cs="Times New Roman"/>
        </w:rPr>
        <w:t>Análisis Situacional</w:t>
      </w:r>
      <w:bookmarkEnd w:id="43"/>
      <w:bookmarkEnd w:id="44"/>
    </w:p>
    <w:p w14:paraId="2B17020C" w14:textId="77777777" w:rsidR="00EC0E41" w:rsidRPr="00E80667" w:rsidRDefault="00EC0E41" w:rsidP="32A6652C">
      <w:pPr>
        <w:pStyle w:val="Ttulo2"/>
        <w:spacing w:line="276" w:lineRule="auto"/>
        <w:rPr>
          <w:rFonts w:cs="Times New Roman"/>
        </w:rPr>
      </w:pPr>
      <w:bookmarkStart w:id="45" w:name="_Toc158053038"/>
      <w:bookmarkStart w:id="46" w:name="_Toc170135010"/>
      <w:r w:rsidRPr="32A6652C">
        <w:rPr>
          <w:rFonts w:cs="Times New Roman"/>
        </w:rPr>
        <w:t>Marco Legal</w:t>
      </w:r>
      <w:bookmarkEnd w:id="45"/>
      <w:bookmarkEnd w:id="46"/>
    </w:p>
    <w:p w14:paraId="2B17020D" w14:textId="77777777" w:rsidR="00EC0E41" w:rsidRPr="00E80667" w:rsidRDefault="00EC0E41" w:rsidP="00305E0D">
      <w:pPr>
        <w:spacing w:line="276" w:lineRule="auto"/>
      </w:pPr>
    </w:p>
    <w:p w14:paraId="2B17020E" w14:textId="433B732D" w:rsidR="002D6467" w:rsidRPr="00E80667" w:rsidRDefault="002D6467" w:rsidP="00305E0D">
      <w:pPr>
        <w:spacing w:line="276" w:lineRule="auto"/>
        <w:jc w:val="both"/>
      </w:pPr>
      <w:r w:rsidRPr="00E80667">
        <w:t>E</w:t>
      </w:r>
      <w:r w:rsidR="00776BC6" w:rsidRPr="00E80667">
        <w:t>l A</w:t>
      </w:r>
      <w:r w:rsidR="00EB44B5" w:rsidRPr="00E80667">
        <w:t>r</w:t>
      </w:r>
      <w:r w:rsidR="00776BC6" w:rsidRPr="00E80667">
        <w:t>tículo 160 de la Constituci</w:t>
      </w:r>
      <w:r w:rsidR="00EB44B5" w:rsidRPr="00E80667">
        <w:t>ón de la Repú</w:t>
      </w:r>
      <w:r w:rsidR="00776BC6" w:rsidRPr="00E80667">
        <w:t xml:space="preserve">blica </w:t>
      </w:r>
      <w:r w:rsidRPr="00E80667">
        <w:t xml:space="preserve">de Honduras establece que </w:t>
      </w:r>
      <w:r w:rsidR="00776BC6" w:rsidRPr="00E80667">
        <w:t>la</w:t>
      </w:r>
      <w:r w:rsidR="00EB44B5" w:rsidRPr="00E80667">
        <w:t xml:space="preserve"> Universidad Nacional Autó</w:t>
      </w:r>
      <w:r w:rsidR="00776BC6" w:rsidRPr="00E80667">
        <w:t>noma de Honduras es una institución autónoma del Estado, con personalidad jurídica</w:t>
      </w:r>
      <w:r w:rsidR="00EB44B5" w:rsidRPr="00E80667">
        <w:t xml:space="preserve"> que goza de la exclu</w:t>
      </w:r>
      <w:r w:rsidR="00776BC6" w:rsidRPr="00E80667">
        <w:t>sivida</w:t>
      </w:r>
      <w:r w:rsidR="00EB44B5" w:rsidRPr="00E80667">
        <w:t xml:space="preserve">d de </w:t>
      </w:r>
      <w:r w:rsidR="009036AE" w:rsidRPr="00E80667">
        <w:t xml:space="preserve">organizar, </w:t>
      </w:r>
      <w:r w:rsidR="00EB44B5" w:rsidRPr="00E80667">
        <w:t xml:space="preserve">dirigir y </w:t>
      </w:r>
      <w:r w:rsidR="009036AE" w:rsidRPr="00E80667">
        <w:t xml:space="preserve">supervisar </w:t>
      </w:r>
      <w:r w:rsidR="00EB44B5" w:rsidRPr="00E80667">
        <w:t>la educación superior</w:t>
      </w:r>
      <w:r w:rsidRPr="00E80667">
        <w:t xml:space="preserve"> y </w:t>
      </w:r>
      <w:r w:rsidR="00EB44B5" w:rsidRPr="00E80667">
        <w:t xml:space="preserve">profesional. Contribuirá a la investigación científica, humanística y tecnológica, a la difusión general de la cultura y al estudio de los problemas nacionales. Deberá programar su participación en la transformación de la sociedad hondureña. </w:t>
      </w:r>
    </w:p>
    <w:p w14:paraId="2B17020F" w14:textId="77777777" w:rsidR="002D6467" w:rsidRPr="00E80667" w:rsidRDefault="002D6467" w:rsidP="00305E0D">
      <w:pPr>
        <w:spacing w:line="276" w:lineRule="auto"/>
        <w:jc w:val="both"/>
      </w:pPr>
    </w:p>
    <w:p w14:paraId="2B170210" w14:textId="77777777" w:rsidR="00F35E55" w:rsidRPr="00E80667" w:rsidRDefault="002D6467" w:rsidP="00305E0D">
      <w:pPr>
        <w:spacing w:line="276" w:lineRule="auto"/>
        <w:jc w:val="both"/>
      </w:pPr>
      <w:r w:rsidRPr="00E80667">
        <w:t xml:space="preserve">Producto de </w:t>
      </w:r>
      <w:r w:rsidR="00445591" w:rsidRPr="00E80667">
        <w:t>la Reforma Universitaria se instituye</w:t>
      </w:r>
      <w:r w:rsidRPr="00E80667">
        <w:t xml:space="preserve"> una nueva Ley Orgánica para la UNAH </w:t>
      </w:r>
      <w:r w:rsidR="00AF6650" w:rsidRPr="00E80667">
        <w:t xml:space="preserve">conforme Decreto No. </w:t>
      </w:r>
      <w:r w:rsidR="00445591" w:rsidRPr="00E80667">
        <w:t>209-2004 publicado en la Gaceta</w:t>
      </w:r>
      <w:r w:rsidR="008F0393" w:rsidRPr="00E80667">
        <w:t xml:space="preserve"> el 12 de febrero de 2005 y reformas publicadas </w:t>
      </w:r>
      <w:r w:rsidR="008F659C">
        <w:t xml:space="preserve">los </w:t>
      </w:r>
      <w:r w:rsidR="008F659C" w:rsidRPr="008F659C">
        <w:t>años: 2006. 2013 y 2018</w:t>
      </w:r>
      <w:r w:rsidR="008F0393" w:rsidRPr="008F659C">
        <w:t>;</w:t>
      </w:r>
      <w:r w:rsidR="0052466A" w:rsidRPr="00E80667">
        <w:t xml:space="preserve"> la</w:t>
      </w:r>
      <w:r w:rsidR="00A96C54">
        <w:t xml:space="preserve"> </w:t>
      </w:r>
      <w:r w:rsidR="00445591" w:rsidRPr="00E80667">
        <w:t>cual</w:t>
      </w:r>
      <w:r w:rsidR="00A96C54">
        <w:t xml:space="preserve"> </w:t>
      </w:r>
      <w:r w:rsidR="000964ED" w:rsidRPr="00E80667">
        <w:t>define su</w:t>
      </w:r>
      <w:r w:rsidR="00A96C54">
        <w:t xml:space="preserve"> </w:t>
      </w:r>
      <w:r w:rsidR="00445591" w:rsidRPr="00E80667">
        <w:t xml:space="preserve">naturaleza y objetivos, </w:t>
      </w:r>
      <w:r w:rsidR="00EB44B5" w:rsidRPr="00E80667">
        <w:t>organización</w:t>
      </w:r>
      <w:r w:rsidR="00445591" w:rsidRPr="00E80667">
        <w:t>, estructura académica</w:t>
      </w:r>
      <w:r w:rsidR="00EB44B5" w:rsidRPr="00E80667">
        <w:t>, funcionamiento y atribucio</w:t>
      </w:r>
      <w:r w:rsidR="000964ED" w:rsidRPr="00E80667">
        <w:t>nes</w:t>
      </w:r>
      <w:r w:rsidR="00F4012C" w:rsidRPr="00E80667">
        <w:t xml:space="preserve">; cuenta </w:t>
      </w:r>
      <w:r w:rsidR="00F35E55" w:rsidRPr="00E80667">
        <w:t>con su</w:t>
      </w:r>
      <w:r w:rsidR="00A96C54">
        <w:t xml:space="preserve"> </w:t>
      </w:r>
      <w:r w:rsidR="00F35E55" w:rsidRPr="00E80667">
        <w:t>propio r</w:t>
      </w:r>
      <w:r w:rsidR="00F4012C" w:rsidRPr="00E80667">
        <w:t>eglamento</w:t>
      </w:r>
      <w:r w:rsidR="00A96C54">
        <w:t xml:space="preserve"> </w:t>
      </w:r>
      <w:r w:rsidR="00F4012C" w:rsidRPr="00E80667">
        <w:t>y es</w:t>
      </w:r>
      <w:r w:rsidR="00F35E55" w:rsidRPr="00E80667">
        <w:t xml:space="preserve"> respaldada por una s</w:t>
      </w:r>
      <w:r w:rsidR="000964ED" w:rsidRPr="00E80667">
        <w:t xml:space="preserve">erie de </w:t>
      </w:r>
      <w:r w:rsidR="00F35E55" w:rsidRPr="00E80667">
        <w:t>r</w:t>
      </w:r>
      <w:r w:rsidR="000964ED" w:rsidRPr="00E80667">
        <w:t xml:space="preserve">eglamentos </w:t>
      </w:r>
      <w:r w:rsidR="00F35E55" w:rsidRPr="00E80667">
        <w:t>más</w:t>
      </w:r>
      <w:r w:rsidR="005C1EB4">
        <w:t>,</w:t>
      </w:r>
      <w:r w:rsidR="00F35E55" w:rsidRPr="00E80667">
        <w:t xml:space="preserve"> </w:t>
      </w:r>
      <w:r w:rsidR="00F4012C" w:rsidRPr="00E80667">
        <w:t xml:space="preserve">que </w:t>
      </w:r>
      <w:r w:rsidR="00FF1C33" w:rsidRPr="00E80667">
        <w:t xml:space="preserve">fueron preparados </w:t>
      </w:r>
      <w:r w:rsidR="00F4012C" w:rsidRPr="00E80667">
        <w:t>para desarrollar esta Ley</w:t>
      </w:r>
      <w:r w:rsidR="00A96C54">
        <w:t xml:space="preserve"> </w:t>
      </w:r>
      <w:r w:rsidR="00F4012C" w:rsidRPr="00E80667">
        <w:t xml:space="preserve">y </w:t>
      </w:r>
      <w:r w:rsidR="000964ED" w:rsidRPr="00E80667">
        <w:t xml:space="preserve">que definen </w:t>
      </w:r>
      <w:r w:rsidR="00AF6650" w:rsidRPr="00E80667">
        <w:t xml:space="preserve">puntualmente </w:t>
      </w:r>
      <w:r w:rsidR="00F35E55" w:rsidRPr="00E80667">
        <w:t xml:space="preserve">funciones y atribuciones </w:t>
      </w:r>
      <w:r w:rsidR="00AF6650" w:rsidRPr="00E80667">
        <w:t>en áreas específicas</w:t>
      </w:r>
      <w:r w:rsidR="00F35E55" w:rsidRPr="00E80667">
        <w:t xml:space="preserve">, </w:t>
      </w:r>
      <w:r w:rsidR="000964ED" w:rsidRPr="00E80667">
        <w:t xml:space="preserve">de los </w:t>
      </w:r>
      <w:r w:rsidR="00AF6650" w:rsidRPr="00E80667">
        <w:t>c</w:t>
      </w:r>
      <w:r w:rsidR="00FF1C33" w:rsidRPr="00E80667">
        <w:t>uales señalamos</w:t>
      </w:r>
      <w:r w:rsidR="00F35E55" w:rsidRPr="00E80667">
        <w:t xml:space="preserve"> algunos</w:t>
      </w:r>
      <w:r w:rsidR="00F4012C" w:rsidRPr="00E80667">
        <w:t xml:space="preserve"> de ellos: </w:t>
      </w:r>
    </w:p>
    <w:p w14:paraId="2B170211" w14:textId="77777777" w:rsidR="00FF1C33" w:rsidRPr="00E80667" w:rsidRDefault="00FF1C33" w:rsidP="00305E0D">
      <w:pPr>
        <w:spacing w:line="276" w:lineRule="auto"/>
        <w:jc w:val="both"/>
      </w:pPr>
    </w:p>
    <w:p w14:paraId="2B170212" w14:textId="77777777" w:rsidR="00FF1C33" w:rsidRPr="00E80667" w:rsidRDefault="00FF1C33"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Normas Académicas de la UNAH</w:t>
      </w:r>
    </w:p>
    <w:p w14:paraId="2B170213" w14:textId="77777777" w:rsidR="00F4012C" w:rsidRPr="00E80667" w:rsidRDefault="00F35E55"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Reglamento del Sistema de Investigación Científica</w:t>
      </w:r>
      <w:r w:rsidR="00A96C54">
        <w:rPr>
          <w:rFonts w:ascii="Times New Roman" w:hAnsi="Times New Roman"/>
          <w:sz w:val="24"/>
          <w:szCs w:val="24"/>
        </w:rPr>
        <w:t xml:space="preserve"> </w:t>
      </w:r>
      <w:r w:rsidR="00FF1C33" w:rsidRPr="00E80667">
        <w:rPr>
          <w:rFonts w:ascii="Times New Roman" w:hAnsi="Times New Roman"/>
          <w:sz w:val="24"/>
          <w:szCs w:val="24"/>
        </w:rPr>
        <w:t>de la UNAH</w:t>
      </w:r>
    </w:p>
    <w:p w14:paraId="2B170214" w14:textId="77777777" w:rsidR="00F35E55" w:rsidRPr="00E80667" w:rsidRDefault="00F35E55"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 xml:space="preserve">Reglamento de </w:t>
      </w:r>
      <w:r w:rsidR="00FF1C33" w:rsidRPr="00E80667">
        <w:rPr>
          <w:rFonts w:ascii="Times New Roman" w:hAnsi="Times New Roman"/>
          <w:sz w:val="24"/>
          <w:szCs w:val="24"/>
        </w:rPr>
        <w:t xml:space="preserve">la Dirección de </w:t>
      </w:r>
      <w:r w:rsidRPr="00E80667">
        <w:rPr>
          <w:rFonts w:ascii="Times New Roman" w:hAnsi="Times New Roman"/>
          <w:sz w:val="24"/>
          <w:szCs w:val="24"/>
        </w:rPr>
        <w:t>Vinculación Universidad Sociedad</w:t>
      </w:r>
    </w:p>
    <w:p w14:paraId="2B170215" w14:textId="77777777" w:rsidR="00A72380" w:rsidRPr="00E80667" w:rsidRDefault="00A72380"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Reglamento del Consejo Universitario</w:t>
      </w:r>
    </w:p>
    <w:p w14:paraId="2B170216" w14:textId="77777777" w:rsidR="00A72380" w:rsidRPr="00E80667" w:rsidRDefault="00A72380"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Reglamento de la Junta de Dirección Universitaria</w:t>
      </w:r>
    </w:p>
    <w:p w14:paraId="2B170217" w14:textId="77777777" w:rsidR="00F35E55" w:rsidRPr="00E80667" w:rsidRDefault="00F35E55"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w:t>
      </w:r>
      <w:r w:rsidR="000964ED" w:rsidRPr="00E80667">
        <w:rPr>
          <w:rFonts w:ascii="Times New Roman" w:hAnsi="Times New Roman"/>
          <w:sz w:val="24"/>
          <w:szCs w:val="24"/>
        </w:rPr>
        <w:t>eglamento de</w:t>
      </w:r>
      <w:r w:rsidR="00A40D14">
        <w:rPr>
          <w:rFonts w:ascii="Times New Roman" w:hAnsi="Times New Roman"/>
          <w:sz w:val="24"/>
          <w:szCs w:val="24"/>
        </w:rPr>
        <w:t xml:space="preserve"> </w:t>
      </w:r>
      <w:r w:rsidR="00545950" w:rsidRPr="00E80667">
        <w:rPr>
          <w:rFonts w:ascii="Times New Roman" w:hAnsi="Times New Roman"/>
          <w:sz w:val="24"/>
          <w:szCs w:val="24"/>
        </w:rPr>
        <w:t>J</w:t>
      </w:r>
      <w:r w:rsidR="00A40D14">
        <w:rPr>
          <w:rFonts w:ascii="Times New Roman" w:hAnsi="Times New Roman"/>
          <w:sz w:val="24"/>
          <w:szCs w:val="24"/>
        </w:rPr>
        <w:t>u</w:t>
      </w:r>
      <w:r w:rsidR="00545950" w:rsidRPr="00E80667">
        <w:rPr>
          <w:rFonts w:ascii="Times New Roman" w:hAnsi="Times New Roman"/>
          <w:sz w:val="24"/>
          <w:szCs w:val="24"/>
        </w:rPr>
        <w:t xml:space="preserve">ntas Directivas y de las </w:t>
      </w:r>
      <w:r w:rsidR="00F03DB9" w:rsidRPr="00E80667">
        <w:rPr>
          <w:rFonts w:ascii="Times New Roman" w:hAnsi="Times New Roman"/>
          <w:sz w:val="24"/>
          <w:szCs w:val="24"/>
        </w:rPr>
        <w:t>Facultades</w:t>
      </w:r>
      <w:r w:rsidR="00F03DB9">
        <w:rPr>
          <w:rFonts w:ascii="Times New Roman" w:hAnsi="Times New Roman"/>
          <w:sz w:val="24"/>
          <w:szCs w:val="24"/>
        </w:rPr>
        <w:t>, Centros</w:t>
      </w:r>
      <w:r w:rsidR="000964ED" w:rsidRPr="00E80667">
        <w:rPr>
          <w:rFonts w:ascii="Times New Roman" w:hAnsi="Times New Roman"/>
          <w:sz w:val="24"/>
          <w:szCs w:val="24"/>
        </w:rPr>
        <w:t xml:space="preserve"> </w:t>
      </w:r>
      <w:r w:rsidR="00791B05" w:rsidRPr="00E80667">
        <w:rPr>
          <w:rFonts w:ascii="Times New Roman" w:hAnsi="Times New Roman"/>
          <w:sz w:val="24"/>
          <w:szCs w:val="24"/>
        </w:rPr>
        <w:t xml:space="preserve">Universitarios y Centros </w:t>
      </w:r>
      <w:r w:rsidRPr="00E80667">
        <w:rPr>
          <w:rFonts w:ascii="Times New Roman" w:hAnsi="Times New Roman"/>
          <w:sz w:val="24"/>
          <w:szCs w:val="24"/>
        </w:rPr>
        <w:t>Regionales</w:t>
      </w:r>
      <w:r w:rsidR="00A40D14">
        <w:rPr>
          <w:rFonts w:ascii="Times New Roman" w:hAnsi="Times New Roman"/>
          <w:sz w:val="24"/>
          <w:szCs w:val="24"/>
        </w:rPr>
        <w:t xml:space="preserve"> </w:t>
      </w:r>
      <w:r w:rsidR="00791B05" w:rsidRPr="00E80667">
        <w:rPr>
          <w:rFonts w:ascii="Times New Roman" w:hAnsi="Times New Roman"/>
          <w:sz w:val="24"/>
          <w:szCs w:val="24"/>
        </w:rPr>
        <w:t>Universitarios</w:t>
      </w:r>
    </w:p>
    <w:p w14:paraId="2B170218" w14:textId="77777777" w:rsidR="00A72380" w:rsidRPr="00E80667" w:rsidRDefault="00A72380"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Reg</w:t>
      </w:r>
      <w:r w:rsidR="00FF1C33" w:rsidRPr="00E80667">
        <w:rPr>
          <w:rFonts w:ascii="Times New Roman" w:hAnsi="Times New Roman"/>
          <w:sz w:val="24"/>
          <w:szCs w:val="24"/>
        </w:rPr>
        <w:t>lamento General del Sistema de E</w:t>
      </w:r>
      <w:r w:rsidRPr="00E80667">
        <w:rPr>
          <w:rFonts w:ascii="Times New Roman" w:hAnsi="Times New Roman"/>
          <w:sz w:val="24"/>
          <w:szCs w:val="24"/>
        </w:rPr>
        <w:t>studios de Postgrados</w:t>
      </w:r>
    </w:p>
    <w:p w14:paraId="2B170219" w14:textId="77777777" w:rsidR="004054BC" w:rsidRPr="00E80667" w:rsidRDefault="004054BC"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Reglamento de Institutos de Investigación</w:t>
      </w:r>
    </w:p>
    <w:p w14:paraId="2B17021A" w14:textId="77777777" w:rsidR="00A72380" w:rsidRPr="00E80667" w:rsidRDefault="00A72380"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Reglamento de Departamentos y Carreras; y el</w:t>
      </w:r>
    </w:p>
    <w:p w14:paraId="2B17021B" w14:textId="0E81566D" w:rsidR="005C1EB4" w:rsidRDefault="00F35E55" w:rsidP="008C6E9D">
      <w:pPr>
        <w:pStyle w:val="Prrafodelista"/>
        <w:numPr>
          <w:ilvl w:val="0"/>
          <w:numId w:val="5"/>
        </w:numPr>
        <w:jc w:val="both"/>
        <w:rPr>
          <w:rFonts w:ascii="Times New Roman" w:hAnsi="Times New Roman"/>
          <w:sz w:val="24"/>
          <w:szCs w:val="24"/>
        </w:rPr>
      </w:pPr>
      <w:r w:rsidRPr="00E80667">
        <w:rPr>
          <w:rFonts w:ascii="Times New Roman" w:hAnsi="Times New Roman"/>
          <w:sz w:val="24"/>
          <w:szCs w:val="24"/>
        </w:rPr>
        <w:t>Reglamento de la Secretar</w:t>
      </w:r>
      <w:r w:rsidR="00E937BD">
        <w:rPr>
          <w:rFonts w:ascii="Times New Roman" w:hAnsi="Times New Roman"/>
          <w:sz w:val="24"/>
          <w:szCs w:val="24"/>
        </w:rPr>
        <w:t>í</w:t>
      </w:r>
      <w:r w:rsidRPr="00E80667">
        <w:rPr>
          <w:rFonts w:ascii="Times New Roman" w:hAnsi="Times New Roman"/>
          <w:sz w:val="24"/>
          <w:szCs w:val="24"/>
        </w:rPr>
        <w:t>a Ejecutiva de Desarrollo Instituciona</w:t>
      </w:r>
      <w:r w:rsidR="00AF6650" w:rsidRPr="00E80667">
        <w:rPr>
          <w:rFonts w:ascii="Times New Roman" w:hAnsi="Times New Roman"/>
          <w:sz w:val="24"/>
          <w:szCs w:val="24"/>
        </w:rPr>
        <w:t>l</w:t>
      </w:r>
      <w:r w:rsidRPr="00E80667">
        <w:rPr>
          <w:rFonts w:ascii="Times New Roman" w:hAnsi="Times New Roman"/>
          <w:sz w:val="24"/>
          <w:szCs w:val="24"/>
        </w:rPr>
        <w:t>, que</w:t>
      </w:r>
      <w:r w:rsidR="00A72380" w:rsidRPr="00E80667">
        <w:rPr>
          <w:rFonts w:ascii="Times New Roman" w:hAnsi="Times New Roman"/>
          <w:sz w:val="24"/>
          <w:szCs w:val="24"/>
        </w:rPr>
        <w:t xml:space="preserve"> da atribuciones a </w:t>
      </w:r>
      <w:r w:rsidR="00CB553A" w:rsidRPr="00E80667">
        <w:rPr>
          <w:rFonts w:ascii="Times New Roman" w:hAnsi="Times New Roman"/>
          <w:sz w:val="24"/>
          <w:szCs w:val="24"/>
        </w:rPr>
        <w:t>esta Secretaría</w:t>
      </w:r>
      <w:r w:rsidR="00A72380" w:rsidRPr="00E80667">
        <w:rPr>
          <w:rFonts w:ascii="Times New Roman" w:hAnsi="Times New Roman"/>
          <w:sz w:val="24"/>
          <w:szCs w:val="24"/>
        </w:rPr>
        <w:t xml:space="preserve"> para</w:t>
      </w:r>
      <w:r w:rsidR="00AF6650" w:rsidRPr="00E80667">
        <w:rPr>
          <w:rFonts w:ascii="Times New Roman" w:hAnsi="Times New Roman"/>
          <w:sz w:val="24"/>
          <w:szCs w:val="24"/>
        </w:rPr>
        <w:t xml:space="preserve"> prepara</w:t>
      </w:r>
      <w:r w:rsidR="00897C13" w:rsidRPr="00E80667">
        <w:rPr>
          <w:rFonts w:ascii="Times New Roman" w:hAnsi="Times New Roman"/>
          <w:sz w:val="24"/>
          <w:szCs w:val="24"/>
        </w:rPr>
        <w:t>r</w:t>
      </w:r>
      <w:r w:rsidR="00AF6650" w:rsidRPr="00E80667">
        <w:rPr>
          <w:rFonts w:ascii="Times New Roman" w:hAnsi="Times New Roman"/>
          <w:sz w:val="24"/>
          <w:szCs w:val="24"/>
        </w:rPr>
        <w:t xml:space="preserve"> l</w:t>
      </w:r>
      <w:r w:rsidR="008F0393" w:rsidRPr="00E80667">
        <w:rPr>
          <w:rFonts w:ascii="Times New Roman" w:hAnsi="Times New Roman"/>
          <w:sz w:val="24"/>
          <w:szCs w:val="24"/>
        </w:rPr>
        <w:t>a Planificación E</w:t>
      </w:r>
      <w:r w:rsidR="00AF6650" w:rsidRPr="00E80667">
        <w:rPr>
          <w:rFonts w:ascii="Times New Roman" w:hAnsi="Times New Roman"/>
          <w:sz w:val="24"/>
          <w:szCs w:val="24"/>
        </w:rPr>
        <w:t>stratégica</w:t>
      </w:r>
      <w:r w:rsidR="00A72380" w:rsidRPr="00E80667">
        <w:rPr>
          <w:rFonts w:ascii="Times New Roman" w:hAnsi="Times New Roman"/>
          <w:sz w:val="24"/>
          <w:szCs w:val="24"/>
        </w:rPr>
        <w:t>.</w:t>
      </w:r>
    </w:p>
    <w:p w14:paraId="2B17021C" w14:textId="1403D368" w:rsidR="001419D7" w:rsidRPr="00E80667" w:rsidRDefault="005C1EB4" w:rsidP="008C6E9D">
      <w:pPr>
        <w:pStyle w:val="Prrafodelista"/>
        <w:numPr>
          <w:ilvl w:val="0"/>
          <w:numId w:val="5"/>
        </w:numPr>
        <w:jc w:val="both"/>
        <w:rPr>
          <w:rFonts w:ascii="Times New Roman" w:hAnsi="Times New Roman"/>
          <w:sz w:val="24"/>
          <w:szCs w:val="24"/>
        </w:rPr>
      </w:pPr>
      <w:r>
        <w:rPr>
          <w:rFonts w:ascii="Times New Roman" w:hAnsi="Times New Roman"/>
          <w:sz w:val="24"/>
          <w:szCs w:val="24"/>
        </w:rPr>
        <w:t>E</w:t>
      </w:r>
      <w:r w:rsidRPr="00E80667">
        <w:rPr>
          <w:rFonts w:ascii="Times New Roman" w:hAnsi="Times New Roman"/>
          <w:sz w:val="24"/>
          <w:szCs w:val="24"/>
        </w:rPr>
        <w:t>ntre otros,</w:t>
      </w:r>
    </w:p>
    <w:p w14:paraId="2B17021D" w14:textId="19E27C5E" w:rsidR="00A72380" w:rsidRDefault="00CB553A" w:rsidP="00305E0D">
      <w:pPr>
        <w:spacing w:line="276" w:lineRule="auto"/>
        <w:jc w:val="both"/>
      </w:pPr>
      <w:r w:rsidRPr="00E80667">
        <w:lastRenderedPageBreak/>
        <w:t>Adicionalmente</w:t>
      </w:r>
      <w:r w:rsidR="001F52B8" w:rsidRPr="00E80667">
        <w:t xml:space="preserve">, y para asegurar una administración universitaria con eficiencia, responsabilidad y transparencia, </w:t>
      </w:r>
      <w:r w:rsidRPr="00E80667">
        <w:t xml:space="preserve">la UNAH </w:t>
      </w:r>
      <w:r w:rsidR="001F52B8" w:rsidRPr="00E80667">
        <w:t xml:space="preserve">también </w:t>
      </w:r>
      <w:r w:rsidR="007522C8" w:rsidRPr="00E80667">
        <w:t xml:space="preserve">toma a bien considerar </w:t>
      </w:r>
      <w:r w:rsidR="002E2D40" w:rsidRPr="00E80667">
        <w:t xml:space="preserve">otras leyes </w:t>
      </w:r>
      <w:r w:rsidR="0052466A" w:rsidRPr="00E80667">
        <w:t>del país, tales como</w:t>
      </w:r>
      <w:r w:rsidR="008F0393" w:rsidRPr="00E80667">
        <w:t>:</w:t>
      </w:r>
    </w:p>
    <w:p w14:paraId="2B17021E" w14:textId="18A21C99" w:rsidR="00E61B9A" w:rsidRPr="00E80667" w:rsidRDefault="00E61B9A" w:rsidP="00305E0D">
      <w:pPr>
        <w:spacing w:line="276" w:lineRule="auto"/>
        <w:jc w:val="both"/>
      </w:pPr>
    </w:p>
    <w:p w14:paraId="2B17021F" w14:textId="533C9860" w:rsidR="00A72380" w:rsidRPr="00E80667" w:rsidRDefault="00545950" w:rsidP="008C6E9D">
      <w:pPr>
        <w:pStyle w:val="Prrafodelista"/>
        <w:numPr>
          <w:ilvl w:val="0"/>
          <w:numId w:val="6"/>
        </w:numPr>
        <w:jc w:val="both"/>
        <w:rPr>
          <w:rFonts w:ascii="Times New Roman" w:hAnsi="Times New Roman"/>
          <w:sz w:val="24"/>
          <w:szCs w:val="24"/>
        </w:rPr>
      </w:pPr>
      <w:r w:rsidRPr="00E80667">
        <w:rPr>
          <w:rFonts w:ascii="Times New Roman" w:hAnsi="Times New Roman"/>
          <w:sz w:val="24"/>
          <w:szCs w:val="24"/>
        </w:rPr>
        <w:t>Ley de Educación S</w:t>
      </w:r>
      <w:r w:rsidR="00A72380" w:rsidRPr="00E80667">
        <w:rPr>
          <w:rFonts w:ascii="Times New Roman" w:hAnsi="Times New Roman"/>
          <w:sz w:val="24"/>
          <w:szCs w:val="24"/>
        </w:rPr>
        <w:t>uperior y su Reglamento</w:t>
      </w:r>
    </w:p>
    <w:p w14:paraId="2B170220" w14:textId="1D173F9C" w:rsidR="00A72380" w:rsidRPr="00E80667" w:rsidRDefault="00545950" w:rsidP="008C6E9D">
      <w:pPr>
        <w:pStyle w:val="Prrafodelista"/>
        <w:numPr>
          <w:ilvl w:val="0"/>
          <w:numId w:val="6"/>
        </w:numPr>
        <w:jc w:val="both"/>
        <w:rPr>
          <w:rFonts w:ascii="Times New Roman" w:hAnsi="Times New Roman"/>
          <w:sz w:val="24"/>
          <w:szCs w:val="24"/>
        </w:rPr>
      </w:pPr>
      <w:r w:rsidRPr="00E80667">
        <w:rPr>
          <w:rFonts w:ascii="Times New Roman" w:hAnsi="Times New Roman"/>
          <w:sz w:val="24"/>
          <w:szCs w:val="24"/>
        </w:rPr>
        <w:t>Normas Acadé</w:t>
      </w:r>
      <w:r w:rsidR="00A72380" w:rsidRPr="00E80667">
        <w:rPr>
          <w:rFonts w:ascii="Times New Roman" w:hAnsi="Times New Roman"/>
          <w:sz w:val="24"/>
          <w:szCs w:val="24"/>
        </w:rPr>
        <w:t xml:space="preserve">micas de </w:t>
      </w:r>
      <w:r w:rsidRPr="00E80667">
        <w:rPr>
          <w:rFonts w:ascii="Times New Roman" w:hAnsi="Times New Roman"/>
          <w:sz w:val="24"/>
          <w:szCs w:val="24"/>
        </w:rPr>
        <w:t>E</w:t>
      </w:r>
      <w:r w:rsidR="00A72380" w:rsidRPr="00E80667">
        <w:rPr>
          <w:rFonts w:ascii="Times New Roman" w:hAnsi="Times New Roman"/>
          <w:sz w:val="24"/>
          <w:szCs w:val="24"/>
        </w:rPr>
        <w:t>ducación Superior</w:t>
      </w:r>
    </w:p>
    <w:p w14:paraId="2B170221" w14:textId="7A40F39E" w:rsidR="00545950" w:rsidRPr="00E80667" w:rsidRDefault="00AF6650" w:rsidP="008C6E9D">
      <w:pPr>
        <w:pStyle w:val="Prrafodelista"/>
        <w:numPr>
          <w:ilvl w:val="0"/>
          <w:numId w:val="6"/>
        </w:numPr>
        <w:jc w:val="both"/>
        <w:rPr>
          <w:rFonts w:ascii="Times New Roman" w:hAnsi="Times New Roman"/>
          <w:sz w:val="24"/>
          <w:szCs w:val="24"/>
        </w:rPr>
      </w:pPr>
      <w:r w:rsidRPr="00E80667">
        <w:rPr>
          <w:rFonts w:ascii="Times New Roman" w:hAnsi="Times New Roman"/>
          <w:sz w:val="24"/>
          <w:szCs w:val="24"/>
        </w:rPr>
        <w:t>Ley General de Presupuesto</w:t>
      </w:r>
      <w:r w:rsidR="00545950" w:rsidRPr="00E80667">
        <w:rPr>
          <w:rFonts w:ascii="Times New Roman" w:hAnsi="Times New Roman"/>
          <w:sz w:val="24"/>
          <w:szCs w:val="24"/>
        </w:rPr>
        <w:t xml:space="preserve"> y su Reglamento</w:t>
      </w:r>
      <w:r w:rsidR="008F0393" w:rsidRPr="00E80667">
        <w:rPr>
          <w:rFonts w:ascii="Times New Roman" w:hAnsi="Times New Roman"/>
          <w:sz w:val="24"/>
          <w:szCs w:val="24"/>
        </w:rPr>
        <w:t>; y</w:t>
      </w:r>
    </w:p>
    <w:p w14:paraId="2B170222" w14:textId="58175779" w:rsidR="002D6467" w:rsidRDefault="00AF6650" w:rsidP="008C6E9D">
      <w:pPr>
        <w:pStyle w:val="Prrafodelista"/>
        <w:numPr>
          <w:ilvl w:val="0"/>
          <w:numId w:val="6"/>
        </w:numPr>
        <w:jc w:val="both"/>
        <w:rPr>
          <w:rFonts w:ascii="Times New Roman" w:hAnsi="Times New Roman"/>
          <w:sz w:val="24"/>
          <w:szCs w:val="24"/>
        </w:rPr>
      </w:pPr>
      <w:r w:rsidRPr="00E80667">
        <w:rPr>
          <w:rFonts w:ascii="Times New Roman" w:hAnsi="Times New Roman"/>
          <w:sz w:val="24"/>
          <w:szCs w:val="24"/>
        </w:rPr>
        <w:t xml:space="preserve">Ley de Contratación </w:t>
      </w:r>
      <w:r w:rsidR="006336A0" w:rsidRPr="006C08BB">
        <w:rPr>
          <w:rFonts w:ascii="Times New Roman" w:hAnsi="Times New Roman"/>
          <w:sz w:val="24"/>
          <w:szCs w:val="24"/>
        </w:rPr>
        <w:t>d</w:t>
      </w:r>
      <w:r w:rsidRPr="006C08BB">
        <w:rPr>
          <w:rFonts w:ascii="Times New Roman" w:hAnsi="Times New Roman"/>
          <w:sz w:val="24"/>
          <w:szCs w:val="24"/>
        </w:rPr>
        <w:t>el</w:t>
      </w:r>
      <w:r w:rsidRPr="00E80667">
        <w:rPr>
          <w:rFonts w:ascii="Times New Roman" w:hAnsi="Times New Roman"/>
          <w:sz w:val="24"/>
          <w:szCs w:val="24"/>
        </w:rPr>
        <w:t xml:space="preserve"> Estado</w:t>
      </w:r>
      <w:r w:rsidR="00545950" w:rsidRPr="00E80667">
        <w:rPr>
          <w:rFonts w:ascii="Times New Roman" w:hAnsi="Times New Roman"/>
          <w:sz w:val="24"/>
          <w:szCs w:val="24"/>
        </w:rPr>
        <w:t xml:space="preserve"> y su Reglamento</w:t>
      </w:r>
      <w:r w:rsidR="008F0393" w:rsidRPr="00E80667">
        <w:rPr>
          <w:rFonts w:ascii="Times New Roman" w:hAnsi="Times New Roman"/>
          <w:sz w:val="24"/>
          <w:szCs w:val="24"/>
        </w:rPr>
        <w:t>, entre otras.</w:t>
      </w:r>
    </w:p>
    <w:p w14:paraId="2B170223" w14:textId="2196BA23" w:rsidR="003A042B" w:rsidRDefault="00AC258B" w:rsidP="00305E0D">
      <w:pPr>
        <w:spacing w:line="276" w:lineRule="auto"/>
        <w:jc w:val="both"/>
      </w:pPr>
      <w:r>
        <w:t>Comprendi</w:t>
      </w:r>
      <w:r w:rsidR="003A042B">
        <w:t>en</w:t>
      </w:r>
      <w:r>
        <w:t>do parte del sustento jurídico</w:t>
      </w:r>
      <w:r w:rsidR="003A042B">
        <w:t xml:space="preserve"> </w:t>
      </w:r>
      <w:r>
        <w:t xml:space="preserve">base para el andamiaje </w:t>
      </w:r>
      <w:r w:rsidR="003A042B">
        <w:t>de la UNAH</w:t>
      </w:r>
      <w:r>
        <w:t xml:space="preserve"> </w:t>
      </w:r>
      <w:r w:rsidR="003A042B">
        <w:t xml:space="preserve">a continuación </w:t>
      </w:r>
      <w:r>
        <w:t xml:space="preserve">se presenta </w:t>
      </w:r>
      <w:r w:rsidR="003A042B">
        <w:t>su estructura organizacional:</w:t>
      </w:r>
    </w:p>
    <w:p w14:paraId="2E6F9A4C" w14:textId="26303947" w:rsidR="0007782A" w:rsidRDefault="0007782A" w:rsidP="00305E0D">
      <w:pPr>
        <w:spacing w:line="276" w:lineRule="auto"/>
        <w:jc w:val="both"/>
      </w:pPr>
    </w:p>
    <w:p w14:paraId="77D26BEA" w14:textId="66798B17" w:rsidR="0007782A" w:rsidRDefault="006C08BB" w:rsidP="00305E0D">
      <w:pPr>
        <w:spacing w:line="276" w:lineRule="auto"/>
        <w:jc w:val="both"/>
      </w:pPr>
      <w:r>
        <w:rPr>
          <w:noProof/>
          <w:lang w:val="es-HN" w:eastAsia="es-HN"/>
        </w:rPr>
        <w:drawing>
          <wp:anchor distT="0" distB="0" distL="114300" distR="114300" simplePos="0" relativeHeight="251661312" behindDoc="0" locked="0" layoutInCell="1" allowOverlap="1" wp14:anchorId="1C90F53B" wp14:editId="3B48CD6B">
            <wp:simplePos x="0" y="0"/>
            <wp:positionH relativeFrom="column">
              <wp:posOffset>-622300</wp:posOffset>
            </wp:positionH>
            <wp:positionV relativeFrom="paragraph">
              <wp:posOffset>138430</wp:posOffset>
            </wp:positionV>
            <wp:extent cx="6797786" cy="4362425"/>
            <wp:effectExtent l="0" t="0" r="3175"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ganigrama General de la UNAH por Áreas_page-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97786" cy="4362425"/>
                    </a:xfrm>
                    <a:prstGeom prst="rect">
                      <a:avLst/>
                    </a:prstGeom>
                  </pic:spPr>
                </pic:pic>
              </a:graphicData>
            </a:graphic>
            <wp14:sizeRelH relativeFrom="margin">
              <wp14:pctWidth>0</wp14:pctWidth>
            </wp14:sizeRelH>
            <wp14:sizeRelV relativeFrom="margin">
              <wp14:pctHeight>0</wp14:pctHeight>
            </wp14:sizeRelV>
          </wp:anchor>
        </w:drawing>
      </w:r>
    </w:p>
    <w:p w14:paraId="5FFE3CAC" w14:textId="3A1F868C" w:rsidR="0007782A" w:rsidRDefault="0007782A" w:rsidP="00305E0D">
      <w:pPr>
        <w:spacing w:line="276" w:lineRule="auto"/>
        <w:jc w:val="both"/>
      </w:pPr>
    </w:p>
    <w:p w14:paraId="09011B5F" w14:textId="00D283EB" w:rsidR="0007782A" w:rsidRDefault="0007782A" w:rsidP="00305E0D">
      <w:pPr>
        <w:spacing w:line="276" w:lineRule="auto"/>
        <w:jc w:val="both"/>
      </w:pPr>
    </w:p>
    <w:p w14:paraId="7AF52512" w14:textId="78961BC6" w:rsidR="0007782A" w:rsidRDefault="0007782A" w:rsidP="00305E0D">
      <w:pPr>
        <w:spacing w:line="276" w:lineRule="auto"/>
        <w:jc w:val="both"/>
      </w:pPr>
    </w:p>
    <w:p w14:paraId="65702937" w14:textId="77BECCB4" w:rsidR="0007782A" w:rsidRDefault="0007782A" w:rsidP="00305E0D">
      <w:pPr>
        <w:spacing w:line="276" w:lineRule="auto"/>
        <w:jc w:val="both"/>
      </w:pPr>
    </w:p>
    <w:p w14:paraId="204F5689" w14:textId="25EA3A51" w:rsidR="0007782A" w:rsidRDefault="0007782A" w:rsidP="00305E0D">
      <w:pPr>
        <w:spacing w:line="276" w:lineRule="auto"/>
        <w:jc w:val="both"/>
      </w:pPr>
    </w:p>
    <w:p w14:paraId="04C95CFA" w14:textId="55C4E93E" w:rsidR="0007782A" w:rsidRDefault="0007782A" w:rsidP="00305E0D">
      <w:pPr>
        <w:spacing w:line="276" w:lineRule="auto"/>
        <w:jc w:val="both"/>
      </w:pPr>
    </w:p>
    <w:p w14:paraId="6226868C" w14:textId="59BBF5E0" w:rsidR="0007782A" w:rsidRDefault="0007782A" w:rsidP="00305E0D">
      <w:pPr>
        <w:spacing w:line="276" w:lineRule="auto"/>
        <w:jc w:val="both"/>
      </w:pPr>
    </w:p>
    <w:p w14:paraId="7A5B5910" w14:textId="32BB5676" w:rsidR="0007782A" w:rsidRDefault="0007782A" w:rsidP="00305E0D">
      <w:pPr>
        <w:spacing w:line="276" w:lineRule="auto"/>
        <w:jc w:val="both"/>
      </w:pPr>
    </w:p>
    <w:p w14:paraId="20AAAC0D" w14:textId="14611C3F" w:rsidR="0007782A" w:rsidRDefault="0007782A" w:rsidP="00305E0D">
      <w:pPr>
        <w:spacing w:line="276" w:lineRule="auto"/>
        <w:jc w:val="both"/>
      </w:pPr>
    </w:p>
    <w:p w14:paraId="16FF3097" w14:textId="0AF039D4" w:rsidR="0007782A" w:rsidRDefault="0007782A" w:rsidP="00305E0D">
      <w:pPr>
        <w:spacing w:line="276" w:lineRule="auto"/>
        <w:jc w:val="both"/>
      </w:pPr>
    </w:p>
    <w:p w14:paraId="7BFCCDFC" w14:textId="274A54E3" w:rsidR="0007782A" w:rsidRDefault="0007782A" w:rsidP="00305E0D">
      <w:pPr>
        <w:spacing w:line="276" w:lineRule="auto"/>
        <w:jc w:val="both"/>
      </w:pPr>
    </w:p>
    <w:p w14:paraId="74DB497F" w14:textId="77777777" w:rsidR="0007782A" w:rsidRDefault="0007782A" w:rsidP="00305E0D">
      <w:pPr>
        <w:spacing w:line="276" w:lineRule="auto"/>
        <w:jc w:val="both"/>
      </w:pPr>
    </w:p>
    <w:p w14:paraId="48F365DF" w14:textId="1632E609" w:rsidR="002B5710" w:rsidRPr="003A042B" w:rsidRDefault="002B5710" w:rsidP="00305E0D">
      <w:pPr>
        <w:spacing w:line="276" w:lineRule="auto"/>
        <w:ind w:left="-1560"/>
      </w:pPr>
    </w:p>
    <w:p w14:paraId="2B170224" w14:textId="0E06A724" w:rsidR="00AC258B" w:rsidRDefault="00AC258B" w:rsidP="00305E0D">
      <w:pPr>
        <w:spacing w:line="276" w:lineRule="auto"/>
        <w:ind w:left="-1560"/>
      </w:pPr>
    </w:p>
    <w:p w14:paraId="6C06DF60" w14:textId="0DD70B26" w:rsidR="0007782A" w:rsidRDefault="0007782A" w:rsidP="00305E0D">
      <w:pPr>
        <w:spacing w:line="276" w:lineRule="auto"/>
        <w:ind w:left="-1560"/>
      </w:pPr>
    </w:p>
    <w:p w14:paraId="0DD35E37" w14:textId="00D21A4F" w:rsidR="0007782A" w:rsidRDefault="0007782A" w:rsidP="00305E0D">
      <w:pPr>
        <w:spacing w:line="276" w:lineRule="auto"/>
        <w:ind w:left="-1560"/>
      </w:pPr>
    </w:p>
    <w:p w14:paraId="1747F044" w14:textId="3DD91095" w:rsidR="0007782A" w:rsidRDefault="0007782A" w:rsidP="00305E0D">
      <w:pPr>
        <w:spacing w:line="276" w:lineRule="auto"/>
        <w:ind w:left="-1560"/>
      </w:pPr>
    </w:p>
    <w:p w14:paraId="4B5E0C17" w14:textId="7202BC59" w:rsidR="0007782A" w:rsidRDefault="0007782A" w:rsidP="00305E0D">
      <w:pPr>
        <w:spacing w:line="276" w:lineRule="auto"/>
        <w:ind w:left="-1560"/>
      </w:pPr>
    </w:p>
    <w:p w14:paraId="6E00950B" w14:textId="2762CACC" w:rsidR="0007782A" w:rsidRDefault="0007782A" w:rsidP="00305E0D">
      <w:pPr>
        <w:spacing w:line="276" w:lineRule="auto"/>
        <w:ind w:left="-1560"/>
      </w:pPr>
    </w:p>
    <w:p w14:paraId="140ABB12" w14:textId="7AB75589" w:rsidR="0007782A" w:rsidRDefault="0007782A" w:rsidP="00305E0D">
      <w:pPr>
        <w:spacing w:line="276" w:lineRule="auto"/>
        <w:ind w:left="-1560"/>
      </w:pPr>
    </w:p>
    <w:p w14:paraId="66596B38" w14:textId="0F732654" w:rsidR="0007782A" w:rsidRDefault="0007782A" w:rsidP="00305E0D">
      <w:pPr>
        <w:spacing w:line="276" w:lineRule="auto"/>
        <w:ind w:left="-1560"/>
      </w:pPr>
    </w:p>
    <w:p w14:paraId="4F9215F8" w14:textId="3261A070" w:rsidR="0007782A" w:rsidRDefault="0007782A" w:rsidP="00305E0D">
      <w:pPr>
        <w:spacing w:line="276" w:lineRule="auto"/>
        <w:ind w:left="-1560"/>
      </w:pPr>
    </w:p>
    <w:p w14:paraId="6654BE41" w14:textId="5C13AE16" w:rsidR="0007782A" w:rsidRDefault="0007782A" w:rsidP="00305E0D">
      <w:pPr>
        <w:spacing w:line="276" w:lineRule="auto"/>
        <w:ind w:left="-1560"/>
      </w:pPr>
    </w:p>
    <w:p w14:paraId="7A0A6019" w14:textId="7B15A4AD" w:rsidR="0007782A" w:rsidRDefault="0007782A" w:rsidP="00305E0D">
      <w:pPr>
        <w:spacing w:line="276" w:lineRule="auto"/>
        <w:ind w:left="-1560"/>
      </w:pPr>
    </w:p>
    <w:p w14:paraId="64A8006C" w14:textId="1C250BC6" w:rsidR="0007782A" w:rsidRDefault="0007782A" w:rsidP="00305E0D">
      <w:pPr>
        <w:spacing w:line="276" w:lineRule="auto"/>
        <w:ind w:left="-1560"/>
      </w:pPr>
    </w:p>
    <w:p w14:paraId="54416AEB" w14:textId="77777777" w:rsidR="0007782A" w:rsidRDefault="0007782A" w:rsidP="00305E0D">
      <w:pPr>
        <w:spacing w:line="276" w:lineRule="auto"/>
        <w:ind w:left="-1560"/>
      </w:pPr>
    </w:p>
    <w:p w14:paraId="7E919976" w14:textId="77777777" w:rsidR="005500A0" w:rsidRDefault="005500A0" w:rsidP="00305E0D">
      <w:pPr>
        <w:pStyle w:val="Ttulo3"/>
        <w:spacing w:line="276" w:lineRule="auto"/>
        <w:sectPr w:rsidR="005500A0" w:rsidSect="00DA3997">
          <w:pgSz w:w="12242" w:h="15842" w:code="1"/>
          <w:pgMar w:top="1417" w:right="1701" w:bottom="1417" w:left="1701" w:header="709" w:footer="709" w:gutter="0"/>
          <w:cols w:space="708"/>
          <w:titlePg/>
          <w:docGrid w:linePitch="360"/>
        </w:sectPr>
      </w:pPr>
      <w:bookmarkStart w:id="47" w:name="_Toc158053039"/>
    </w:p>
    <w:p w14:paraId="2B170225" w14:textId="6D94BFDE" w:rsidR="003F63C6" w:rsidRDefault="003F63C6" w:rsidP="00305E0D">
      <w:pPr>
        <w:pStyle w:val="Ttulo3"/>
        <w:spacing w:line="276" w:lineRule="auto"/>
      </w:pPr>
      <w:bookmarkStart w:id="48" w:name="_Toc170135011"/>
      <w:r>
        <w:lastRenderedPageBreak/>
        <w:t>Análisis Normativa Legal</w:t>
      </w:r>
      <w:bookmarkEnd w:id="47"/>
      <w:bookmarkEnd w:id="48"/>
    </w:p>
    <w:p w14:paraId="2B170226" w14:textId="77777777" w:rsidR="003F63C6" w:rsidRPr="003F63C6" w:rsidRDefault="003F63C6" w:rsidP="00305E0D">
      <w:pPr>
        <w:spacing w:line="276" w:lineRule="auto"/>
      </w:pPr>
    </w:p>
    <w:p w14:paraId="2B170227" w14:textId="618714F4" w:rsidR="003F63C6" w:rsidRDefault="003A042B" w:rsidP="00305E0D">
      <w:pPr>
        <w:spacing w:line="276" w:lineRule="auto"/>
        <w:jc w:val="both"/>
      </w:pPr>
      <w:bookmarkStart w:id="49" w:name="_Hlk5543108"/>
      <w:r>
        <w:t xml:space="preserve">Luego de conocer </w:t>
      </w:r>
      <w:r w:rsidR="003476BB">
        <w:t xml:space="preserve">la estructura organizacional es importante tomar un espacio para conocer la relación que </w:t>
      </w:r>
      <w:r w:rsidR="003476BB" w:rsidRPr="00B26846">
        <w:t>tiene</w:t>
      </w:r>
      <w:r w:rsidR="006E6913" w:rsidRPr="00B26846">
        <w:t>n</w:t>
      </w:r>
      <w:r w:rsidR="003476BB" w:rsidRPr="00B26846">
        <w:t xml:space="preserve"> las leyes en que se enmarca el funcionamiento de la Universidad con los desafíos actuales y si </w:t>
      </w:r>
      <w:r w:rsidR="003F63C6" w:rsidRPr="00B26846">
        <w:t xml:space="preserve">estas </w:t>
      </w:r>
      <w:r w:rsidR="009F0770" w:rsidRPr="00B26846">
        <w:t>se</w:t>
      </w:r>
      <w:r w:rsidR="009F0770">
        <w:t xml:space="preserve"> </w:t>
      </w:r>
      <w:r w:rsidR="003F63C6">
        <w:t>corr</w:t>
      </w:r>
      <w:r w:rsidR="003476BB">
        <w:t xml:space="preserve">esponden o si </w:t>
      </w:r>
      <w:r w:rsidR="00E937BD">
        <w:t>pudiesen</w:t>
      </w:r>
      <w:r w:rsidR="003F63C6">
        <w:t xml:space="preserve"> bien</w:t>
      </w:r>
      <w:r w:rsidR="003476BB">
        <w:t xml:space="preserve"> se</w:t>
      </w:r>
      <w:r w:rsidR="003F63C6">
        <w:t>r</w:t>
      </w:r>
      <w:r w:rsidR="003476BB">
        <w:t xml:space="preserve"> objeto de reforma</w:t>
      </w:r>
      <w:r w:rsidR="003F63C6">
        <w:t xml:space="preserve"> o mejoras </w:t>
      </w:r>
      <w:r w:rsidR="003476BB">
        <w:t xml:space="preserve">con el fin de </w:t>
      </w:r>
      <w:r w:rsidR="003F63C6">
        <w:t>optimizar</w:t>
      </w:r>
      <w:r w:rsidR="003476BB">
        <w:t xml:space="preserve"> la gestión institucional</w:t>
      </w:r>
      <w:r w:rsidR="003F63C6">
        <w:t>.</w:t>
      </w:r>
    </w:p>
    <w:p w14:paraId="67BF7B9F" w14:textId="77777777" w:rsidR="00631C8F" w:rsidRDefault="00631C8F" w:rsidP="00305E0D">
      <w:pPr>
        <w:spacing w:line="276" w:lineRule="auto"/>
        <w:jc w:val="both"/>
      </w:pPr>
    </w:p>
    <w:p w14:paraId="2B170229" w14:textId="484BE8A9" w:rsidR="00AC258B" w:rsidRDefault="00DA3997" w:rsidP="00DA3997">
      <w:pPr>
        <w:pStyle w:val="Descripcin"/>
      </w:pPr>
      <w:bookmarkStart w:id="50" w:name="_Toc165278100"/>
      <w:bookmarkStart w:id="51" w:name="_Toc169856974"/>
      <w:bookmarkStart w:id="52" w:name="_Toc170135465"/>
      <w:r>
        <w:t xml:space="preserve">Tabla </w:t>
      </w:r>
      <w:r>
        <w:fldChar w:fldCharType="begin"/>
      </w:r>
      <w:r>
        <w:instrText xml:space="preserve"> SEQ Tabla \* ARABIC </w:instrText>
      </w:r>
      <w:r>
        <w:fldChar w:fldCharType="separate"/>
      </w:r>
      <w:r w:rsidR="00E364CC">
        <w:rPr>
          <w:noProof/>
        </w:rPr>
        <w:t>3</w:t>
      </w:r>
      <w:r>
        <w:fldChar w:fldCharType="end"/>
      </w:r>
      <w:r>
        <w:t xml:space="preserve">. </w:t>
      </w:r>
      <w:r w:rsidRPr="009C42F5">
        <w:t>Análisis Normativa Legal</w:t>
      </w:r>
      <w:bookmarkEnd w:id="50"/>
      <w:bookmarkEnd w:id="51"/>
      <w:bookmarkEnd w:id="52"/>
    </w:p>
    <w:tbl>
      <w:tblPr>
        <w:tblStyle w:val="Tablaconcuadrcula"/>
        <w:tblW w:w="0" w:type="auto"/>
        <w:tblLook w:val="04A0" w:firstRow="1" w:lastRow="0" w:firstColumn="1" w:lastColumn="0" w:noHBand="0" w:noVBand="1"/>
      </w:tblPr>
      <w:tblGrid>
        <w:gridCol w:w="4219"/>
        <w:gridCol w:w="1994"/>
        <w:gridCol w:w="2505"/>
        <w:gridCol w:w="2473"/>
        <w:gridCol w:w="1805"/>
      </w:tblGrid>
      <w:tr w:rsidR="005500A0" w:rsidRPr="005500A0" w14:paraId="2B17022F" w14:textId="77777777" w:rsidTr="005500A0">
        <w:trPr>
          <w:trHeight w:val="20"/>
          <w:tblHeader/>
        </w:trPr>
        <w:tc>
          <w:tcPr>
            <w:tcW w:w="0" w:type="auto"/>
            <w:shd w:val="clear" w:color="auto" w:fill="002060"/>
            <w:vAlign w:val="center"/>
            <w:hideMark/>
          </w:tcPr>
          <w:p w14:paraId="2B17022A" w14:textId="77777777" w:rsidR="00AA640F" w:rsidRPr="005500A0" w:rsidRDefault="00AA640F" w:rsidP="005500A0">
            <w:pPr>
              <w:spacing w:line="276" w:lineRule="auto"/>
              <w:jc w:val="center"/>
              <w:rPr>
                <w:b/>
                <w:bCs/>
                <w:color w:val="FFFFFF" w:themeColor="background1"/>
                <w:sz w:val="22"/>
                <w:szCs w:val="20"/>
              </w:rPr>
            </w:pPr>
            <w:r w:rsidRPr="005500A0">
              <w:rPr>
                <w:b/>
                <w:bCs/>
                <w:color w:val="FFFFFF" w:themeColor="background1"/>
                <w:sz w:val="22"/>
                <w:szCs w:val="20"/>
              </w:rPr>
              <w:t>Nombre de la Normativa Legal</w:t>
            </w:r>
          </w:p>
        </w:tc>
        <w:tc>
          <w:tcPr>
            <w:tcW w:w="0" w:type="auto"/>
            <w:shd w:val="clear" w:color="auto" w:fill="002060"/>
            <w:vAlign w:val="center"/>
            <w:hideMark/>
          </w:tcPr>
          <w:p w14:paraId="2B17022B" w14:textId="77777777" w:rsidR="00AA640F" w:rsidRPr="005500A0" w:rsidRDefault="00AA640F" w:rsidP="005500A0">
            <w:pPr>
              <w:spacing w:line="276" w:lineRule="auto"/>
              <w:jc w:val="center"/>
              <w:rPr>
                <w:b/>
                <w:bCs/>
                <w:color w:val="FFFFFF" w:themeColor="background1"/>
                <w:sz w:val="22"/>
                <w:szCs w:val="20"/>
              </w:rPr>
            </w:pPr>
            <w:r w:rsidRPr="005500A0">
              <w:rPr>
                <w:b/>
                <w:bCs/>
                <w:color w:val="FFFFFF" w:themeColor="background1"/>
                <w:sz w:val="22"/>
                <w:szCs w:val="20"/>
              </w:rPr>
              <w:t>¿Responde a los desafíos actuales o es anacrónica?</w:t>
            </w:r>
          </w:p>
        </w:tc>
        <w:tc>
          <w:tcPr>
            <w:tcW w:w="0" w:type="auto"/>
            <w:shd w:val="clear" w:color="auto" w:fill="002060"/>
            <w:vAlign w:val="center"/>
            <w:hideMark/>
          </w:tcPr>
          <w:p w14:paraId="2B17022C" w14:textId="1FA1A494" w:rsidR="00AA640F" w:rsidRPr="005500A0" w:rsidRDefault="00AA640F" w:rsidP="00ED25F1">
            <w:pPr>
              <w:spacing w:line="276" w:lineRule="auto"/>
              <w:jc w:val="center"/>
              <w:rPr>
                <w:b/>
                <w:bCs/>
                <w:color w:val="FFFFFF" w:themeColor="background1"/>
                <w:sz w:val="22"/>
                <w:szCs w:val="20"/>
              </w:rPr>
            </w:pPr>
            <w:r w:rsidRPr="005500A0">
              <w:rPr>
                <w:b/>
                <w:bCs/>
                <w:color w:val="FFFFFF" w:themeColor="background1"/>
                <w:sz w:val="22"/>
                <w:szCs w:val="20"/>
              </w:rPr>
              <w:t>¿Exi</w:t>
            </w:r>
            <w:r w:rsidR="00AC258B" w:rsidRPr="005500A0">
              <w:rPr>
                <w:b/>
                <w:bCs/>
                <w:color w:val="FFFFFF" w:themeColor="background1"/>
                <w:sz w:val="22"/>
                <w:szCs w:val="20"/>
              </w:rPr>
              <w:t>s</w:t>
            </w:r>
            <w:r w:rsidRPr="005500A0">
              <w:rPr>
                <w:b/>
                <w:bCs/>
                <w:color w:val="FFFFFF" w:themeColor="background1"/>
                <w:sz w:val="22"/>
                <w:szCs w:val="20"/>
              </w:rPr>
              <w:t xml:space="preserve">ten contraindicaciones con otras normativas? </w:t>
            </w:r>
          </w:p>
        </w:tc>
        <w:tc>
          <w:tcPr>
            <w:tcW w:w="0" w:type="auto"/>
            <w:shd w:val="clear" w:color="auto" w:fill="002060"/>
            <w:vAlign w:val="center"/>
            <w:hideMark/>
          </w:tcPr>
          <w:p w14:paraId="2B17022D" w14:textId="7BFC027A" w:rsidR="00AA640F" w:rsidRPr="005500A0" w:rsidRDefault="00AA640F" w:rsidP="005500A0">
            <w:pPr>
              <w:spacing w:line="276" w:lineRule="auto"/>
              <w:jc w:val="center"/>
              <w:rPr>
                <w:b/>
                <w:bCs/>
                <w:color w:val="FFFFFF" w:themeColor="background1"/>
                <w:sz w:val="22"/>
                <w:szCs w:val="20"/>
              </w:rPr>
            </w:pPr>
            <w:r w:rsidRPr="005500A0">
              <w:rPr>
                <w:b/>
                <w:bCs/>
                <w:color w:val="FFFFFF" w:themeColor="background1"/>
                <w:sz w:val="22"/>
                <w:szCs w:val="20"/>
              </w:rPr>
              <w:t xml:space="preserve">¿Existen </w:t>
            </w:r>
            <w:r w:rsidR="00E937BD" w:rsidRPr="005500A0">
              <w:rPr>
                <w:b/>
                <w:bCs/>
                <w:color w:val="FFFFFF" w:themeColor="background1"/>
                <w:sz w:val="22"/>
                <w:szCs w:val="20"/>
              </w:rPr>
              <w:t>vacíos</w:t>
            </w:r>
            <w:r w:rsidRPr="005500A0">
              <w:rPr>
                <w:b/>
                <w:bCs/>
                <w:color w:val="FFFFFF" w:themeColor="background1"/>
                <w:sz w:val="22"/>
                <w:szCs w:val="20"/>
              </w:rPr>
              <w:t xml:space="preserve"> a nivel de contenidos o de reglamentación?</w:t>
            </w:r>
          </w:p>
        </w:tc>
        <w:tc>
          <w:tcPr>
            <w:tcW w:w="0" w:type="auto"/>
            <w:shd w:val="clear" w:color="auto" w:fill="002060"/>
            <w:vAlign w:val="center"/>
            <w:hideMark/>
          </w:tcPr>
          <w:p w14:paraId="2B17022E" w14:textId="77777777" w:rsidR="00AA640F" w:rsidRPr="005500A0" w:rsidRDefault="00AA640F" w:rsidP="005500A0">
            <w:pPr>
              <w:spacing w:line="276" w:lineRule="auto"/>
              <w:jc w:val="center"/>
              <w:rPr>
                <w:b/>
                <w:bCs/>
                <w:color w:val="FFFFFF" w:themeColor="background1"/>
                <w:sz w:val="22"/>
                <w:szCs w:val="20"/>
              </w:rPr>
            </w:pPr>
            <w:r w:rsidRPr="005500A0">
              <w:rPr>
                <w:b/>
                <w:bCs/>
                <w:color w:val="FFFFFF" w:themeColor="background1"/>
                <w:sz w:val="22"/>
                <w:szCs w:val="20"/>
              </w:rPr>
              <w:t>¿Es urgente hacer ajustes a la normativa?</w:t>
            </w:r>
          </w:p>
        </w:tc>
      </w:tr>
      <w:tr w:rsidR="00AC258B" w:rsidRPr="005500A0" w14:paraId="2B170235" w14:textId="77777777" w:rsidTr="00182A5E">
        <w:trPr>
          <w:trHeight w:val="283"/>
        </w:trPr>
        <w:tc>
          <w:tcPr>
            <w:tcW w:w="0" w:type="auto"/>
            <w:vAlign w:val="center"/>
            <w:hideMark/>
          </w:tcPr>
          <w:p w14:paraId="2B170230" w14:textId="7C3B3ACE" w:rsidR="00AA640F" w:rsidRPr="005500A0" w:rsidRDefault="00AA640F" w:rsidP="005500A0">
            <w:pPr>
              <w:spacing w:line="276" w:lineRule="auto"/>
              <w:rPr>
                <w:sz w:val="22"/>
                <w:szCs w:val="20"/>
              </w:rPr>
            </w:pPr>
            <w:r w:rsidRPr="005500A0">
              <w:rPr>
                <w:sz w:val="22"/>
                <w:szCs w:val="20"/>
              </w:rPr>
              <w:t xml:space="preserve">Gaceta N°33628 10 </w:t>
            </w:r>
            <w:r w:rsidR="00E937BD" w:rsidRPr="005500A0">
              <w:rPr>
                <w:sz w:val="22"/>
                <w:szCs w:val="20"/>
              </w:rPr>
              <w:t>enero</w:t>
            </w:r>
            <w:r w:rsidRPr="005500A0">
              <w:rPr>
                <w:sz w:val="22"/>
                <w:szCs w:val="20"/>
              </w:rPr>
              <w:t xml:space="preserve"> 2015-Reglamento CU</w:t>
            </w:r>
          </w:p>
        </w:tc>
        <w:tc>
          <w:tcPr>
            <w:tcW w:w="0" w:type="auto"/>
            <w:vAlign w:val="center"/>
            <w:hideMark/>
          </w:tcPr>
          <w:p w14:paraId="2B170231"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32"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33"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34"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3B" w14:textId="77777777" w:rsidTr="00182A5E">
        <w:trPr>
          <w:trHeight w:val="283"/>
        </w:trPr>
        <w:tc>
          <w:tcPr>
            <w:tcW w:w="0" w:type="auto"/>
            <w:vAlign w:val="center"/>
            <w:hideMark/>
          </w:tcPr>
          <w:p w14:paraId="2B170236" w14:textId="403F10DE" w:rsidR="00AA640F" w:rsidRPr="005500A0" w:rsidRDefault="00AA640F" w:rsidP="005500A0">
            <w:pPr>
              <w:spacing w:line="276" w:lineRule="auto"/>
              <w:rPr>
                <w:sz w:val="22"/>
                <w:szCs w:val="20"/>
              </w:rPr>
            </w:pPr>
            <w:r w:rsidRPr="005500A0">
              <w:rPr>
                <w:sz w:val="22"/>
                <w:szCs w:val="20"/>
              </w:rPr>
              <w:t xml:space="preserve">Ley Fundamental de </w:t>
            </w:r>
            <w:r w:rsidR="00E937BD" w:rsidRPr="005500A0">
              <w:rPr>
                <w:sz w:val="22"/>
                <w:szCs w:val="20"/>
              </w:rPr>
              <w:t>Educación</w:t>
            </w:r>
          </w:p>
        </w:tc>
        <w:tc>
          <w:tcPr>
            <w:tcW w:w="0" w:type="auto"/>
            <w:vAlign w:val="center"/>
            <w:hideMark/>
          </w:tcPr>
          <w:p w14:paraId="2B170237" w14:textId="77777777" w:rsidR="00AA640F" w:rsidRPr="005500A0" w:rsidRDefault="004C289A" w:rsidP="005500A0">
            <w:pPr>
              <w:spacing w:line="276" w:lineRule="auto"/>
              <w:jc w:val="center"/>
              <w:rPr>
                <w:sz w:val="22"/>
                <w:szCs w:val="20"/>
              </w:rPr>
            </w:pPr>
            <w:r w:rsidRPr="005500A0">
              <w:rPr>
                <w:sz w:val="22"/>
                <w:szCs w:val="20"/>
              </w:rPr>
              <w:t>N/d</w:t>
            </w:r>
          </w:p>
        </w:tc>
        <w:tc>
          <w:tcPr>
            <w:tcW w:w="0" w:type="auto"/>
            <w:vAlign w:val="center"/>
            <w:hideMark/>
          </w:tcPr>
          <w:p w14:paraId="2B170238" w14:textId="77777777" w:rsidR="00AA640F" w:rsidRPr="005500A0" w:rsidRDefault="004C289A" w:rsidP="005500A0">
            <w:pPr>
              <w:spacing w:line="276" w:lineRule="auto"/>
              <w:jc w:val="center"/>
              <w:rPr>
                <w:sz w:val="22"/>
                <w:szCs w:val="20"/>
              </w:rPr>
            </w:pPr>
            <w:r w:rsidRPr="005500A0">
              <w:rPr>
                <w:sz w:val="22"/>
                <w:szCs w:val="20"/>
              </w:rPr>
              <w:t>Si</w:t>
            </w:r>
          </w:p>
        </w:tc>
        <w:tc>
          <w:tcPr>
            <w:tcW w:w="0" w:type="auto"/>
            <w:vAlign w:val="center"/>
            <w:hideMark/>
          </w:tcPr>
          <w:p w14:paraId="2B170239" w14:textId="77777777" w:rsidR="00AA640F" w:rsidRPr="005500A0" w:rsidRDefault="004C289A" w:rsidP="005500A0">
            <w:pPr>
              <w:spacing w:line="276" w:lineRule="auto"/>
              <w:jc w:val="center"/>
              <w:rPr>
                <w:sz w:val="22"/>
                <w:szCs w:val="20"/>
              </w:rPr>
            </w:pPr>
            <w:r w:rsidRPr="005500A0">
              <w:rPr>
                <w:sz w:val="22"/>
                <w:szCs w:val="20"/>
              </w:rPr>
              <w:t>Si</w:t>
            </w:r>
          </w:p>
        </w:tc>
        <w:tc>
          <w:tcPr>
            <w:tcW w:w="0" w:type="auto"/>
            <w:vAlign w:val="center"/>
            <w:hideMark/>
          </w:tcPr>
          <w:p w14:paraId="2B17023A" w14:textId="77777777" w:rsidR="00AA640F" w:rsidRPr="005500A0" w:rsidRDefault="004C289A" w:rsidP="005500A0">
            <w:pPr>
              <w:spacing w:line="276" w:lineRule="auto"/>
              <w:jc w:val="center"/>
              <w:rPr>
                <w:sz w:val="22"/>
                <w:szCs w:val="20"/>
              </w:rPr>
            </w:pPr>
            <w:r w:rsidRPr="005500A0">
              <w:rPr>
                <w:sz w:val="22"/>
                <w:szCs w:val="20"/>
              </w:rPr>
              <w:t>Si</w:t>
            </w:r>
          </w:p>
        </w:tc>
      </w:tr>
      <w:tr w:rsidR="00AC258B" w:rsidRPr="005500A0" w14:paraId="2B170241" w14:textId="77777777" w:rsidTr="00182A5E">
        <w:trPr>
          <w:trHeight w:val="283"/>
        </w:trPr>
        <w:tc>
          <w:tcPr>
            <w:tcW w:w="0" w:type="auto"/>
            <w:vAlign w:val="center"/>
            <w:hideMark/>
          </w:tcPr>
          <w:p w14:paraId="2B17023C" w14:textId="5C950D4B" w:rsidR="00AA640F" w:rsidRPr="005500A0" w:rsidRDefault="00AA640F" w:rsidP="005500A0">
            <w:pPr>
              <w:spacing w:line="276" w:lineRule="auto"/>
              <w:rPr>
                <w:sz w:val="22"/>
                <w:szCs w:val="20"/>
              </w:rPr>
            </w:pPr>
            <w:r w:rsidRPr="005500A0">
              <w:rPr>
                <w:sz w:val="22"/>
                <w:szCs w:val="20"/>
              </w:rPr>
              <w:t xml:space="preserve">Ley de </w:t>
            </w:r>
            <w:r w:rsidR="00E937BD" w:rsidRPr="005500A0">
              <w:rPr>
                <w:sz w:val="22"/>
                <w:szCs w:val="20"/>
              </w:rPr>
              <w:t>Educación</w:t>
            </w:r>
            <w:r w:rsidRPr="005500A0">
              <w:rPr>
                <w:sz w:val="22"/>
                <w:szCs w:val="20"/>
              </w:rPr>
              <w:t xml:space="preserve"> Superior</w:t>
            </w:r>
          </w:p>
        </w:tc>
        <w:tc>
          <w:tcPr>
            <w:tcW w:w="0" w:type="auto"/>
            <w:vAlign w:val="center"/>
            <w:hideMark/>
          </w:tcPr>
          <w:p w14:paraId="2B17023D"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3E"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3F"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40"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47" w14:textId="77777777" w:rsidTr="00182A5E">
        <w:trPr>
          <w:trHeight w:val="283"/>
        </w:trPr>
        <w:tc>
          <w:tcPr>
            <w:tcW w:w="0" w:type="auto"/>
            <w:vAlign w:val="center"/>
            <w:hideMark/>
          </w:tcPr>
          <w:p w14:paraId="2B170242" w14:textId="78E85EF9" w:rsidR="00AA640F" w:rsidRPr="005500A0" w:rsidRDefault="00AA640F" w:rsidP="005500A0">
            <w:pPr>
              <w:spacing w:line="276" w:lineRule="auto"/>
              <w:rPr>
                <w:sz w:val="22"/>
                <w:szCs w:val="20"/>
              </w:rPr>
            </w:pPr>
            <w:r w:rsidRPr="005500A0">
              <w:rPr>
                <w:sz w:val="22"/>
                <w:szCs w:val="20"/>
              </w:rPr>
              <w:t xml:space="preserve">Ley </w:t>
            </w:r>
            <w:r w:rsidR="00E937BD" w:rsidRPr="005500A0">
              <w:rPr>
                <w:sz w:val="22"/>
                <w:szCs w:val="20"/>
              </w:rPr>
              <w:t>Orgánica</w:t>
            </w:r>
            <w:r w:rsidRPr="005500A0">
              <w:rPr>
                <w:sz w:val="22"/>
                <w:szCs w:val="20"/>
              </w:rPr>
              <w:t xml:space="preserve"> de la UNAH</w:t>
            </w:r>
          </w:p>
        </w:tc>
        <w:tc>
          <w:tcPr>
            <w:tcW w:w="0" w:type="auto"/>
            <w:vAlign w:val="center"/>
            <w:hideMark/>
          </w:tcPr>
          <w:p w14:paraId="2B170243"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44"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45"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46"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4D" w14:textId="77777777" w:rsidTr="00182A5E">
        <w:trPr>
          <w:trHeight w:val="283"/>
        </w:trPr>
        <w:tc>
          <w:tcPr>
            <w:tcW w:w="0" w:type="auto"/>
            <w:vAlign w:val="center"/>
            <w:hideMark/>
          </w:tcPr>
          <w:p w14:paraId="2B170248" w14:textId="77777777" w:rsidR="00AA640F" w:rsidRPr="005500A0" w:rsidRDefault="00AA640F" w:rsidP="005500A0">
            <w:pPr>
              <w:spacing w:line="276" w:lineRule="auto"/>
              <w:rPr>
                <w:sz w:val="22"/>
                <w:szCs w:val="20"/>
              </w:rPr>
            </w:pPr>
            <w:r w:rsidRPr="005500A0">
              <w:rPr>
                <w:sz w:val="22"/>
                <w:szCs w:val="20"/>
              </w:rPr>
              <w:t>Normas Académicas de la UNAH</w:t>
            </w:r>
          </w:p>
        </w:tc>
        <w:tc>
          <w:tcPr>
            <w:tcW w:w="0" w:type="auto"/>
            <w:vAlign w:val="center"/>
            <w:hideMark/>
          </w:tcPr>
          <w:p w14:paraId="2B170249"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4A"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4B"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4C"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53" w14:textId="77777777" w:rsidTr="00182A5E">
        <w:trPr>
          <w:trHeight w:val="283"/>
        </w:trPr>
        <w:tc>
          <w:tcPr>
            <w:tcW w:w="0" w:type="auto"/>
            <w:vAlign w:val="center"/>
            <w:hideMark/>
          </w:tcPr>
          <w:p w14:paraId="2B17024E" w14:textId="27292D86" w:rsidR="00AA640F" w:rsidRPr="005500A0" w:rsidRDefault="00AA640F" w:rsidP="005500A0">
            <w:pPr>
              <w:spacing w:line="276" w:lineRule="auto"/>
              <w:rPr>
                <w:sz w:val="22"/>
                <w:szCs w:val="20"/>
              </w:rPr>
            </w:pPr>
            <w:r w:rsidRPr="005500A0">
              <w:rPr>
                <w:sz w:val="22"/>
                <w:szCs w:val="20"/>
              </w:rPr>
              <w:t xml:space="preserve">Normas </w:t>
            </w:r>
            <w:r w:rsidR="00E937BD" w:rsidRPr="005500A0">
              <w:rPr>
                <w:sz w:val="22"/>
                <w:szCs w:val="20"/>
              </w:rPr>
              <w:t>Académicas</w:t>
            </w:r>
            <w:r w:rsidRPr="005500A0">
              <w:rPr>
                <w:sz w:val="22"/>
                <w:szCs w:val="20"/>
              </w:rPr>
              <w:t xml:space="preserve"> de la </w:t>
            </w:r>
            <w:r w:rsidR="00305E0D" w:rsidRPr="005500A0">
              <w:rPr>
                <w:sz w:val="22"/>
                <w:szCs w:val="20"/>
              </w:rPr>
              <w:t xml:space="preserve">educación </w:t>
            </w:r>
            <w:r w:rsidRPr="005500A0">
              <w:rPr>
                <w:sz w:val="22"/>
                <w:szCs w:val="20"/>
              </w:rPr>
              <w:t>Superior</w:t>
            </w:r>
          </w:p>
        </w:tc>
        <w:tc>
          <w:tcPr>
            <w:tcW w:w="0" w:type="auto"/>
            <w:vAlign w:val="center"/>
            <w:hideMark/>
          </w:tcPr>
          <w:p w14:paraId="2B17024F"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50"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51"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52" w14:textId="23495E35" w:rsidR="00AA640F" w:rsidRPr="005500A0" w:rsidRDefault="004C289A" w:rsidP="005500A0">
            <w:pPr>
              <w:spacing w:line="276" w:lineRule="auto"/>
              <w:jc w:val="center"/>
              <w:rPr>
                <w:sz w:val="22"/>
                <w:szCs w:val="20"/>
              </w:rPr>
            </w:pPr>
            <w:r w:rsidRPr="00772D0A">
              <w:rPr>
                <w:sz w:val="22"/>
                <w:szCs w:val="20"/>
              </w:rPr>
              <w:t>No</w:t>
            </w:r>
          </w:p>
        </w:tc>
      </w:tr>
      <w:tr w:rsidR="00AC258B" w:rsidRPr="005500A0" w14:paraId="2B170259" w14:textId="77777777" w:rsidTr="00182A5E">
        <w:trPr>
          <w:trHeight w:val="283"/>
        </w:trPr>
        <w:tc>
          <w:tcPr>
            <w:tcW w:w="0" w:type="auto"/>
            <w:vAlign w:val="center"/>
            <w:hideMark/>
          </w:tcPr>
          <w:p w14:paraId="2B170254" w14:textId="4E76F348" w:rsidR="00AA640F" w:rsidRPr="005500A0" w:rsidRDefault="00AA640F" w:rsidP="005500A0">
            <w:pPr>
              <w:spacing w:line="276" w:lineRule="auto"/>
              <w:rPr>
                <w:sz w:val="22"/>
                <w:szCs w:val="20"/>
              </w:rPr>
            </w:pPr>
            <w:r w:rsidRPr="005500A0">
              <w:rPr>
                <w:sz w:val="22"/>
                <w:szCs w:val="20"/>
              </w:rPr>
              <w:t xml:space="preserve">Normas </w:t>
            </w:r>
            <w:r w:rsidR="00E937BD" w:rsidRPr="005500A0">
              <w:rPr>
                <w:sz w:val="22"/>
                <w:szCs w:val="20"/>
              </w:rPr>
              <w:t>Académicas</w:t>
            </w:r>
            <w:r w:rsidRPr="005500A0">
              <w:rPr>
                <w:sz w:val="22"/>
                <w:szCs w:val="20"/>
              </w:rPr>
              <w:t xml:space="preserve"> de la UNAH</w:t>
            </w:r>
          </w:p>
        </w:tc>
        <w:tc>
          <w:tcPr>
            <w:tcW w:w="0" w:type="auto"/>
            <w:vAlign w:val="center"/>
            <w:hideMark/>
          </w:tcPr>
          <w:p w14:paraId="2B170255"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56"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57"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58"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5F" w14:textId="77777777" w:rsidTr="00182A5E">
        <w:trPr>
          <w:trHeight w:val="283"/>
        </w:trPr>
        <w:tc>
          <w:tcPr>
            <w:tcW w:w="0" w:type="auto"/>
            <w:vAlign w:val="center"/>
            <w:hideMark/>
          </w:tcPr>
          <w:p w14:paraId="2B17025A" w14:textId="77777777" w:rsidR="00AA640F" w:rsidRPr="005500A0" w:rsidRDefault="00AA640F" w:rsidP="005500A0">
            <w:pPr>
              <w:spacing w:line="276" w:lineRule="auto"/>
              <w:rPr>
                <w:sz w:val="22"/>
                <w:szCs w:val="20"/>
              </w:rPr>
            </w:pPr>
            <w:r w:rsidRPr="005500A0">
              <w:rPr>
                <w:sz w:val="22"/>
                <w:szCs w:val="20"/>
              </w:rPr>
              <w:t>Plan General de Reforma Integral UNAH</w:t>
            </w:r>
          </w:p>
        </w:tc>
        <w:tc>
          <w:tcPr>
            <w:tcW w:w="0" w:type="auto"/>
            <w:vAlign w:val="center"/>
            <w:hideMark/>
          </w:tcPr>
          <w:p w14:paraId="2B17025B"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5C"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5D"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5E"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65" w14:textId="77777777" w:rsidTr="00182A5E">
        <w:trPr>
          <w:trHeight w:val="283"/>
        </w:trPr>
        <w:tc>
          <w:tcPr>
            <w:tcW w:w="0" w:type="auto"/>
            <w:vAlign w:val="center"/>
            <w:hideMark/>
          </w:tcPr>
          <w:p w14:paraId="2B170260" w14:textId="445FFACE" w:rsidR="00AA640F" w:rsidRPr="005500A0" w:rsidRDefault="00AA640F" w:rsidP="005500A0">
            <w:pPr>
              <w:spacing w:line="276" w:lineRule="auto"/>
              <w:rPr>
                <w:sz w:val="22"/>
                <w:szCs w:val="20"/>
              </w:rPr>
            </w:pPr>
            <w:r w:rsidRPr="005500A0">
              <w:rPr>
                <w:sz w:val="22"/>
                <w:szCs w:val="20"/>
              </w:rPr>
              <w:t xml:space="preserve">Plan </w:t>
            </w:r>
            <w:r w:rsidR="00E937BD" w:rsidRPr="005500A0">
              <w:rPr>
                <w:sz w:val="22"/>
                <w:szCs w:val="20"/>
              </w:rPr>
              <w:t>Estratégico</w:t>
            </w:r>
            <w:r w:rsidRPr="005500A0">
              <w:rPr>
                <w:sz w:val="22"/>
                <w:szCs w:val="20"/>
              </w:rPr>
              <w:t xml:space="preserve"> 2014-2018</w:t>
            </w:r>
          </w:p>
        </w:tc>
        <w:tc>
          <w:tcPr>
            <w:tcW w:w="0" w:type="auto"/>
            <w:vAlign w:val="center"/>
            <w:hideMark/>
          </w:tcPr>
          <w:p w14:paraId="2B170261"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62"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63"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64"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6B" w14:textId="77777777" w:rsidTr="00182A5E">
        <w:trPr>
          <w:trHeight w:val="283"/>
        </w:trPr>
        <w:tc>
          <w:tcPr>
            <w:tcW w:w="0" w:type="auto"/>
            <w:vAlign w:val="center"/>
            <w:hideMark/>
          </w:tcPr>
          <w:p w14:paraId="2B170266" w14:textId="11BF0D94" w:rsidR="00AA640F" w:rsidRPr="005500A0" w:rsidRDefault="00AA640F" w:rsidP="005500A0">
            <w:pPr>
              <w:spacing w:line="276" w:lineRule="auto"/>
              <w:rPr>
                <w:sz w:val="22"/>
                <w:szCs w:val="20"/>
              </w:rPr>
            </w:pPr>
            <w:r w:rsidRPr="005500A0">
              <w:rPr>
                <w:sz w:val="22"/>
                <w:szCs w:val="20"/>
              </w:rPr>
              <w:t xml:space="preserve">Reformas a la Ley </w:t>
            </w:r>
            <w:r w:rsidR="00E937BD" w:rsidRPr="005500A0">
              <w:rPr>
                <w:sz w:val="22"/>
                <w:szCs w:val="20"/>
              </w:rPr>
              <w:t>Orgánica</w:t>
            </w:r>
            <w:r w:rsidRPr="005500A0">
              <w:rPr>
                <w:sz w:val="22"/>
                <w:szCs w:val="20"/>
              </w:rPr>
              <w:t xml:space="preserve"> de la UNAH </w:t>
            </w:r>
            <w:r w:rsidR="00305E0D" w:rsidRPr="005500A0">
              <w:rPr>
                <w:sz w:val="22"/>
                <w:szCs w:val="20"/>
              </w:rPr>
              <w:t>marzo</w:t>
            </w:r>
            <w:r w:rsidRPr="005500A0">
              <w:rPr>
                <w:sz w:val="22"/>
                <w:szCs w:val="20"/>
              </w:rPr>
              <w:t xml:space="preserve"> 2006 (1)</w:t>
            </w:r>
          </w:p>
        </w:tc>
        <w:tc>
          <w:tcPr>
            <w:tcW w:w="0" w:type="auto"/>
            <w:vAlign w:val="center"/>
            <w:hideMark/>
          </w:tcPr>
          <w:p w14:paraId="2B170267"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68"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69"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6A"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71" w14:textId="77777777" w:rsidTr="00182A5E">
        <w:trPr>
          <w:trHeight w:val="283"/>
        </w:trPr>
        <w:tc>
          <w:tcPr>
            <w:tcW w:w="0" w:type="auto"/>
            <w:vAlign w:val="center"/>
            <w:hideMark/>
          </w:tcPr>
          <w:p w14:paraId="2B17026C" w14:textId="31258F06" w:rsidR="00AA640F" w:rsidRPr="005500A0" w:rsidRDefault="00AA640F" w:rsidP="005500A0">
            <w:pPr>
              <w:spacing w:line="276" w:lineRule="auto"/>
              <w:rPr>
                <w:sz w:val="22"/>
                <w:szCs w:val="20"/>
              </w:rPr>
            </w:pPr>
            <w:r w:rsidRPr="005500A0">
              <w:rPr>
                <w:sz w:val="22"/>
                <w:szCs w:val="20"/>
              </w:rPr>
              <w:t>Reglamento de departamentos y Carreras-de la UNAH</w:t>
            </w:r>
          </w:p>
        </w:tc>
        <w:tc>
          <w:tcPr>
            <w:tcW w:w="0" w:type="auto"/>
            <w:vAlign w:val="center"/>
            <w:hideMark/>
          </w:tcPr>
          <w:p w14:paraId="2B17026D"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6E"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6F"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70"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77" w14:textId="77777777" w:rsidTr="00182A5E">
        <w:trPr>
          <w:trHeight w:val="283"/>
        </w:trPr>
        <w:tc>
          <w:tcPr>
            <w:tcW w:w="0" w:type="auto"/>
            <w:vAlign w:val="center"/>
            <w:hideMark/>
          </w:tcPr>
          <w:p w14:paraId="2B170272" w14:textId="539104E2" w:rsidR="00AA640F" w:rsidRPr="005500A0" w:rsidRDefault="00AA640F" w:rsidP="005500A0">
            <w:pPr>
              <w:spacing w:line="276" w:lineRule="auto"/>
              <w:rPr>
                <w:sz w:val="22"/>
                <w:szCs w:val="20"/>
              </w:rPr>
            </w:pPr>
            <w:r w:rsidRPr="005500A0">
              <w:rPr>
                <w:sz w:val="22"/>
                <w:szCs w:val="20"/>
              </w:rPr>
              <w:t xml:space="preserve">Reglamento de </w:t>
            </w:r>
            <w:r w:rsidR="00305E0D" w:rsidRPr="005500A0">
              <w:rPr>
                <w:sz w:val="22"/>
                <w:szCs w:val="20"/>
              </w:rPr>
              <w:t>Educación</w:t>
            </w:r>
            <w:r w:rsidRPr="005500A0">
              <w:rPr>
                <w:sz w:val="22"/>
                <w:szCs w:val="20"/>
              </w:rPr>
              <w:t xml:space="preserve"> </w:t>
            </w:r>
            <w:r w:rsidR="008F0FA8" w:rsidRPr="005500A0">
              <w:rPr>
                <w:sz w:val="22"/>
                <w:szCs w:val="20"/>
              </w:rPr>
              <w:t>Técnica</w:t>
            </w:r>
            <w:r w:rsidRPr="005500A0">
              <w:rPr>
                <w:sz w:val="22"/>
                <w:szCs w:val="20"/>
              </w:rPr>
              <w:t xml:space="preserve"> y de-Postgrado</w:t>
            </w:r>
          </w:p>
        </w:tc>
        <w:tc>
          <w:tcPr>
            <w:tcW w:w="0" w:type="auto"/>
            <w:vAlign w:val="center"/>
            <w:hideMark/>
          </w:tcPr>
          <w:p w14:paraId="2B170273"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74"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75"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76"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7D" w14:textId="77777777" w:rsidTr="00182A5E">
        <w:trPr>
          <w:trHeight w:val="283"/>
        </w:trPr>
        <w:tc>
          <w:tcPr>
            <w:tcW w:w="0" w:type="auto"/>
            <w:vAlign w:val="center"/>
            <w:hideMark/>
          </w:tcPr>
          <w:p w14:paraId="2B170278" w14:textId="77777777" w:rsidR="00AA640F" w:rsidRPr="005500A0" w:rsidRDefault="00AA640F" w:rsidP="005500A0">
            <w:pPr>
              <w:spacing w:line="276" w:lineRule="auto"/>
              <w:rPr>
                <w:sz w:val="22"/>
                <w:szCs w:val="20"/>
              </w:rPr>
            </w:pPr>
            <w:r w:rsidRPr="005500A0">
              <w:rPr>
                <w:sz w:val="22"/>
                <w:szCs w:val="20"/>
              </w:rPr>
              <w:lastRenderedPageBreak/>
              <w:t xml:space="preserve">Reglamento de la </w:t>
            </w:r>
            <w:r w:rsidR="005F1BC0" w:rsidRPr="005500A0">
              <w:rPr>
                <w:sz w:val="22"/>
                <w:szCs w:val="20"/>
              </w:rPr>
              <w:t>Dirección</w:t>
            </w:r>
            <w:r w:rsidRPr="005500A0">
              <w:rPr>
                <w:sz w:val="22"/>
                <w:szCs w:val="20"/>
              </w:rPr>
              <w:t xml:space="preserve"> de </w:t>
            </w:r>
            <w:r w:rsidR="005F1BC0" w:rsidRPr="005500A0">
              <w:rPr>
                <w:sz w:val="22"/>
                <w:szCs w:val="20"/>
              </w:rPr>
              <w:t>Vinculación</w:t>
            </w:r>
            <w:r w:rsidRPr="005500A0">
              <w:rPr>
                <w:sz w:val="22"/>
                <w:szCs w:val="20"/>
              </w:rPr>
              <w:t>-Universidad-Sociedad</w:t>
            </w:r>
          </w:p>
        </w:tc>
        <w:tc>
          <w:tcPr>
            <w:tcW w:w="0" w:type="auto"/>
            <w:vAlign w:val="center"/>
            <w:hideMark/>
          </w:tcPr>
          <w:p w14:paraId="2B170279"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7A"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7B"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7C"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83" w14:textId="77777777" w:rsidTr="00182A5E">
        <w:trPr>
          <w:trHeight w:val="283"/>
        </w:trPr>
        <w:tc>
          <w:tcPr>
            <w:tcW w:w="0" w:type="auto"/>
            <w:vAlign w:val="center"/>
            <w:hideMark/>
          </w:tcPr>
          <w:p w14:paraId="2B17027E" w14:textId="77777777" w:rsidR="00AA640F" w:rsidRPr="005500A0" w:rsidRDefault="00AA640F" w:rsidP="005500A0">
            <w:pPr>
              <w:spacing w:line="276" w:lineRule="auto"/>
              <w:rPr>
                <w:sz w:val="22"/>
                <w:szCs w:val="20"/>
              </w:rPr>
            </w:pPr>
            <w:r w:rsidRPr="005500A0">
              <w:rPr>
                <w:sz w:val="22"/>
                <w:szCs w:val="20"/>
              </w:rPr>
              <w:t xml:space="preserve">Reglamento de la Ley </w:t>
            </w:r>
            <w:r w:rsidR="005F1BC0" w:rsidRPr="005500A0">
              <w:rPr>
                <w:sz w:val="22"/>
                <w:szCs w:val="20"/>
              </w:rPr>
              <w:t>Orgánica</w:t>
            </w:r>
            <w:r w:rsidRPr="005500A0">
              <w:rPr>
                <w:sz w:val="22"/>
                <w:szCs w:val="20"/>
              </w:rPr>
              <w:t xml:space="preserve"> de la UNAH</w:t>
            </w:r>
          </w:p>
        </w:tc>
        <w:tc>
          <w:tcPr>
            <w:tcW w:w="0" w:type="auto"/>
            <w:vAlign w:val="center"/>
            <w:hideMark/>
          </w:tcPr>
          <w:p w14:paraId="2B17027F"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80"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81"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82"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89" w14:textId="77777777" w:rsidTr="00182A5E">
        <w:trPr>
          <w:trHeight w:val="283"/>
        </w:trPr>
        <w:tc>
          <w:tcPr>
            <w:tcW w:w="0" w:type="auto"/>
            <w:vAlign w:val="center"/>
            <w:hideMark/>
          </w:tcPr>
          <w:p w14:paraId="2B170284" w14:textId="08EC9906" w:rsidR="00AA640F" w:rsidRPr="005500A0" w:rsidRDefault="00AA640F" w:rsidP="005500A0">
            <w:pPr>
              <w:spacing w:line="276" w:lineRule="auto"/>
              <w:rPr>
                <w:sz w:val="22"/>
                <w:szCs w:val="20"/>
              </w:rPr>
            </w:pPr>
            <w:r w:rsidRPr="005500A0">
              <w:rPr>
                <w:sz w:val="22"/>
                <w:szCs w:val="20"/>
              </w:rPr>
              <w:t xml:space="preserve">Reglamento del Sistema de </w:t>
            </w:r>
            <w:r w:rsidR="008F0FA8" w:rsidRPr="005500A0">
              <w:rPr>
                <w:sz w:val="22"/>
                <w:szCs w:val="20"/>
              </w:rPr>
              <w:t>Investigación Científica</w:t>
            </w:r>
            <w:r w:rsidRPr="005500A0">
              <w:rPr>
                <w:sz w:val="22"/>
                <w:szCs w:val="20"/>
              </w:rPr>
              <w:t xml:space="preserve"> y </w:t>
            </w:r>
            <w:r w:rsidR="008F0FA8" w:rsidRPr="005500A0">
              <w:rPr>
                <w:sz w:val="22"/>
                <w:szCs w:val="20"/>
              </w:rPr>
              <w:t>Tecnológica</w:t>
            </w:r>
            <w:r w:rsidRPr="005500A0">
              <w:rPr>
                <w:sz w:val="22"/>
                <w:szCs w:val="20"/>
              </w:rPr>
              <w:t xml:space="preserve"> de la UNAH</w:t>
            </w:r>
          </w:p>
        </w:tc>
        <w:tc>
          <w:tcPr>
            <w:tcW w:w="0" w:type="auto"/>
            <w:vAlign w:val="center"/>
            <w:hideMark/>
          </w:tcPr>
          <w:p w14:paraId="2B170285"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86"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87"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88"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8F" w14:textId="77777777" w:rsidTr="00182A5E">
        <w:trPr>
          <w:trHeight w:val="283"/>
        </w:trPr>
        <w:tc>
          <w:tcPr>
            <w:tcW w:w="0" w:type="auto"/>
            <w:vAlign w:val="center"/>
            <w:hideMark/>
          </w:tcPr>
          <w:p w14:paraId="2B17028A" w14:textId="7E714BB7" w:rsidR="00AA640F" w:rsidRPr="005500A0" w:rsidRDefault="00AA640F" w:rsidP="005500A0">
            <w:pPr>
              <w:spacing w:line="276" w:lineRule="auto"/>
              <w:rPr>
                <w:sz w:val="22"/>
                <w:szCs w:val="20"/>
              </w:rPr>
            </w:pPr>
            <w:r w:rsidRPr="005500A0">
              <w:rPr>
                <w:sz w:val="22"/>
                <w:szCs w:val="20"/>
              </w:rPr>
              <w:t xml:space="preserve">Reglamento del Sistema de las Unidades-de Recursos de </w:t>
            </w:r>
            <w:r w:rsidR="001B0CC9" w:rsidRPr="005500A0">
              <w:rPr>
                <w:sz w:val="22"/>
                <w:szCs w:val="20"/>
              </w:rPr>
              <w:t>Información</w:t>
            </w:r>
          </w:p>
        </w:tc>
        <w:tc>
          <w:tcPr>
            <w:tcW w:w="0" w:type="auto"/>
            <w:vAlign w:val="center"/>
            <w:hideMark/>
          </w:tcPr>
          <w:p w14:paraId="2B17028B"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8C"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8D"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8E"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95" w14:textId="77777777" w:rsidTr="00182A5E">
        <w:trPr>
          <w:trHeight w:val="283"/>
        </w:trPr>
        <w:tc>
          <w:tcPr>
            <w:tcW w:w="0" w:type="auto"/>
            <w:vAlign w:val="center"/>
            <w:hideMark/>
          </w:tcPr>
          <w:p w14:paraId="2B170290" w14:textId="77B7255C" w:rsidR="00AA640F" w:rsidRPr="005500A0" w:rsidRDefault="00AA640F" w:rsidP="005500A0">
            <w:pPr>
              <w:spacing w:line="276" w:lineRule="auto"/>
              <w:rPr>
                <w:sz w:val="22"/>
                <w:szCs w:val="20"/>
              </w:rPr>
            </w:pPr>
            <w:r w:rsidRPr="005500A0">
              <w:rPr>
                <w:sz w:val="22"/>
                <w:szCs w:val="20"/>
              </w:rPr>
              <w:t xml:space="preserve">Reglamento de Ordenamiento </w:t>
            </w:r>
            <w:r w:rsidR="00305E0D" w:rsidRPr="005500A0">
              <w:rPr>
                <w:sz w:val="22"/>
                <w:szCs w:val="20"/>
              </w:rPr>
              <w:t>Físico</w:t>
            </w:r>
            <w:r w:rsidRPr="005500A0">
              <w:rPr>
                <w:sz w:val="22"/>
                <w:szCs w:val="20"/>
              </w:rPr>
              <w:t xml:space="preserve"> de la UNAH</w:t>
            </w:r>
          </w:p>
        </w:tc>
        <w:tc>
          <w:tcPr>
            <w:tcW w:w="0" w:type="auto"/>
            <w:vAlign w:val="center"/>
            <w:hideMark/>
          </w:tcPr>
          <w:p w14:paraId="2B170291"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92"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93"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94"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9B" w14:textId="77777777" w:rsidTr="00182A5E">
        <w:trPr>
          <w:trHeight w:val="283"/>
        </w:trPr>
        <w:tc>
          <w:tcPr>
            <w:tcW w:w="0" w:type="auto"/>
            <w:vAlign w:val="center"/>
            <w:hideMark/>
          </w:tcPr>
          <w:p w14:paraId="2B170296" w14:textId="042F19AC" w:rsidR="00AA640F" w:rsidRPr="005500A0" w:rsidRDefault="00AA640F" w:rsidP="005500A0">
            <w:pPr>
              <w:spacing w:line="276" w:lineRule="auto"/>
              <w:rPr>
                <w:sz w:val="22"/>
                <w:szCs w:val="20"/>
              </w:rPr>
            </w:pPr>
            <w:r w:rsidRPr="005500A0">
              <w:rPr>
                <w:sz w:val="22"/>
                <w:szCs w:val="20"/>
              </w:rPr>
              <w:t xml:space="preserve">Reglamento General de la ley de </w:t>
            </w:r>
            <w:r w:rsidR="00305E0D" w:rsidRPr="005500A0">
              <w:rPr>
                <w:sz w:val="22"/>
                <w:szCs w:val="20"/>
              </w:rPr>
              <w:t>Educación</w:t>
            </w:r>
            <w:r w:rsidRPr="005500A0">
              <w:rPr>
                <w:sz w:val="22"/>
                <w:szCs w:val="20"/>
              </w:rPr>
              <w:t>-Superior</w:t>
            </w:r>
          </w:p>
        </w:tc>
        <w:tc>
          <w:tcPr>
            <w:tcW w:w="0" w:type="auto"/>
            <w:vAlign w:val="center"/>
            <w:hideMark/>
          </w:tcPr>
          <w:p w14:paraId="2B170297"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98"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99"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9A"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A1" w14:textId="77777777" w:rsidTr="00182A5E">
        <w:trPr>
          <w:trHeight w:val="283"/>
        </w:trPr>
        <w:tc>
          <w:tcPr>
            <w:tcW w:w="0" w:type="auto"/>
            <w:vAlign w:val="center"/>
            <w:hideMark/>
          </w:tcPr>
          <w:p w14:paraId="2B17029C" w14:textId="482144BD" w:rsidR="00AA640F" w:rsidRPr="005500A0" w:rsidRDefault="00AA640F" w:rsidP="005500A0">
            <w:pPr>
              <w:spacing w:line="276" w:lineRule="auto"/>
              <w:rPr>
                <w:sz w:val="22"/>
                <w:szCs w:val="20"/>
              </w:rPr>
            </w:pPr>
            <w:r w:rsidRPr="005500A0">
              <w:rPr>
                <w:sz w:val="22"/>
                <w:szCs w:val="20"/>
              </w:rPr>
              <w:t>Reglamento General del Sistema de Estudios de Postgrado de la UNAH</w:t>
            </w:r>
          </w:p>
        </w:tc>
        <w:tc>
          <w:tcPr>
            <w:tcW w:w="0" w:type="auto"/>
            <w:vAlign w:val="center"/>
            <w:hideMark/>
          </w:tcPr>
          <w:p w14:paraId="2B17029D"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9E"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9F"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A0" w14:textId="77777777" w:rsidR="00AA640F" w:rsidRPr="005500A0" w:rsidRDefault="004C289A" w:rsidP="005500A0">
            <w:pPr>
              <w:spacing w:line="276" w:lineRule="auto"/>
              <w:jc w:val="center"/>
              <w:rPr>
                <w:sz w:val="22"/>
                <w:szCs w:val="20"/>
              </w:rPr>
            </w:pPr>
            <w:r w:rsidRPr="005500A0">
              <w:rPr>
                <w:sz w:val="22"/>
                <w:szCs w:val="20"/>
              </w:rPr>
              <w:t>No</w:t>
            </w:r>
          </w:p>
        </w:tc>
      </w:tr>
      <w:tr w:rsidR="00AC258B" w:rsidRPr="005500A0" w14:paraId="2B1702A7" w14:textId="77777777" w:rsidTr="00182A5E">
        <w:trPr>
          <w:trHeight w:val="283"/>
        </w:trPr>
        <w:tc>
          <w:tcPr>
            <w:tcW w:w="0" w:type="auto"/>
            <w:vAlign w:val="center"/>
            <w:hideMark/>
          </w:tcPr>
          <w:p w14:paraId="2B1702A2" w14:textId="3F56EC7D" w:rsidR="00AA640F" w:rsidRPr="005500A0" w:rsidRDefault="00AA640F" w:rsidP="005500A0">
            <w:pPr>
              <w:spacing w:line="276" w:lineRule="auto"/>
              <w:rPr>
                <w:sz w:val="22"/>
                <w:szCs w:val="20"/>
              </w:rPr>
            </w:pPr>
            <w:r w:rsidRPr="005500A0">
              <w:rPr>
                <w:sz w:val="22"/>
                <w:szCs w:val="20"/>
              </w:rPr>
              <w:t xml:space="preserve">Reglamento Interno de la </w:t>
            </w:r>
            <w:r w:rsidR="00F25B7F" w:rsidRPr="005500A0">
              <w:rPr>
                <w:sz w:val="22"/>
                <w:szCs w:val="20"/>
              </w:rPr>
              <w:t>Comisión</w:t>
            </w:r>
            <w:r w:rsidRPr="005500A0">
              <w:rPr>
                <w:sz w:val="22"/>
                <w:szCs w:val="20"/>
              </w:rPr>
              <w:t xml:space="preserve"> de </w:t>
            </w:r>
            <w:r w:rsidR="00F25B7F" w:rsidRPr="005500A0">
              <w:rPr>
                <w:sz w:val="22"/>
                <w:szCs w:val="20"/>
              </w:rPr>
              <w:t>Transición</w:t>
            </w:r>
            <w:r w:rsidRPr="005500A0">
              <w:rPr>
                <w:sz w:val="22"/>
                <w:szCs w:val="20"/>
              </w:rPr>
              <w:t xml:space="preserve"> de la-UNAH</w:t>
            </w:r>
          </w:p>
        </w:tc>
        <w:tc>
          <w:tcPr>
            <w:tcW w:w="0" w:type="auto"/>
            <w:vAlign w:val="center"/>
            <w:hideMark/>
          </w:tcPr>
          <w:p w14:paraId="2B1702A3" w14:textId="77777777" w:rsidR="00AA640F" w:rsidRPr="005500A0" w:rsidRDefault="004C289A" w:rsidP="005500A0">
            <w:pPr>
              <w:spacing w:line="276" w:lineRule="auto"/>
              <w:jc w:val="center"/>
              <w:rPr>
                <w:sz w:val="22"/>
                <w:szCs w:val="20"/>
              </w:rPr>
            </w:pPr>
            <w:r w:rsidRPr="005500A0">
              <w:rPr>
                <w:sz w:val="22"/>
                <w:szCs w:val="20"/>
              </w:rPr>
              <w:t>Actuales</w:t>
            </w:r>
          </w:p>
        </w:tc>
        <w:tc>
          <w:tcPr>
            <w:tcW w:w="0" w:type="auto"/>
            <w:vAlign w:val="center"/>
            <w:hideMark/>
          </w:tcPr>
          <w:p w14:paraId="2B1702A4"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A5" w14:textId="77777777" w:rsidR="00AA640F" w:rsidRPr="005500A0" w:rsidRDefault="004C289A" w:rsidP="005500A0">
            <w:pPr>
              <w:spacing w:line="276" w:lineRule="auto"/>
              <w:jc w:val="center"/>
              <w:rPr>
                <w:sz w:val="22"/>
                <w:szCs w:val="20"/>
              </w:rPr>
            </w:pPr>
            <w:r w:rsidRPr="005500A0">
              <w:rPr>
                <w:sz w:val="22"/>
                <w:szCs w:val="20"/>
              </w:rPr>
              <w:t>No</w:t>
            </w:r>
          </w:p>
        </w:tc>
        <w:tc>
          <w:tcPr>
            <w:tcW w:w="0" w:type="auto"/>
            <w:vAlign w:val="center"/>
            <w:hideMark/>
          </w:tcPr>
          <w:p w14:paraId="2B1702A6" w14:textId="77777777" w:rsidR="00AA640F" w:rsidRPr="005500A0" w:rsidRDefault="004C289A" w:rsidP="005500A0">
            <w:pPr>
              <w:spacing w:line="276" w:lineRule="auto"/>
              <w:jc w:val="center"/>
              <w:rPr>
                <w:sz w:val="22"/>
                <w:szCs w:val="20"/>
              </w:rPr>
            </w:pPr>
            <w:r w:rsidRPr="005500A0">
              <w:rPr>
                <w:sz w:val="22"/>
                <w:szCs w:val="20"/>
              </w:rPr>
              <w:t>No</w:t>
            </w:r>
          </w:p>
        </w:tc>
      </w:tr>
      <w:tr w:rsidR="00A24B07" w:rsidRPr="005500A0" w14:paraId="4CF7D3F4" w14:textId="77777777" w:rsidTr="00182A5E">
        <w:trPr>
          <w:trHeight w:val="283"/>
        </w:trPr>
        <w:tc>
          <w:tcPr>
            <w:tcW w:w="0" w:type="auto"/>
            <w:vAlign w:val="center"/>
          </w:tcPr>
          <w:p w14:paraId="0420ACAD" w14:textId="77777777" w:rsidR="00A24B07" w:rsidRPr="005500A0" w:rsidRDefault="00A24B07" w:rsidP="005500A0">
            <w:pPr>
              <w:spacing w:line="276" w:lineRule="auto"/>
              <w:rPr>
                <w:sz w:val="22"/>
                <w:szCs w:val="20"/>
              </w:rPr>
            </w:pPr>
            <w:r w:rsidRPr="005500A0">
              <w:rPr>
                <w:sz w:val="22"/>
                <w:szCs w:val="20"/>
              </w:rPr>
              <w:t>Reglamento de la Junta De Dirección Universitaria para la Sele</w:t>
            </w:r>
            <w:r w:rsidR="00935ADD" w:rsidRPr="005500A0">
              <w:rPr>
                <w:sz w:val="22"/>
                <w:szCs w:val="20"/>
              </w:rPr>
              <w:t>cción, Elección y Nombramiento d</w:t>
            </w:r>
            <w:r w:rsidRPr="005500A0">
              <w:rPr>
                <w:sz w:val="22"/>
                <w:szCs w:val="20"/>
              </w:rPr>
              <w:t>e Autoridade</w:t>
            </w:r>
            <w:r w:rsidR="00935ADD" w:rsidRPr="005500A0">
              <w:rPr>
                <w:sz w:val="22"/>
                <w:szCs w:val="20"/>
              </w:rPr>
              <w:t xml:space="preserve">s y demás </w:t>
            </w:r>
            <w:proofErr w:type="gramStart"/>
            <w:r w:rsidR="00935ADD" w:rsidRPr="005500A0">
              <w:rPr>
                <w:sz w:val="22"/>
                <w:szCs w:val="20"/>
              </w:rPr>
              <w:t>Funcionarios</w:t>
            </w:r>
            <w:proofErr w:type="gramEnd"/>
            <w:r w:rsidR="00935ADD" w:rsidRPr="005500A0">
              <w:rPr>
                <w:sz w:val="22"/>
                <w:szCs w:val="20"/>
              </w:rPr>
              <w:t xml:space="preserve"> de l</w:t>
            </w:r>
            <w:r w:rsidRPr="005500A0">
              <w:rPr>
                <w:sz w:val="22"/>
                <w:szCs w:val="20"/>
              </w:rPr>
              <w:t>a</w:t>
            </w:r>
            <w:r w:rsidR="00935ADD" w:rsidRPr="005500A0">
              <w:rPr>
                <w:sz w:val="22"/>
                <w:szCs w:val="20"/>
              </w:rPr>
              <w:t xml:space="preserve"> Universidad Nacional Autónoma d</w:t>
            </w:r>
            <w:r w:rsidRPr="005500A0">
              <w:rPr>
                <w:sz w:val="22"/>
                <w:szCs w:val="20"/>
              </w:rPr>
              <w:t>e Honduras</w:t>
            </w:r>
            <w:r w:rsidR="00935ADD" w:rsidRPr="005500A0">
              <w:rPr>
                <w:sz w:val="22"/>
                <w:szCs w:val="20"/>
              </w:rPr>
              <w:t>.</w:t>
            </w:r>
          </w:p>
        </w:tc>
        <w:tc>
          <w:tcPr>
            <w:tcW w:w="0" w:type="auto"/>
            <w:vAlign w:val="center"/>
          </w:tcPr>
          <w:p w14:paraId="748D25C3" w14:textId="77777777" w:rsidR="00A24B07" w:rsidRPr="005500A0" w:rsidRDefault="00935ADD" w:rsidP="005500A0">
            <w:pPr>
              <w:spacing w:line="276" w:lineRule="auto"/>
              <w:jc w:val="center"/>
              <w:rPr>
                <w:sz w:val="22"/>
                <w:szCs w:val="20"/>
              </w:rPr>
            </w:pPr>
            <w:r w:rsidRPr="005500A0">
              <w:rPr>
                <w:sz w:val="22"/>
                <w:szCs w:val="20"/>
              </w:rPr>
              <w:t>Actuales</w:t>
            </w:r>
          </w:p>
        </w:tc>
        <w:tc>
          <w:tcPr>
            <w:tcW w:w="0" w:type="auto"/>
            <w:vAlign w:val="center"/>
          </w:tcPr>
          <w:p w14:paraId="65EE9D87" w14:textId="77777777" w:rsidR="00A24B07" w:rsidRPr="005500A0" w:rsidRDefault="00935ADD" w:rsidP="005500A0">
            <w:pPr>
              <w:spacing w:line="276" w:lineRule="auto"/>
              <w:jc w:val="center"/>
              <w:rPr>
                <w:sz w:val="22"/>
                <w:szCs w:val="20"/>
              </w:rPr>
            </w:pPr>
            <w:r w:rsidRPr="005500A0">
              <w:rPr>
                <w:sz w:val="22"/>
                <w:szCs w:val="20"/>
              </w:rPr>
              <w:t>No</w:t>
            </w:r>
          </w:p>
        </w:tc>
        <w:tc>
          <w:tcPr>
            <w:tcW w:w="0" w:type="auto"/>
            <w:vAlign w:val="center"/>
          </w:tcPr>
          <w:p w14:paraId="0E1E2F45" w14:textId="77777777" w:rsidR="00A24B07" w:rsidRPr="005500A0" w:rsidRDefault="00935ADD" w:rsidP="005500A0">
            <w:pPr>
              <w:spacing w:line="276" w:lineRule="auto"/>
              <w:jc w:val="center"/>
              <w:rPr>
                <w:sz w:val="22"/>
                <w:szCs w:val="20"/>
              </w:rPr>
            </w:pPr>
            <w:r w:rsidRPr="005500A0">
              <w:rPr>
                <w:sz w:val="22"/>
                <w:szCs w:val="20"/>
              </w:rPr>
              <w:t>No</w:t>
            </w:r>
          </w:p>
        </w:tc>
        <w:tc>
          <w:tcPr>
            <w:tcW w:w="0" w:type="auto"/>
            <w:vAlign w:val="center"/>
          </w:tcPr>
          <w:p w14:paraId="37081AC5" w14:textId="77777777" w:rsidR="00A24B07" w:rsidRPr="005500A0" w:rsidRDefault="00935ADD" w:rsidP="005500A0">
            <w:pPr>
              <w:spacing w:line="276" w:lineRule="auto"/>
              <w:jc w:val="center"/>
              <w:rPr>
                <w:sz w:val="22"/>
                <w:szCs w:val="20"/>
              </w:rPr>
            </w:pPr>
            <w:r w:rsidRPr="005500A0">
              <w:rPr>
                <w:sz w:val="22"/>
                <w:szCs w:val="20"/>
              </w:rPr>
              <w:t>No</w:t>
            </w:r>
          </w:p>
        </w:tc>
      </w:tr>
    </w:tbl>
    <w:p w14:paraId="07F6BDFB" w14:textId="77777777" w:rsidR="005500A0" w:rsidRDefault="005500A0" w:rsidP="00305E0D">
      <w:pPr>
        <w:pStyle w:val="Ttulo2"/>
        <w:spacing w:line="276" w:lineRule="auto"/>
        <w:rPr>
          <w:rFonts w:cs="Times New Roman"/>
        </w:rPr>
        <w:sectPr w:rsidR="005500A0" w:rsidSect="005500A0">
          <w:pgSz w:w="15842" w:h="12242" w:orient="landscape" w:code="1"/>
          <w:pgMar w:top="1701" w:right="1418" w:bottom="1701" w:left="1418" w:header="709" w:footer="709" w:gutter="0"/>
          <w:cols w:space="708"/>
          <w:titlePg/>
          <w:docGrid w:linePitch="360"/>
        </w:sectPr>
      </w:pPr>
      <w:bookmarkStart w:id="53" w:name="_Toc158053040"/>
    </w:p>
    <w:p w14:paraId="2B1702A9" w14:textId="32B940C6" w:rsidR="00EC0E41" w:rsidRPr="00E80667" w:rsidRDefault="00EC0E41" w:rsidP="00305E0D">
      <w:pPr>
        <w:pStyle w:val="Ttulo2"/>
        <w:spacing w:line="276" w:lineRule="auto"/>
        <w:rPr>
          <w:rFonts w:cs="Times New Roman"/>
        </w:rPr>
      </w:pPr>
      <w:bookmarkStart w:id="54" w:name="_Toc170135012"/>
      <w:r w:rsidRPr="32A6652C">
        <w:rPr>
          <w:rFonts w:cs="Times New Roman"/>
        </w:rPr>
        <w:lastRenderedPageBreak/>
        <w:t>Producción Institucional</w:t>
      </w:r>
      <w:bookmarkEnd w:id="53"/>
      <w:bookmarkEnd w:id="54"/>
    </w:p>
    <w:bookmarkEnd w:id="49"/>
    <w:p w14:paraId="2B1702AA" w14:textId="77777777" w:rsidR="00EC0E41" w:rsidRPr="00E80667" w:rsidRDefault="00EC0E41" w:rsidP="00305E0D">
      <w:pPr>
        <w:spacing w:line="276" w:lineRule="auto"/>
      </w:pPr>
    </w:p>
    <w:p w14:paraId="2B1702AB" w14:textId="61D698F4" w:rsidR="00C6725D" w:rsidRDefault="002E2D40" w:rsidP="00305E0D">
      <w:pPr>
        <w:spacing w:line="276" w:lineRule="auto"/>
        <w:jc w:val="both"/>
      </w:pPr>
      <w:r w:rsidRPr="00E80667">
        <w:t xml:space="preserve">La </w:t>
      </w:r>
      <w:r w:rsidR="008F0393" w:rsidRPr="00E80667">
        <w:t xml:space="preserve">administración universitaria que </w:t>
      </w:r>
      <w:r w:rsidR="0065037D" w:rsidRPr="00E80667">
        <w:t>construy</w:t>
      </w:r>
      <w:r w:rsidR="005E0388" w:rsidRPr="00E80667">
        <w:t>ó</w:t>
      </w:r>
      <w:r w:rsidR="0065037D" w:rsidRPr="00E80667">
        <w:t xml:space="preserve"> la nueva normativa de la UNAH a partir del </w:t>
      </w:r>
      <w:r w:rsidR="00305E0D" w:rsidRPr="00E80667">
        <w:t>2005</w:t>
      </w:r>
      <w:r w:rsidR="0065037D" w:rsidRPr="00E80667">
        <w:t xml:space="preserve"> tomó la iniciativa de articular de manera consensuada un proyecto de ley a tono con las necesidades de </w:t>
      </w:r>
      <w:r w:rsidR="00090A7F" w:rsidRPr="00E80667">
        <w:t>nuestro</w:t>
      </w:r>
      <w:r w:rsidR="0065037D" w:rsidRPr="00E80667">
        <w:t xml:space="preserve"> país</w:t>
      </w:r>
      <w:r w:rsidR="005E0388" w:rsidRPr="00E80667">
        <w:t xml:space="preserve"> y </w:t>
      </w:r>
      <w:r w:rsidR="0065037D" w:rsidRPr="00E80667">
        <w:t>que posibilitara objetivos primordiales como</w:t>
      </w:r>
      <w:r w:rsidR="005E0388" w:rsidRPr="00E80667">
        <w:t>:</w:t>
      </w:r>
    </w:p>
    <w:p w14:paraId="2B1702AC" w14:textId="77777777" w:rsidR="005E1C8A" w:rsidRPr="00E80667" w:rsidRDefault="005E1C8A" w:rsidP="00305E0D">
      <w:pPr>
        <w:spacing w:line="276" w:lineRule="auto"/>
        <w:jc w:val="both"/>
      </w:pPr>
    </w:p>
    <w:p w14:paraId="2B1702AD" w14:textId="77777777" w:rsidR="00C6725D" w:rsidRPr="00E80667" w:rsidRDefault="005E0388" w:rsidP="008C6E9D">
      <w:pPr>
        <w:pStyle w:val="Prrafodelista"/>
        <w:numPr>
          <w:ilvl w:val="0"/>
          <w:numId w:val="8"/>
        </w:numPr>
        <w:jc w:val="both"/>
        <w:rPr>
          <w:rFonts w:ascii="Times New Roman" w:eastAsia="Times New Roman" w:hAnsi="Times New Roman"/>
          <w:sz w:val="24"/>
          <w:szCs w:val="24"/>
          <w:lang w:eastAsia="es-ES"/>
        </w:rPr>
      </w:pPr>
      <w:r w:rsidRPr="00E80667">
        <w:rPr>
          <w:rFonts w:ascii="Times New Roman" w:eastAsia="Times New Roman" w:hAnsi="Times New Roman"/>
          <w:sz w:val="24"/>
          <w:szCs w:val="24"/>
          <w:lang w:eastAsia="es-ES"/>
        </w:rPr>
        <w:t xml:space="preserve">Formar profesionales del más alto nivel académico cívico y ético; </w:t>
      </w:r>
    </w:p>
    <w:p w14:paraId="2B1702AE" w14:textId="77777777" w:rsidR="00C6725D" w:rsidRPr="00E80667" w:rsidRDefault="005E0388" w:rsidP="008C6E9D">
      <w:pPr>
        <w:pStyle w:val="Prrafodelista"/>
        <w:numPr>
          <w:ilvl w:val="0"/>
          <w:numId w:val="8"/>
        </w:numPr>
        <w:jc w:val="both"/>
        <w:rPr>
          <w:rFonts w:ascii="Times New Roman" w:eastAsia="Times New Roman" w:hAnsi="Times New Roman"/>
          <w:sz w:val="24"/>
          <w:szCs w:val="24"/>
          <w:lang w:eastAsia="es-ES"/>
        </w:rPr>
      </w:pPr>
      <w:r w:rsidRPr="00E80667">
        <w:rPr>
          <w:rFonts w:ascii="Times New Roman" w:eastAsia="Times New Roman" w:hAnsi="Times New Roman"/>
          <w:sz w:val="24"/>
          <w:szCs w:val="24"/>
          <w:lang w:eastAsia="es-ES"/>
        </w:rPr>
        <w:t xml:space="preserve">Promover, desarrollar, innovar y difundir la investigación científica, humanística y tecnológica; </w:t>
      </w:r>
    </w:p>
    <w:p w14:paraId="2B1702AF" w14:textId="77777777" w:rsidR="005E0388" w:rsidRPr="00E80667" w:rsidRDefault="005E0388" w:rsidP="008C6E9D">
      <w:pPr>
        <w:pStyle w:val="Prrafodelista"/>
        <w:numPr>
          <w:ilvl w:val="0"/>
          <w:numId w:val="8"/>
        </w:numPr>
        <w:jc w:val="both"/>
        <w:rPr>
          <w:rFonts w:ascii="Times New Roman" w:eastAsia="Times New Roman" w:hAnsi="Times New Roman"/>
          <w:sz w:val="24"/>
          <w:szCs w:val="24"/>
          <w:lang w:eastAsia="es-ES"/>
        </w:rPr>
      </w:pPr>
      <w:r w:rsidRPr="00E80667">
        <w:rPr>
          <w:rFonts w:ascii="Times New Roman" w:eastAsia="Times New Roman" w:hAnsi="Times New Roman"/>
          <w:sz w:val="24"/>
          <w:szCs w:val="24"/>
          <w:lang w:eastAsia="es-ES"/>
        </w:rPr>
        <w:t>Fomentar la vinculación de la UNAH con las fuerzas productivas, laborales, empresariales, así como con las demás que integran la sociedad hondureña</w:t>
      </w:r>
      <w:r w:rsidR="00A40D14">
        <w:rPr>
          <w:rFonts w:ascii="Times New Roman" w:eastAsia="Times New Roman" w:hAnsi="Times New Roman"/>
          <w:sz w:val="24"/>
          <w:szCs w:val="24"/>
          <w:lang w:eastAsia="es-ES"/>
        </w:rPr>
        <w:t xml:space="preserve"> </w:t>
      </w:r>
      <w:r w:rsidRPr="00E80667">
        <w:rPr>
          <w:rFonts w:ascii="Times New Roman" w:eastAsia="Times New Roman" w:hAnsi="Times New Roman"/>
          <w:sz w:val="24"/>
          <w:szCs w:val="24"/>
          <w:lang w:eastAsia="es-ES"/>
        </w:rPr>
        <w:t xml:space="preserve">y </w:t>
      </w:r>
      <w:r w:rsidR="0052466A" w:rsidRPr="00E80667">
        <w:rPr>
          <w:rFonts w:ascii="Times New Roman" w:eastAsia="Times New Roman" w:hAnsi="Times New Roman"/>
          <w:sz w:val="24"/>
          <w:szCs w:val="24"/>
          <w:lang w:eastAsia="es-ES"/>
        </w:rPr>
        <w:t>c</w:t>
      </w:r>
      <w:r w:rsidRPr="00E80667">
        <w:rPr>
          <w:rFonts w:ascii="Times New Roman" w:eastAsia="Times New Roman" w:hAnsi="Times New Roman"/>
          <w:sz w:val="24"/>
          <w:szCs w:val="24"/>
          <w:lang w:eastAsia="es-ES"/>
        </w:rPr>
        <w:t>ontribuir a la transformación de la sociedad hondureña y al desarrollo sostenible de Honduras.</w:t>
      </w:r>
    </w:p>
    <w:p w14:paraId="2B1702B0" w14:textId="17923D02" w:rsidR="005E1C8A" w:rsidRDefault="00090A7F" w:rsidP="00305E0D">
      <w:pPr>
        <w:spacing w:line="276" w:lineRule="auto"/>
        <w:jc w:val="both"/>
      </w:pPr>
      <w:r w:rsidRPr="00E80667">
        <w:t xml:space="preserve">En tal sentido, </w:t>
      </w:r>
      <w:r w:rsidR="005E0388" w:rsidRPr="00E80667">
        <w:t xml:space="preserve">la Universidad ha venido trabajando y obteniendo resultados </w:t>
      </w:r>
      <w:r w:rsidR="006021E1" w:rsidRPr="00E80667">
        <w:t xml:space="preserve">que mejoran gradualmente conforme avanza la reforma universitaria, presentando </w:t>
      </w:r>
      <w:r w:rsidR="00C6725D" w:rsidRPr="00E80667">
        <w:t xml:space="preserve">y registrando en los sistemas de gobierno, </w:t>
      </w:r>
      <w:r w:rsidR="006021E1" w:rsidRPr="00E80667">
        <w:t xml:space="preserve">como sus </w:t>
      </w:r>
      <w:r w:rsidRPr="00E80667">
        <w:t xml:space="preserve">productos </w:t>
      </w:r>
      <w:r w:rsidR="006021E1" w:rsidRPr="00E80667">
        <w:t>de mayor trascendencia los</w:t>
      </w:r>
      <w:r w:rsidRPr="00E80667">
        <w:t xml:space="preserve"> que </w:t>
      </w:r>
      <w:r w:rsidR="00170BAD" w:rsidRPr="00E80667">
        <w:t>se enuncian a continuación:</w:t>
      </w:r>
    </w:p>
    <w:p w14:paraId="2B1702B1" w14:textId="77777777" w:rsidR="005B1F07" w:rsidRPr="00E61B9A" w:rsidRDefault="00E61B9A" w:rsidP="00305E0D">
      <w:pPr>
        <w:pStyle w:val="Ttulo3"/>
        <w:spacing w:line="276" w:lineRule="auto"/>
      </w:pPr>
      <w:bookmarkStart w:id="55" w:name="_Toc158053041"/>
      <w:bookmarkStart w:id="56" w:name="_Toc170135013"/>
      <w:r>
        <w:t xml:space="preserve">Análisis </w:t>
      </w:r>
      <w:r w:rsidR="009F1861">
        <w:t xml:space="preserve">de </w:t>
      </w:r>
      <w:r>
        <w:t>P</w:t>
      </w:r>
      <w:r w:rsidR="009F1861">
        <w:t>roducción</w:t>
      </w:r>
      <w:bookmarkEnd w:id="55"/>
      <w:bookmarkEnd w:id="56"/>
      <w:r w:rsidR="009F1861">
        <w:t xml:space="preserve">  </w:t>
      </w:r>
    </w:p>
    <w:p w14:paraId="2B1702B2" w14:textId="77777777" w:rsidR="00E61B9A" w:rsidRPr="00E61B9A" w:rsidRDefault="00E61B9A" w:rsidP="00305E0D">
      <w:pPr>
        <w:spacing w:line="276" w:lineRule="auto"/>
      </w:pPr>
    </w:p>
    <w:p w14:paraId="2B1702B3" w14:textId="6BD0BA23" w:rsidR="00355555" w:rsidRPr="0055319A" w:rsidRDefault="00D8016C" w:rsidP="00305E0D">
      <w:pPr>
        <w:spacing w:line="276" w:lineRule="auto"/>
        <w:jc w:val="both"/>
      </w:pPr>
      <w:r w:rsidRPr="0055319A">
        <w:t>L</w:t>
      </w:r>
      <w:r w:rsidR="00355555" w:rsidRPr="0055319A">
        <w:t xml:space="preserve">a producción de la UNAH </w:t>
      </w:r>
      <w:r w:rsidR="008F0FA8" w:rsidRPr="0055319A">
        <w:t>se</w:t>
      </w:r>
      <w:r w:rsidR="00355555" w:rsidRPr="0055319A">
        <w:t xml:space="preserve"> bas</w:t>
      </w:r>
      <w:r w:rsidR="008F0FA8" w:rsidRPr="0055319A">
        <w:t>a</w:t>
      </w:r>
      <w:r w:rsidR="00355555" w:rsidRPr="0055319A">
        <w:t xml:space="preserve"> </w:t>
      </w:r>
      <w:r w:rsidR="00420B20" w:rsidRPr="0055319A">
        <w:t xml:space="preserve">en primer lugar </w:t>
      </w:r>
      <w:r w:rsidRPr="0055319A">
        <w:t>en la formación profesionales del más alto nivel académico, cívico y ético</w:t>
      </w:r>
      <w:r w:rsidR="006C6CAD" w:rsidRPr="0055319A">
        <w:t>,</w:t>
      </w:r>
      <w:r w:rsidR="00203016" w:rsidRPr="0055319A">
        <w:t xml:space="preserve"> para ello se </w:t>
      </w:r>
      <w:r w:rsidR="00650D7E" w:rsidRPr="0055319A">
        <w:t>fundamenta</w:t>
      </w:r>
      <w:r w:rsidR="00203016" w:rsidRPr="0055319A">
        <w:t xml:space="preserve"> en sus tres pilares </w:t>
      </w:r>
      <w:r w:rsidR="00650D7E" w:rsidRPr="0055319A">
        <w:t>principales</w:t>
      </w:r>
      <w:r w:rsidR="00615AEF" w:rsidRPr="0055319A">
        <w:t>,</w:t>
      </w:r>
      <w:r w:rsidR="00203016" w:rsidRPr="0055319A">
        <w:t xml:space="preserve"> es decir en sus funciones básicas </w:t>
      </w:r>
      <w:r w:rsidR="00615AEF" w:rsidRPr="0055319A">
        <w:t>de d</w:t>
      </w:r>
      <w:r w:rsidR="00203016" w:rsidRPr="0055319A">
        <w:t xml:space="preserve">ocencia, </w:t>
      </w:r>
      <w:r w:rsidR="00615AEF" w:rsidRPr="0055319A">
        <w:t>i</w:t>
      </w:r>
      <w:r w:rsidR="00203016" w:rsidRPr="0055319A">
        <w:t xml:space="preserve">nvestigación y la </w:t>
      </w:r>
      <w:r w:rsidR="00615AEF" w:rsidRPr="0055319A">
        <w:t>v</w:t>
      </w:r>
      <w:r w:rsidR="00203016" w:rsidRPr="0055319A">
        <w:t xml:space="preserve">inculación </w:t>
      </w:r>
      <w:r w:rsidR="00615AEF" w:rsidRPr="0055319A">
        <w:t>u</w:t>
      </w:r>
      <w:r w:rsidR="00203016" w:rsidRPr="0055319A">
        <w:t xml:space="preserve">niversidad con la </w:t>
      </w:r>
      <w:r w:rsidR="00615AEF" w:rsidRPr="0055319A">
        <w:t>s</w:t>
      </w:r>
      <w:r w:rsidR="00203016" w:rsidRPr="0055319A">
        <w:t>ociedad</w:t>
      </w:r>
      <w:r w:rsidR="006916DC" w:rsidRPr="0055319A">
        <w:t xml:space="preserve"> y se señala </w:t>
      </w:r>
      <w:r w:rsidRPr="0055319A">
        <w:t xml:space="preserve">como producto final el de brindar a la sociedad hondureña </w:t>
      </w:r>
      <w:r w:rsidR="003C223B" w:rsidRPr="0055319A">
        <w:t>“</w:t>
      </w:r>
      <w:r w:rsidR="00F33EAE" w:rsidRPr="0055319A">
        <w:t>Graduados a nivel de grado (licenciatura, técnicos y tecnólogos” y Graduados a nivel de posgrado (maestría, doctorado, especialidad, posdoctorado, entre otros)”</w:t>
      </w:r>
      <w:r w:rsidRPr="0055319A">
        <w:t xml:space="preserve"> en áreas específicas derivadas de los campos del conocimiento que desarrolla la UNAH</w:t>
      </w:r>
      <w:r w:rsidR="00066D5E" w:rsidRPr="0055319A">
        <w:t xml:space="preserve"> a partir de la demanda identificada </w:t>
      </w:r>
      <w:r w:rsidR="00983804" w:rsidRPr="0055319A">
        <w:t>en la sociedad</w:t>
      </w:r>
      <w:r w:rsidRPr="0055319A">
        <w:t xml:space="preserve">. </w:t>
      </w:r>
      <w:r w:rsidR="001A5520" w:rsidRPr="0055319A">
        <w:t>Asimismo, Como producto intermedio se trabaja en la “Formación superior impartida a estudiantes de las distintas áreas del conocimiento en el nivel superior.”</w:t>
      </w:r>
    </w:p>
    <w:p w14:paraId="4B96A8E5" w14:textId="77777777" w:rsidR="00471932" w:rsidRPr="0055319A" w:rsidRDefault="00471932" w:rsidP="00772D0A">
      <w:pPr>
        <w:spacing w:line="276" w:lineRule="auto"/>
        <w:jc w:val="both"/>
      </w:pPr>
    </w:p>
    <w:p w14:paraId="653DFE96" w14:textId="3374225B" w:rsidR="00471932" w:rsidRPr="0055319A" w:rsidRDefault="00543F7C" w:rsidP="00305E0D">
      <w:pPr>
        <w:spacing w:line="276" w:lineRule="auto"/>
        <w:jc w:val="both"/>
      </w:pPr>
      <w:r w:rsidRPr="0055319A">
        <w:t xml:space="preserve">Para </w:t>
      </w:r>
      <w:proofErr w:type="spellStart"/>
      <w:r w:rsidR="006A1DED">
        <w:t>e</w:t>
      </w:r>
      <w:r w:rsidR="006A1DED" w:rsidRPr="0055319A">
        <w:t>l</w:t>
      </w:r>
      <w:proofErr w:type="spellEnd"/>
      <w:r w:rsidRPr="0055319A">
        <w:t xml:space="preserve"> logró de lo anterior, la UNAH además de la modalidad presencial </w:t>
      </w:r>
      <w:r w:rsidR="006A1DED" w:rsidRPr="0055319A">
        <w:t>ha</w:t>
      </w:r>
      <w:r w:rsidRPr="0055319A">
        <w:t xml:space="preserve"> </w:t>
      </w:r>
      <w:r w:rsidR="00497E58" w:rsidRPr="0055319A">
        <w:t xml:space="preserve">ampliado la oferta de carreras </w:t>
      </w:r>
      <w:r w:rsidR="006520CC" w:rsidRPr="0055319A">
        <w:t xml:space="preserve">y asignaturas en la modalidad a distancia, principalmente en la expresión virtual, a fin de </w:t>
      </w:r>
      <w:r w:rsidR="00471932" w:rsidRPr="0055319A">
        <w:t>brindar mayor</w:t>
      </w:r>
      <w:r w:rsidR="00651BAA" w:rsidRPr="0055319A">
        <w:t xml:space="preserve"> acceso y </w:t>
      </w:r>
      <w:r w:rsidR="00471932" w:rsidRPr="0055319A">
        <w:t>oportunidad de estudio a las personas</w:t>
      </w:r>
      <w:r w:rsidR="00651BAA" w:rsidRPr="0055319A">
        <w:t>.</w:t>
      </w:r>
      <w:r w:rsidR="00471932" w:rsidRPr="0055319A">
        <w:t xml:space="preserve"> </w:t>
      </w:r>
      <w:r w:rsidR="00317A17" w:rsidRPr="0055319A">
        <w:t xml:space="preserve">Asimismo, </w:t>
      </w:r>
      <w:r w:rsidR="00D0733E" w:rsidRPr="0055319A">
        <w:t xml:space="preserve">se ha ampliado </w:t>
      </w:r>
      <w:r w:rsidR="00E10B12" w:rsidRPr="0055319A">
        <w:t>a 4 l</w:t>
      </w:r>
      <w:r w:rsidR="00D0733E" w:rsidRPr="0055319A">
        <w:t>a cantidad de</w:t>
      </w:r>
      <w:r w:rsidR="00D058DA" w:rsidRPr="0055319A">
        <w:t xml:space="preserve"> veces que los aspirantes a estudiar en la UNAH</w:t>
      </w:r>
      <w:r w:rsidR="00E472E1" w:rsidRPr="0055319A">
        <w:t xml:space="preserve"> pueden </w:t>
      </w:r>
      <w:r w:rsidR="004B4998" w:rsidRPr="0055319A">
        <w:t>realizar la</w:t>
      </w:r>
      <w:r w:rsidR="00962B7F" w:rsidRPr="0055319A">
        <w:t xml:space="preserve"> PAA</w:t>
      </w:r>
      <w:r w:rsidR="00E472E1" w:rsidRPr="0055319A">
        <w:t xml:space="preserve"> y, en vez de 2 pruebas de aptitud al año</w:t>
      </w:r>
      <w:r w:rsidR="00142CA7" w:rsidRPr="0055319A">
        <w:t>, se realizan 3.</w:t>
      </w:r>
    </w:p>
    <w:p w14:paraId="0F2A616A" w14:textId="77777777" w:rsidR="009851BD" w:rsidRPr="0055319A" w:rsidRDefault="009851BD" w:rsidP="00305E0D">
      <w:pPr>
        <w:spacing w:line="276" w:lineRule="auto"/>
        <w:jc w:val="both"/>
      </w:pPr>
    </w:p>
    <w:p w14:paraId="2B1702B8" w14:textId="70C972FE" w:rsidR="00CF19C4" w:rsidRPr="0055319A" w:rsidRDefault="00420B20" w:rsidP="00305E0D">
      <w:pPr>
        <w:spacing w:line="276" w:lineRule="auto"/>
        <w:jc w:val="both"/>
      </w:pPr>
      <w:r w:rsidRPr="0055319A">
        <w:t xml:space="preserve">Un segundo </w:t>
      </w:r>
      <w:r w:rsidR="001344BD" w:rsidRPr="0055319A">
        <w:t xml:space="preserve">producto que la UNAH </w:t>
      </w:r>
      <w:r w:rsidR="00C529F2" w:rsidRPr="0055319A">
        <w:t>entrega a la comunidad hondureña</w:t>
      </w:r>
      <w:r w:rsidR="00CF19C4" w:rsidRPr="0055319A">
        <w:t xml:space="preserve"> </w:t>
      </w:r>
      <w:r w:rsidR="009C1706" w:rsidRPr="0055319A">
        <w:t>es la producción científica como resultado de la</w:t>
      </w:r>
      <w:r w:rsidR="00602314" w:rsidRPr="0055319A">
        <w:t>s</w:t>
      </w:r>
      <w:r w:rsidR="009C1706" w:rsidRPr="0055319A">
        <w:t xml:space="preserve"> i</w:t>
      </w:r>
      <w:r w:rsidR="00CF19C4" w:rsidRPr="0055319A">
        <w:t xml:space="preserve">nvestigaciones </w:t>
      </w:r>
      <w:r w:rsidR="00602314" w:rsidRPr="0055319A">
        <w:t xml:space="preserve">desarrolladas y que son financiadas </w:t>
      </w:r>
      <w:r w:rsidR="00A42A98" w:rsidRPr="0055319A">
        <w:t xml:space="preserve">a través de </w:t>
      </w:r>
      <w:r w:rsidR="00CF19C4" w:rsidRPr="0055319A">
        <w:t xml:space="preserve">becas </w:t>
      </w:r>
      <w:r w:rsidR="00A42A98" w:rsidRPr="0055319A">
        <w:t xml:space="preserve">y de la dedicación </w:t>
      </w:r>
      <w:r w:rsidR="003D75A8" w:rsidRPr="0055319A">
        <w:t xml:space="preserve">de profesores </w:t>
      </w:r>
      <w:r w:rsidR="00C4731F" w:rsidRPr="0055319A">
        <w:t xml:space="preserve">al </w:t>
      </w:r>
      <w:r w:rsidR="00CF19C4" w:rsidRPr="0055319A">
        <w:t xml:space="preserve">desarrollo tecnológico e innovación en los temas </w:t>
      </w:r>
      <w:r w:rsidR="00CF19C4" w:rsidRPr="0055319A">
        <w:lastRenderedPageBreak/>
        <w:t>priori</w:t>
      </w:r>
      <w:r w:rsidR="00C4731F" w:rsidRPr="0055319A">
        <w:t>z</w:t>
      </w:r>
      <w:r w:rsidR="00CF19C4" w:rsidRPr="0055319A">
        <w:t>a</w:t>
      </w:r>
      <w:r w:rsidR="00C4731F" w:rsidRPr="0055319A">
        <w:t>do</w:t>
      </w:r>
      <w:r w:rsidR="00CF19C4" w:rsidRPr="0055319A">
        <w:t xml:space="preserve">s </w:t>
      </w:r>
      <w:r w:rsidR="00C4731F" w:rsidRPr="0055319A">
        <w:t>en el</w:t>
      </w:r>
      <w:r w:rsidR="00CF19C4" w:rsidRPr="0055319A">
        <w:t xml:space="preserve"> País</w:t>
      </w:r>
      <w:r w:rsidR="00B0459E" w:rsidRPr="0055319A">
        <w:t xml:space="preserve"> y por ende de la Universidad</w:t>
      </w:r>
      <w:r w:rsidR="00CF19C4" w:rsidRPr="0055319A">
        <w:t>.</w:t>
      </w:r>
      <w:r w:rsidR="00C529F2" w:rsidRPr="0055319A">
        <w:t xml:space="preserve"> Teniendo en consideración como producción intermedia </w:t>
      </w:r>
      <w:r w:rsidR="00137305" w:rsidRPr="0055319A">
        <w:t>se ha definido un</w:t>
      </w:r>
      <w:r w:rsidR="00C529F2" w:rsidRPr="0055319A">
        <w:t xml:space="preserve"> fondo de becas para incentivar la investigación científica</w:t>
      </w:r>
      <w:r w:rsidR="008E0E77" w:rsidRPr="0055319A">
        <w:t xml:space="preserve"> y </w:t>
      </w:r>
      <w:r w:rsidR="00137305" w:rsidRPr="0055319A">
        <w:t>facilitar la participación en</w:t>
      </w:r>
      <w:r w:rsidR="00C529F2" w:rsidRPr="0055319A">
        <w:t xml:space="preserve"> congresos</w:t>
      </w:r>
      <w:r w:rsidR="008E0E77" w:rsidRPr="0055319A">
        <w:t xml:space="preserve"> u otras acciones que contribuyan al desarrollo de esta función sustantiva. Asimismo, </w:t>
      </w:r>
      <w:r w:rsidR="00450518" w:rsidRPr="0055319A">
        <w:t>de forma planificada s</w:t>
      </w:r>
      <w:r w:rsidR="003A5D00" w:rsidRPr="0055319A">
        <w:t xml:space="preserve">e </w:t>
      </w:r>
      <w:r w:rsidR="0055319A" w:rsidRPr="0055319A">
        <w:t>establece</w:t>
      </w:r>
      <w:r w:rsidR="003A5D00" w:rsidRPr="0055319A">
        <w:t xml:space="preserve"> dentro del t</w:t>
      </w:r>
      <w:r w:rsidR="005210AC" w:rsidRPr="0055319A">
        <w:t>rabajo académico asignado al profeso</w:t>
      </w:r>
      <w:r w:rsidR="00421F4A" w:rsidRPr="0055319A">
        <w:t xml:space="preserve">r, </w:t>
      </w:r>
      <w:r w:rsidR="00FC69D9" w:rsidRPr="0055319A">
        <w:t>horas</w:t>
      </w:r>
      <w:r w:rsidR="00C529F2" w:rsidRPr="0055319A">
        <w:t xml:space="preserve"> para el desarrollo de</w:t>
      </w:r>
      <w:r w:rsidR="00784985" w:rsidRPr="0055319A">
        <w:t xml:space="preserve"> la</w:t>
      </w:r>
      <w:r w:rsidR="00C529F2" w:rsidRPr="0055319A">
        <w:t xml:space="preserve"> </w:t>
      </w:r>
      <w:r w:rsidR="00784985" w:rsidRPr="0055319A">
        <w:t>investigación</w:t>
      </w:r>
      <w:r w:rsidR="001F61EA" w:rsidRPr="0055319A">
        <w:t>.</w:t>
      </w:r>
    </w:p>
    <w:p w14:paraId="25FB1818" w14:textId="77777777" w:rsidR="001344BD" w:rsidRPr="00E80667" w:rsidRDefault="001344BD" w:rsidP="00305E0D">
      <w:pPr>
        <w:spacing w:line="276" w:lineRule="auto"/>
        <w:jc w:val="both"/>
      </w:pPr>
    </w:p>
    <w:p w14:paraId="2B1702BA" w14:textId="6DABCF01" w:rsidR="00C529F2" w:rsidRPr="00E80667" w:rsidRDefault="00C654DA" w:rsidP="00305E0D">
      <w:pPr>
        <w:spacing w:line="276" w:lineRule="auto"/>
        <w:jc w:val="both"/>
      </w:pPr>
      <w:r>
        <w:t>Un tercer producto</w:t>
      </w:r>
      <w:r w:rsidR="001F7BD9">
        <w:t xml:space="preserve"> en la UNAH, son los resultados obtenidos</w:t>
      </w:r>
      <w:r w:rsidR="00CB749E">
        <w:t xml:space="preserve"> </w:t>
      </w:r>
      <w:r w:rsidR="00DA2774">
        <w:t xml:space="preserve">a </w:t>
      </w:r>
      <w:r w:rsidR="00A4023D">
        <w:t xml:space="preserve">partir de </w:t>
      </w:r>
      <w:r w:rsidR="00C529F2">
        <w:t>“</w:t>
      </w:r>
      <w:r w:rsidR="00C529F2" w:rsidRPr="00E80667">
        <w:t xml:space="preserve">Fomentar la vinculación de la </w:t>
      </w:r>
      <w:r w:rsidR="00A4023D">
        <w:t>universidad</w:t>
      </w:r>
      <w:r w:rsidR="00C7619B">
        <w:t xml:space="preserve"> con la sociedad (</w:t>
      </w:r>
      <w:r w:rsidR="00C529F2" w:rsidRPr="00E80667">
        <w:t>fuerzas productivas, laborales, empresariales, así como con las demás que integran la sociedad hondureña</w:t>
      </w:r>
      <w:r w:rsidR="0030453A">
        <w:t>)</w:t>
      </w:r>
      <w:r w:rsidR="0003160C">
        <w:t xml:space="preserve">. En este ámbito, </w:t>
      </w:r>
      <w:r w:rsidR="00C529F2">
        <w:t>la UNAH basa su producción en “</w:t>
      </w:r>
      <w:r w:rsidR="00C529F2" w:rsidRPr="00E80667">
        <w:t xml:space="preserve">Proyectos generados en los diferentes ejes prioritarios de la vinculación (APS, ENF, </w:t>
      </w:r>
      <w:r w:rsidR="005530D6" w:rsidRPr="00E80667">
        <w:t xml:space="preserve">comunicación y difusión, </w:t>
      </w:r>
      <w:r w:rsidR="00970672">
        <w:t>seguimiento a graduados</w:t>
      </w:r>
      <w:r w:rsidR="005530D6" w:rsidRPr="00E80667">
        <w:t>, desarrollo local y cultural</w:t>
      </w:r>
      <w:r w:rsidR="00C529F2" w:rsidRPr="00E80667">
        <w:t xml:space="preserve">) </w:t>
      </w:r>
    </w:p>
    <w:p w14:paraId="2B1702BB" w14:textId="77777777" w:rsidR="00C529F2" w:rsidRPr="00CF19C4" w:rsidRDefault="00C529F2" w:rsidP="00305E0D">
      <w:pPr>
        <w:spacing w:line="276" w:lineRule="auto"/>
        <w:jc w:val="both"/>
      </w:pPr>
    </w:p>
    <w:p w14:paraId="2B1702BC" w14:textId="2C3C6A26" w:rsidR="00CF19C4" w:rsidRPr="00E80667" w:rsidRDefault="00E61B9A" w:rsidP="00305E0D">
      <w:pPr>
        <w:spacing w:line="276" w:lineRule="auto"/>
      </w:pPr>
      <w:r>
        <w:t xml:space="preserve">A </w:t>
      </w:r>
      <w:r w:rsidR="008F0FA8">
        <w:t>continuación,</w:t>
      </w:r>
      <w:r>
        <w:t xml:space="preserve"> a manera de ilustración y para facilitar la comprensión de la producción de </w:t>
      </w:r>
      <w:r w:rsidR="00970672">
        <w:t>UNAH</w:t>
      </w:r>
      <w:r>
        <w:t xml:space="preserve"> se presenta tabla de producción institucional y su relación con el valor </w:t>
      </w:r>
      <w:r w:rsidR="008F0FA8">
        <w:t>público</w:t>
      </w:r>
      <w:r>
        <w:t xml:space="preserve"> que genera.</w:t>
      </w:r>
    </w:p>
    <w:p w14:paraId="2B1702BD" w14:textId="77777777" w:rsidR="00CF19C4" w:rsidRDefault="00CF19C4" w:rsidP="00305E0D">
      <w:pPr>
        <w:spacing w:line="276" w:lineRule="auto"/>
      </w:pPr>
    </w:p>
    <w:p w14:paraId="2B1702BE" w14:textId="51016D97" w:rsidR="00355555" w:rsidRDefault="00DA3997" w:rsidP="00DA3997">
      <w:pPr>
        <w:pStyle w:val="Descripcin"/>
      </w:pPr>
      <w:bookmarkStart w:id="57" w:name="_Toc165278101"/>
      <w:bookmarkStart w:id="58" w:name="_Toc169856975"/>
      <w:bookmarkStart w:id="59" w:name="_Toc170135466"/>
      <w:r>
        <w:t xml:space="preserve">Tabla </w:t>
      </w:r>
      <w:r>
        <w:fldChar w:fldCharType="begin"/>
      </w:r>
      <w:r>
        <w:instrText xml:space="preserve"> SEQ Tabla \* ARABIC </w:instrText>
      </w:r>
      <w:r>
        <w:fldChar w:fldCharType="separate"/>
      </w:r>
      <w:r w:rsidR="00E364CC">
        <w:rPr>
          <w:noProof/>
        </w:rPr>
        <w:t>4</w:t>
      </w:r>
      <w:r>
        <w:fldChar w:fldCharType="end"/>
      </w:r>
      <w:r>
        <w:t xml:space="preserve">. </w:t>
      </w:r>
      <w:r w:rsidRPr="00B97893">
        <w:t>Matriz de producción institucional actual y valor público</w:t>
      </w:r>
      <w:bookmarkEnd w:id="57"/>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248"/>
        <w:gridCol w:w="992"/>
        <w:gridCol w:w="992"/>
        <w:gridCol w:w="851"/>
        <w:gridCol w:w="992"/>
        <w:gridCol w:w="755"/>
      </w:tblGrid>
      <w:tr w:rsidR="005500A0" w:rsidRPr="005500A0" w14:paraId="2B1702C0" w14:textId="77777777" w:rsidTr="005500A0">
        <w:trPr>
          <w:trHeight w:val="510"/>
        </w:trPr>
        <w:tc>
          <w:tcPr>
            <w:tcW w:w="0" w:type="auto"/>
            <w:gridSpan w:val="6"/>
            <w:shd w:val="clear" w:color="auto" w:fill="002060"/>
            <w:noWrap/>
            <w:vAlign w:val="center"/>
            <w:hideMark/>
          </w:tcPr>
          <w:p w14:paraId="2B1702BF" w14:textId="77777777" w:rsidR="00355555" w:rsidRPr="005500A0" w:rsidRDefault="00355555" w:rsidP="00305E0D">
            <w:pPr>
              <w:spacing w:line="276" w:lineRule="auto"/>
              <w:jc w:val="center"/>
              <w:rPr>
                <w:b/>
                <w:bCs/>
                <w:color w:val="FFFFFF" w:themeColor="background1"/>
                <w:sz w:val="20"/>
                <w:szCs w:val="20"/>
              </w:rPr>
            </w:pPr>
            <w:r w:rsidRPr="005500A0">
              <w:rPr>
                <w:b/>
                <w:bCs/>
                <w:color w:val="FFFFFF" w:themeColor="background1"/>
                <w:sz w:val="20"/>
                <w:szCs w:val="20"/>
              </w:rPr>
              <w:t>PRODUCCIÓN INSTITUCIONAL ACTUAL Y VALOR PÚBLICO</w:t>
            </w:r>
          </w:p>
        </w:tc>
      </w:tr>
      <w:tr w:rsidR="00355555" w:rsidRPr="005500A0" w14:paraId="2B1702C4" w14:textId="77777777" w:rsidTr="005500A0">
        <w:trPr>
          <w:trHeight w:val="113"/>
        </w:trPr>
        <w:tc>
          <w:tcPr>
            <w:tcW w:w="4248" w:type="dxa"/>
            <w:vMerge w:val="restart"/>
            <w:shd w:val="clear" w:color="auto" w:fill="DBE5F1" w:themeFill="accent1" w:themeFillTint="33"/>
            <w:vAlign w:val="center"/>
            <w:hideMark/>
          </w:tcPr>
          <w:p w14:paraId="2B1702C1" w14:textId="3E1094A3" w:rsidR="00355555" w:rsidRPr="005500A0" w:rsidRDefault="00355555" w:rsidP="00305E0D">
            <w:pPr>
              <w:spacing w:line="276" w:lineRule="auto"/>
              <w:jc w:val="center"/>
              <w:rPr>
                <w:b/>
                <w:bCs/>
                <w:sz w:val="20"/>
                <w:szCs w:val="20"/>
              </w:rPr>
            </w:pPr>
            <w:r w:rsidRPr="005500A0">
              <w:rPr>
                <w:b/>
                <w:bCs/>
                <w:sz w:val="20"/>
                <w:szCs w:val="20"/>
              </w:rPr>
              <w:t xml:space="preserve">Producto </w:t>
            </w:r>
            <w:r w:rsidR="007D0112" w:rsidRPr="005500A0">
              <w:rPr>
                <w:b/>
                <w:bCs/>
                <w:sz w:val="20"/>
                <w:szCs w:val="20"/>
              </w:rPr>
              <w:t>f</w:t>
            </w:r>
            <w:r w:rsidRPr="005500A0">
              <w:rPr>
                <w:b/>
                <w:bCs/>
                <w:sz w:val="20"/>
                <w:szCs w:val="20"/>
              </w:rPr>
              <w:t>inal</w:t>
            </w:r>
          </w:p>
        </w:tc>
        <w:tc>
          <w:tcPr>
            <w:tcW w:w="1984" w:type="dxa"/>
            <w:gridSpan w:val="2"/>
            <w:shd w:val="clear" w:color="auto" w:fill="DBE5F1" w:themeFill="accent1" w:themeFillTint="33"/>
            <w:vAlign w:val="center"/>
            <w:hideMark/>
          </w:tcPr>
          <w:p w14:paraId="2B1702C2" w14:textId="575D52BD" w:rsidR="00355555" w:rsidRPr="005500A0" w:rsidRDefault="00355555" w:rsidP="00305E0D">
            <w:pPr>
              <w:spacing w:line="276" w:lineRule="auto"/>
              <w:jc w:val="center"/>
              <w:rPr>
                <w:b/>
                <w:bCs/>
                <w:sz w:val="20"/>
                <w:szCs w:val="20"/>
              </w:rPr>
            </w:pPr>
            <w:r w:rsidRPr="005500A0">
              <w:rPr>
                <w:b/>
                <w:bCs/>
                <w:sz w:val="20"/>
                <w:szCs w:val="20"/>
              </w:rPr>
              <w:t xml:space="preserve">¿Se enmarca en la </w:t>
            </w:r>
            <w:r w:rsidR="00B01BB6" w:rsidRPr="005500A0">
              <w:rPr>
                <w:b/>
                <w:bCs/>
                <w:sz w:val="20"/>
                <w:szCs w:val="20"/>
              </w:rPr>
              <w:t>m</w:t>
            </w:r>
            <w:r w:rsidRPr="005500A0">
              <w:rPr>
                <w:b/>
                <w:bCs/>
                <w:sz w:val="20"/>
                <w:szCs w:val="20"/>
              </w:rPr>
              <w:t xml:space="preserve">isión </w:t>
            </w:r>
            <w:r w:rsidR="00B01BB6" w:rsidRPr="005500A0">
              <w:rPr>
                <w:b/>
                <w:bCs/>
                <w:sz w:val="20"/>
                <w:szCs w:val="20"/>
              </w:rPr>
              <w:t>i</w:t>
            </w:r>
            <w:r w:rsidRPr="005500A0">
              <w:rPr>
                <w:b/>
                <w:bCs/>
                <w:sz w:val="20"/>
                <w:szCs w:val="20"/>
              </w:rPr>
              <w:t>nstitucional?</w:t>
            </w:r>
          </w:p>
        </w:tc>
        <w:tc>
          <w:tcPr>
            <w:tcW w:w="2598" w:type="dxa"/>
            <w:gridSpan w:val="3"/>
            <w:shd w:val="clear" w:color="auto" w:fill="DBE5F1" w:themeFill="accent1" w:themeFillTint="33"/>
            <w:vAlign w:val="center"/>
            <w:hideMark/>
          </w:tcPr>
          <w:p w14:paraId="2B1702C3" w14:textId="77777777" w:rsidR="00355555" w:rsidRPr="005500A0" w:rsidRDefault="00355555" w:rsidP="00305E0D">
            <w:pPr>
              <w:spacing w:line="276" w:lineRule="auto"/>
              <w:jc w:val="center"/>
              <w:rPr>
                <w:b/>
                <w:bCs/>
                <w:sz w:val="20"/>
                <w:szCs w:val="20"/>
              </w:rPr>
            </w:pPr>
            <w:r w:rsidRPr="005500A0">
              <w:rPr>
                <w:b/>
                <w:bCs/>
                <w:sz w:val="20"/>
                <w:szCs w:val="20"/>
              </w:rPr>
              <w:t>¿Tal y como se entrega el producto final, el valor público generado es?</w:t>
            </w:r>
          </w:p>
        </w:tc>
      </w:tr>
      <w:tr w:rsidR="00355555" w:rsidRPr="005500A0" w14:paraId="2B1702CB" w14:textId="77777777" w:rsidTr="005500A0">
        <w:trPr>
          <w:trHeight w:val="113"/>
        </w:trPr>
        <w:tc>
          <w:tcPr>
            <w:tcW w:w="4248" w:type="dxa"/>
            <w:vMerge/>
            <w:shd w:val="clear" w:color="auto" w:fill="DBE5F1" w:themeFill="accent1" w:themeFillTint="33"/>
            <w:vAlign w:val="center"/>
            <w:hideMark/>
          </w:tcPr>
          <w:p w14:paraId="2B1702C5" w14:textId="77777777" w:rsidR="00355555" w:rsidRPr="005500A0" w:rsidRDefault="00355555" w:rsidP="00305E0D">
            <w:pPr>
              <w:spacing w:line="276" w:lineRule="auto"/>
              <w:rPr>
                <w:b/>
                <w:bCs/>
                <w:sz w:val="20"/>
                <w:szCs w:val="20"/>
              </w:rPr>
            </w:pPr>
          </w:p>
        </w:tc>
        <w:tc>
          <w:tcPr>
            <w:tcW w:w="992" w:type="dxa"/>
            <w:shd w:val="clear" w:color="auto" w:fill="DBE5F1" w:themeFill="accent1" w:themeFillTint="33"/>
            <w:vAlign w:val="center"/>
            <w:hideMark/>
          </w:tcPr>
          <w:p w14:paraId="2B1702C6" w14:textId="77777777" w:rsidR="00355555" w:rsidRPr="005500A0" w:rsidRDefault="00355555" w:rsidP="00305E0D">
            <w:pPr>
              <w:spacing w:line="276" w:lineRule="auto"/>
              <w:jc w:val="center"/>
              <w:rPr>
                <w:b/>
                <w:bCs/>
                <w:sz w:val="20"/>
                <w:szCs w:val="20"/>
              </w:rPr>
            </w:pPr>
            <w:r w:rsidRPr="005500A0">
              <w:rPr>
                <w:b/>
                <w:bCs/>
                <w:sz w:val="20"/>
                <w:szCs w:val="20"/>
              </w:rPr>
              <w:t>Si</w:t>
            </w:r>
          </w:p>
        </w:tc>
        <w:tc>
          <w:tcPr>
            <w:tcW w:w="992" w:type="dxa"/>
            <w:shd w:val="clear" w:color="auto" w:fill="DBE5F1" w:themeFill="accent1" w:themeFillTint="33"/>
            <w:vAlign w:val="center"/>
            <w:hideMark/>
          </w:tcPr>
          <w:p w14:paraId="2B1702C7" w14:textId="77777777" w:rsidR="00355555" w:rsidRPr="005500A0" w:rsidRDefault="00355555" w:rsidP="00305E0D">
            <w:pPr>
              <w:spacing w:line="276" w:lineRule="auto"/>
              <w:jc w:val="center"/>
              <w:rPr>
                <w:b/>
                <w:bCs/>
                <w:sz w:val="20"/>
                <w:szCs w:val="20"/>
              </w:rPr>
            </w:pPr>
            <w:r w:rsidRPr="005500A0">
              <w:rPr>
                <w:b/>
                <w:bCs/>
                <w:sz w:val="20"/>
                <w:szCs w:val="20"/>
              </w:rPr>
              <w:t>No</w:t>
            </w:r>
          </w:p>
        </w:tc>
        <w:tc>
          <w:tcPr>
            <w:tcW w:w="851" w:type="dxa"/>
            <w:shd w:val="clear" w:color="auto" w:fill="DBE5F1" w:themeFill="accent1" w:themeFillTint="33"/>
            <w:vAlign w:val="center"/>
            <w:hideMark/>
          </w:tcPr>
          <w:p w14:paraId="2B1702C8" w14:textId="77777777" w:rsidR="00355555" w:rsidRPr="005500A0" w:rsidRDefault="00355555" w:rsidP="00305E0D">
            <w:pPr>
              <w:spacing w:line="276" w:lineRule="auto"/>
              <w:jc w:val="center"/>
              <w:rPr>
                <w:b/>
                <w:bCs/>
                <w:sz w:val="20"/>
                <w:szCs w:val="20"/>
              </w:rPr>
            </w:pPr>
            <w:r w:rsidRPr="005500A0">
              <w:rPr>
                <w:b/>
                <w:bCs/>
                <w:sz w:val="20"/>
                <w:szCs w:val="20"/>
              </w:rPr>
              <w:t>Bajo</w:t>
            </w:r>
          </w:p>
        </w:tc>
        <w:tc>
          <w:tcPr>
            <w:tcW w:w="992" w:type="dxa"/>
            <w:shd w:val="clear" w:color="auto" w:fill="DBE5F1" w:themeFill="accent1" w:themeFillTint="33"/>
            <w:vAlign w:val="center"/>
            <w:hideMark/>
          </w:tcPr>
          <w:p w14:paraId="2B1702C9" w14:textId="77777777" w:rsidR="00355555" w:rsidRPr="005500A0" w:rsidRDefault="00355555" w:rsidP="00305E0D">
            <w:pPr>
              <w:spacing w:line="276" w:lineRule="auto"/>
              <w:jc w:val="center"/>
              <w:rPr>
                <w:b/>
                <w:bCs/>
                <w:sz w:val="20"/>
                <w:szCs w:val="20"/>
              </w:rPr>
            </w:pPr>
            <w:r w:rsidRPr="005500A0">
              <w:rPr>
                <w:b/>
                <w:bCs/>
                <w:sz w:val="20"/>
                <w:szCs w:val="20"/>
              </w:rPr>
              <w:t>Medio</w:t>
            </w:r>
          </w:p>
        </w:tc>
        <w:tc>
          <w:tcPr>
            <w:tcW w:w="755" w:type="dxa"/>
            <w:shd w:val="clear" w:color="auto" w:fill="DBE5F1" w:themeFill="accent1" w:themeFillTint="33"/>
            <w:vAlign w:val="center"/>
            <w:hideMark/>
          </w:tcPr>
          <w:p w14:paraId="2B1702CA" w14:textId="77777777" w:rsidR="00355555" w:rsidRPr="005500A0" w:rsidRDefault="00355555" w:rsidP="00305E0D">
            <w:pPr>
              <w:spacing w:line="276" w:lineRule="auto"/>
              <w:jc w:val="center"/>
              <w:rPr>
                <w:b/>
                <w:bCs/>
                <w:sz w:val="20"/>
                <w:szCs w:val="20"/>
              </w:rPr>
            </w:pPr>
            <w:r w:rsidRPr="005500A0">
              <w:rPr>
                <w:b/>
                <w:bCs/>
                <w:sz w:val="20"/>
                <w:szCs w:val="20"/>
              </w:rPr>
              <w:t>Alto</w:t>
            </w:r>
          </w:p>
        </w:tc>
      </w:tr>
      <w:tr w:rsidR="0092748F" w:rsidRPr="005500A0" w14:paraId="2B1702D2" w14:textId="77777777" w:rsidTr="002F7635">
        <w:trPr>
          <w:trHeight w:val="737"/>
        </w:trPr>
        <w:tc>
          <w:tcPr>
            <w:tcW w:w="4248" w:type="dxa"/>
            <w:shd w:val="clear" w:color="auto" w:fill="FFFFFF" w:themeFill="background1"/>
            <w:vAlign w:val="center"/>
            <w:hideMark/>
          </w:tcPr>
          <w:p w14:paraId="2B1702CC" w14:textId="344BE651" w:rsidR="00355555" w:rsidRPr="005500A0" w:rsidRDefault="00355555" w:rsidP="002F7635">
            <w:pPr>
              <w:spacing w:line="276" w:lineRule="auto"/>
              <w:jc w:val="center"/>
              <w:rPr>
                <w:sz w:val="20"/>
                <w:szCs w:val="20"/>
              </w:rPr>
            </w:pPr>
            <w:r w:rsidRPr="005500A0">
              <w:rPr>
                <w:sz w:val="20"/>
                <w:szCs w:val="20"/>
              </w:rPr>
              <w:t xml:space="preserve">Graduados a nivel de </w:t>
            </w:r>
            <w:r w:rsidR="00216384" w:rsidRPr="005500A0">
              <w:rPr>
                <w:sz w:val="20"/>
                <w:szCs w:val="20"/>
              </w:rPr>
              <w:t>g</w:t>
            </w:r>
            <w:r w:rsidRPr="005500A0">
              <w:rPr>
                <w:sz w:val="20"/>
                <w:szCs w:val="20"/>
              </w:rPr>
              <w:t xml:space="preserve">rado </w:t>
            </w:r>
            <w:r w:rsidR="001557D1" w:rsidRPr="005500A0">
              <w:rPr>
                <w:sz w:val="20"/>
                <w:szCs w:val="20"/>
              </w:rPr>
              <w:t>(</w:t>
            </w:r>
            <w:r w:rsidR="000B4DD7" w:rsidRPr="005500A0">
              <w:rPr>
                <w:sz w:val="20"/>
                <w:szCs w:val="20"/>
              </w:rPr>
              <w:t>licenciatura, técnicos y tecnólogos)</w:t>
            </w:r>
          </w:p>
        </w:tc>
        <w:tc>
          <w:tcPr>
            <w:tcW w:w="992" w:type="dxa"/>
            <w:shd w:val="clear" w:color="auto" w:fill="FFFFFF" w:themeFill="background1"/>
            <w:vAlign w:val="center"/>
            <w:hideMark/>
          </w:tcPr>
          <w:p w14:paraId="2B1702CD" w14:textId="77777777" w:rsidR="00355555" w:rsidRPr="005500A0" w:rsidRDefault="00355555" w:rsidP="00305E0D">
            <w:pPr>
              <w:spacing w:line="276" w:lineRule="auto"/>
              <w:jc w:val="center"/>
              <w:rPr>
                <w:sz w:val="20"/>
                <w:szCs w:val="20"/>
              </w:rPr>
            </w:pPr>
            <w:r w:rsidRPr="005500A0">
              <w:rPr>
                <w:sz w:val="20"/>
                <w:szCs w:val="20"/>
              </w:rPr>
              <w:t>x</w:t>
            </w:r>
          </w:p>
        </w:tc>
        <w:tc>
          <w:tcPr>
            <w:tcW w:w="992" w:type="dxa"/>
            <w:shd w:val="clear" w:color="auto" w:fill="FFFFFF" w:themeFill="background1"/>
            <w:hideMark/>
          </w:tcPr>
          <w:p w14:paraId="2B1702CE" w14:textId="77777777" w:rsidR="00355555" w:rsidRPr="005500A0" w:rsidRDefault="00355555" w:rsidP="00305E0D">
            <w:pPr>
              <w:spacing w:line="276" w:lineRule="auto"/>
              <w:rPr>
                <w:sz w:val="20"/>
                <w:szCs w:val="20"/>
              </w:rPr>
            </w:pPr>
          </w:p>
        </w:tc>
        <w:tc>
          <w:tcPr>
            <w:tcW w:w="851" w:type="dxa"/>
            <w:shd w:val="clear" w:color="auto" w:fill="FFFFFF" w:themeFill="background1"/>
            <w:hideMark/>
          </w:tcPr>
          <w:p w14:paraId="2B1702CF" w14:textId="77777777" w:rsidR="00355555" w:rsidRPr="005500A0" w:rsidRDefault="00355555" w:rsidP="00305E0D">
            <w:pPr>
              <w:spacing w:line="276" w:lineRule="auto"/>
              <w:rPr>
                <w:sz w:val="20"/>
                <w:szCs w:val="20"/>
              </w:rPr>
            </w:pPr>
          </w:p>
        </w:tc>
        <w:tc>
          <w:tcPr>
            <w:tcW w:w="992" w:type="dxa"/>
            <w:shd w:val="clear" w:color="auto" w:fill="FFFFFF" w:themeFill="background1"/>
            <w:hideMark/>
          </w:tcPr>
          <w:p w14:paraId="2B1702D0" w14:textId="77777777" w:rsidR="00355555" w:rsidRPr="005500A0" w:rsidRDefault="00355555" w:rsidP="00305E0D">
            <w:pPr>
              <w:spacing w:line="276" w:lineRule="auto"/>
              <w:rPr>
                <w:sz w:val="20"/>
                <w:szCs w:val="20"/>
              </w:rPr>
            </w:pPr>
          </w:p>
        </w:tc>
        <w:tc>
          <w:tcPr>
            <w:tcW w:w="755" w:type="dxa"/>
            <w:shd w:val="clear" w:color="auto" w:fill="FFFFFF" w:themeFill="background1"/>
            <w:vAlign w:val="center"/>
            <w:hideMark/>
          </w:tcPr>
          <w:p w14:paraId="2B1702D1" w14:textId="77777777" w:rsidR="00355555" w:rsidRPr="005500A0" w:rsidRDefault="00355555" w:rsidP="00305E0D">
            <w:pPr>
              <w:spacing w:line="276" w:lineRule="auto"/>
              <w:jc w:val="center"/>
              <w:rPr>
                <w:sz w:val="20"/>
                <w:szCs w:val="20"/>
              </w:rPr>
            </w:pPr>
            <w:r w:rsidRPr="005500A0">
              <w:rPr>
                <w:sz w:val="20"/>
                <w:szCs w:val="20"/>
              </w:rPr>
              <w:t>x</w:t>
            </w:r>
          </w:p>
        </w:tc>
      </w:tr>
      <w:tr w:rsidR="0092748F" w:rsidRPr="005500A0" w14:paraId="2B1702D9" w14:textId="77777777" w:rsidTr="002F7635">
        <w:trPr>
          <w:trHeight w:val="737"/>
        </w:trPr>
        <w:tc>
          <w:tcPr>
            <w:tcW w:w="4248" w:type="dxa"/>
            <w:shd w:val="clear" w:color="auto" w:fill="FFFFFF" w:themeFill="background1"/>
            <w:vAlign w:val="center"/>
            <w:hideMark/>
          </w:tcPr>
          <w:p w14:paraId="2B1702D3" w14:textId="37F69AB4" w:rsidR="00355555" w:rsidRPr="005500A0" w:rsidRDefault="00355555" w:rsidP="002F7635">
            <w:pPr>
              <w:spacing w:line="276" w:lineRule="auto"/>
              <w:jc w:val="center"/>
              <w:rPr>
                <w:sz w:val="20"/>
                <w:szCs w:val="20"/>
              </w:rPr>
            </w:pPr>
            <w:r w:rsidRPr="005500A0">
              <w:rPr>
                <w:sz w:val="20"/>
                <w:szCs w:val="20"/>
              </w:rPr>
              <w:t xml:space="preserve">Graduados a nivel de posgrados </w:t>
            </w:r>
            <w:r w:rsidR="00216384" w:rsidRPr="005500A0">
              <w:rPr>
                <w:sz w:val="20"/>
                <w:szCs w:val="20"/>
              </w:rPr>
              <w:t>(</w:t>
            </w:r>
            <w:r w:rsidR="005A3AD1" w:rsidRPr="005500A0">
              <w:rPr>
                <w:sz w:val="20"/>
                <w:szCs w:val="20"/>
              </w:rPr>
              <w:t>maestría, doctorado, especialidad, posdoctorado, entre otros</w:t>
            </w:r>
            <w:r w:rsidR="00216384" w:rsidRPr="005500A0">
              <w:rPr>
                <w:sz w:val="20"/>
                <w:szCs w:val="20"/>
              </w:rPr>
              <w:t>).</w:t>
            </w:r>
          </w:p>
        </w:tc>
        <w:tc>
          <w:tcPr>
            <w:tcW w:w="992" w:type="dxa"/>
            <w:shd w:val="clear" w:color="auto" w:fill="FFFFFF" w:themeFill="background1"/>
            <w:vAlign w:val="center"/>
            <w:hideMark/>
          </w:tcPr>
          <w:p w14:paraId="2B1702D4" w14:textId="77777777" w:rsidR="00355555" w:rsidRPr="005500A0" w:rsidRDefault="00355555" w:rsidP="00305E0D">
            <w:pPr>
              <w:spacing w:line="276" w:lineRule="auto"/>
              <w:jc w:val="center"/>
              <w:rPr>
                <w:sz w:val="20"/>
                <w:szCs w:val="20"/>
              </w:rPr>
            </w:pPr>
            <w:r w:rsidRPr="005500A0">
              <w:rPr>
                <w:sz w:val="20"/>
                <w:szCs w:val="20"/>
              </w:rPr>
              <w:t>x</w:t>
            </w:r>
          </w:p>
        </w:tc>
        <w:tc>
          <w:tcPr>
            <w:tcW w:w="992" w:type="dxa"/>
            <w:shd w:val="clear" w:color="auto" w:fill="FFFFFF" w:themeFill="background1"/>
            <w:hideMark/>
          </w:tcPr>
          <w:p w14:paraId="2B1702D5" w14:textId="77777777" w:rsidR="00355555" w:rsidRPr="005500A0" w:rsidRDefault="00355555" w:rsidP="00305E0D">
            <w:pPr>
              <w:spacing w:line="276" w:lineRule="auto"/>
              <w:rPr>
                <w:sz w:val="20"/>
                <w:szCs w:val="20"/>
              </w:rPr>
            </w:pPr>
          </w:p>
        </w:tc>
        <w:tc>
          <w:tcPr>
            <w:tcW w:w="851" w:type="dxa"/>
            <w:shd w:val="clear" w:color="auto" w:fill="FFFFFF" w:themeFill="background1"/>
            <w:hideMark/>
          </w:tcPr>
          <w:p w14:paraId="2B1702D6" w14:textId="77777777" w:rsidR="00355555" w:rsidRPr="005500A0" w:rsidRDefault="00355555" w:rsidP="00305E0D">
            <w:pPr>
              <w:spacing w:line="276" w:lineRule="auto"/>
              <w:rPr>
                <w:sz w:val="20"/>
                <w:szCs w:val="20"/>
              </w:rPr>
            </w:pPr>
          </w:p>
        </w:tc>
        <w:tc>
          <w:tcPr>
            <w:tcW w:w="992" w:type="dxa"/>
            <w:shd w:val="clear" w:color="auto" w:fill="FFFFFF" w:themeFill="background1"/>
            <w:hideMark/>
          </w:tcPr>
          <w:p w14:paraId="2B1702D7" w14:textId="77777777" w:rsidR="00355555" w:rsidRPr="005500A0" w:rsidRDefault="00355555" w:rsidP="00305E0D">
            <w:pPr>
              <w:spacing w:line="276" w:lineRule="auto"/>
              <w:rPr>
                <w:sz w:val="20"/>
                <w:szCs w:val="20"/>
              </w:rPr>
            </w:pPr>
          </w:p>
        </w:tc>
        <w:tc>
          <w:tcPr>
            <w:tcW w:w="755" w:type="dxa"/>
            <w:shd w:val="clear" w:color="auto" w:fill="FFFFFF" w:themeFill="background1"/>
            <w:vAlign w:val="center"/>
            <w:hideMark/>
          </w:tcPr>
          <w:p w14:paraId="2B1702D8" w14:textId="77777777" w:rsidR="00355555" w:rsidRPr="005500A0" w:rsidRDefault="00355555" w:rsidP="00305E0D">
            <w:pPr>
              <w:spacing w:line="276" w:lineRule="auto"/>
              <w:jc w:val="center"/>
              <w:rPr>
                <w:sz w:val="20"/>
                <w:szCs w:val="20"/>
              </w:rPr>
            </w:pPr>
            <w:r w:rsidRPr="005500A0">
              <w:rPr>
                <w:sz w:val="20"/>
                <w:szCs w:val="20"/>
              </w:rPr>
              <w:t>x</w:t>
            </w:r>
          </w:p>
        </w:tc>
      </w:tr>
      <w:tr w:rsidR="0092748F" w:rsidRPr="005500A0" w14:paraId="2B1702E0" w14:textId="77777777" w:rsidTr="002F7635">
        <w:trPr>
          <w:trHeight w:val="737"/>
        </w:trPr>
        <w:tc>
          <w:tcPr>
            <w:tcW w:w="4248" w:type="dxa"/>
            <w:shd w:val="clear" w:color="auto" w:fill="FFFFFF" w:themeFill="background1"/>
            <w:vAlign w:val="center"/>
            <w:hideMark/>
          </w:tcPr>
          <w:p w14:paraId="2B1702DA" w14:textId="29FC1DE3" w:rsidR="00355555" w:rsidRPr="00772D0A" w:rsidRDefault="00355555" w:rsidP="002F7635">
            <w:pPr>
              <w:spacing w:line="276" w:lineRule="auto"/>
              <w:jc w:val="center"/>
              <w:rPr>
                <w:color w:val="FF0000"/>
                <w:sz w:val="20"/>
                <w:szCs w:val="20"/>
              </w:rPr>
            </w:pPr>
            <w:r w:rsidRPr="005500A0">
              <w:rPr>
                <w:sz w:val="20"/>
                <w:szCs w:val="20"/>
              </w:rPr>
              <w:t>Graduados a través de la Modalidad a Distancia</w:t>
            </w:r>
          </w:p>
        </w:tc>
        <w:tc>
          <w:tcPr>
            <w:tcW w:w="992" w:type="dxa"/>
            <w:shd w:val="clear" w:color="auto" w:fill="FFFFFF" w:themeFill="background1"/>
            <w:vAlign w:val="center"/>
            <w:hideMark/>
          </w:tcPr>
          <w:p w14:paraId="2B1702DB" w14:textId="77777777" w:rsidR="00355555" w:rsidRPr="005500A0" w:rsidRDefault="00355555" w:rsidP="00305E0D">
            <w:pPr>
              <w:spacing w:line="276" w:lineRule="auto"/>
              <w:jc w:val="center"/>
              <w:rPr>
                <w:sz w:val="20"/>
                <w:szCs w:val="20"/>
              </w:rPr>
            </w:pPr>
            <w:r w:rsidRPr="005500A0">
              <w:rPr>
                <w:sz w:val="20"/>
                <w:szCs w:val="20"/>
              </w:rPr>
              <w:t>x</w:t>
            </w:r>
          </w:p>
        </w:tc>
        <w:tc>
          <w:tcPr>
            <w:tcW w:w="992" w:type="dxa"/>
            <w:shd w:val="clear" w:color="auto" w:fill="FFFFFF" w:themeFill="background1"/>
            <w:hideMark/>
          </w:tcPr>
          <w:p w14:paraId="2B1702DC" w14:textId="77777777" w:rsidR="00355555" w:rsidRPr="005500A0" w:rsidRDefault="00355555" w:rsidP="00305E0D">
            <w:pPr>
              <w:spacing w:line="276" w:lineRule="auto"/>
              <w:rPr>
                <w:sz w:val="20"/>
                <w:szCs w:val="20"/>
              </w:rPr>
            </w:pPr>
          </w:p>
        </w:tc>
        <w:tc>
          <w:tcPr>
            <w:tcW w:w="851" w:type="dxa"/>
            <w:shd w:val="clear" w:color="auto" w:fill="FFFFFF" w:themeFill="background1"/>
            <w:hideMark/>
          </w:tcPr>
          <w:p w14:paraId="2B1702DD" w14:textId="77777777" w:rsidR="00355555" w:rsidRPr="005500A0" w:rsidRDefault="00355555" w:rsidP="00305E0D">
            <w:pPr>
              <w:spacing w:line="276" w:lineRule="auto"/>
              <w:rPr>
                <w:sz w:val="20"/>
                <w:szCs w:val="20"/>
              </w:rPr>
            </w:pPr>
          </w:p>
        </w:tc>
        <w:tc>
          <w:tcPr>
            <w:tcW w:w="992" w:type="dxa"/>
            <w:shd w:val="clear" w:color="auto" w:fill="FFFFFF" w:themeFill="background1"/>
            <w:hideMark/>
          </w:tcPr>
          <w:p w14:paraId="2B1702DE" w14:textId="77777777" w:rsidR="00355555" w:rsidRPr="005500A0" w:rsidRDefault="00355555" w:rsidP="00305E0D">
            <w:pPr>
              <w:spacing w:line="276" w:lineRule="auto"/>
              <w:rPr>
                <w:sz w:val="20"/>
                <w:szCs w:val="20"/>
              </w:rPr>
            </w:pPr>
          </w:p>
        </w:tc>
        <w:tc>
          <w:tcPr>
            <w:tcW w:w="755" w:type="dxa"/>
            <w:shd w:val="clear" w:color="auto" w:fill="FFFFFF" w:themeFill="background1"/>
            <w:vAlign w:val="center"/>
            <w:hideMark/>
          </w:tcPr>
          <w:p w14:paraId="2B1702DF" w14:textId="77777777" w:rsidR="00355555" w:rsidRPr="005500A0" w:rsidRDefault="00355555" w:rsidP="00305E0D">
            <w:pPr>
              <w:spacing w:line="276" w:lineRule="auto"/>
              <w:jc w:val="center"/>
              <w:rPr>
                <w:sz w:val="20"/>
                <w:szCs w:val="20"/>
              </w:rPr>
            </w:pPr>
            <w:r w:rsidRPr="005500A0">
              <w:rPr>
                <w:sz w:val="20"/>
                <w:szCs w:val="20"/>
              </w:rPr>
              <w:t>x</w:t>
            </w:r>
          </w:p>
        </w:tc>
      </w:tr>
      <w:tr w:rsidR="00355555" w:rsidRPr="005500A0" w14:paraId="2B1702E7" w14:textId="77777777" w:rsidTr="002F7635">
        <w:trPr>
          <w:trHeight w:val="737"/>
        </w:trPr>
        <w:tc>
          <w:tcPr>
            <w:tcW w:w="4248" w:type="dxa"/>
            <w:shd w:val="clear" w:color="auto" w:fill="FFFFFF" w:themeFill="background1"/>
            <w:vAlign w:val="center"/>
            <w:hideMark/>
          </w:tcPr>
          <w:p w14:paraId="2B1702E1" w14:textId="48135C84" w:rsidR="00355555" w:rsidRPr="00772D0A" w:rsidRDefault="00355555" w:rsidP="002F7635">
            <w:pPr>
              <w:spacing w:line="276" w:lineRule="auto"/>
              <w:jc w:val="center"/>
              <w:rPr>
                <w:color w:val="FF0000"/>
                <w:sz w:val="20"/>
                <w:szCs w:val="20"/>
              </w:rPr>
            </w:pPr>
            <w:r w:rsidRPr="005500A0">
              <w:rPr>
                <w:sz w:val="20"/>
                <w:szCs w:val="20"/>
              </w:rPr>
              <w:t xml:space="preserve">Formación superior impartida a </w:t>
            </w:r>
            <w:r w:rsidR="007466C2" w:rsidRPr="005500A0">
              <w:rPr>
                <w:sz w:val="20"/>
                <w:szCs w:val="20"/>
              </w:rPr>
              <w:t>estudiante</w:t>
            </w:r>
            <w:r w:rsidRPr="005500A0">
              <w:rPr>
                <w:sz w:val="20"/>
                <w:szCs w:val="20"/>
              </w:rPr>
              <w:t>s de las distintas áreas del conocimiento en el nivel superior.</w:t>
            </w:r>
          </w:p>
        </w:tc>
        <w:tc>
          <w:tcPr>
            <w:tcW w:w="992" w:type="dxa"/>
            <w:shd w:val="clear" w:color="auto" w:fill="FFFFFF" w:themeFill="background1"/>
            <w:vAlign w:val="center"/>
            <w:hideMark/>
          </w:tcPr>
          <w:p w14:paraId="2B1702E2" w14:textId="77777777" w:rsidR="00355555" w:rsidRPr="005500A0" w:rsidRDefault="00355555" w:rsidP="00305E0D">
            <w:pPr>
              <w:spacing w:line="276" w:lineRule="auto"/>
              <w:jc w:val="center"/>
              <w:rPr>
                <w:sz w:val="20"/>
                <w:szCs w:val="20"/>
              </w:rPr>
            </w:pPr>
            <w:r w:rsidRPr="005500A0">
              <w:rPr>
                <w:sz w:val="20"/>
                <w:szCs w:val="20"/>
              </w:rPr>
              <w:t>x</w:t>
            </w:r>
          </w:p>
        </w:tc>
        <w:tc>
          <w:tcPr>
            <w:tcW w:w="992" w:type="dxa"/>
            <w:shd w:val="clear" w:color="auto" w:fill="FFFFFF" w:themeFill="background1"/>
            <w:hideMark/>
          </w:tcPr>
          <w:p w14:paraId="2B1702E3" w14:textId="77777777" w:rsidR="00355555" w:rsidRPr="005500A0" w:rsidRDefault="00355555" w:rsidP="00305E0D">
            <w:pPr>
              <w:spacing w:line="276" w:lineRule="auto"/>
              <w:rPr>
                <w:sz w:val="20"/>
                <w:szCs w:val="20"/>
              </w:rPr>
            </w:pPr>
          </w:p>
        </w:tc>
        <w:tc>
          <w:tcPr>
            <w:tcW w:w="851" w:type="dxa"/>
            <w:shd w:val="clear" w:color="auto" w:fill="FFFFFF" w:themeFill="background1"/>
            <w:hideMark/>
          </w:tcPr>
          <w:p w14:paraId="2B1702E4" w14:textId="77777777" w:rsidR="00355555" w:rsidRPr="005500A0" w:rsidRDefault="00355555" w:rsidP="00305E0D">
            <w:pPr>
              <w:spacing w:line="276" w:lineRule="auto"/>
              <w:rPr>
                <w:sz w:val="20"/>
                <w:szCs w:val="20"/>
              </w:rPr>
            </w:pPr>
          </w:p>
        </w:tc>
        <w:tc>
          <w:tcPr>
            <w:tcW w:w="992" w:type="dxa"/>
            <w:shd w:val="clear" w:color="auto" w:fill="FFFFFF" w:themeFill="background1"/>
            <w:hideMark/>
          </w:tcPr>
          <w:p w14:paraId="2B1702E5" w14:textId="77777777" w:rsidR="00355555" w:rsidRPr="005500A0" w:rsidRDefault="00355555" w:rsidP="00305E0D">
            <w:pPr>
              <w:spacing w:line="276" w:lineRule="auto"/>
              <w:rPr>
                <w:sz w:val="20"/>
                <w:szCs w:val="20"/>
              </w:rPr>
            </w:pPr>
          </w:p>
        </w:tc>
        <w:tc>
          <w:tcPr>
            <w:tcW w:w="755" w:type="dxa"/>
            <w:shd w:val="clear" w:color="auto" w:fill="FFFFFF" w:themeFill="background1"/>
            <w:vAlign w:val="center"/>
            <w:hideMark/>
          </w:tcPr>
          <w:p w14:paraId="2B1702E6" w14:textId="77777777" w:rsidR="00355555" w:rsidRPr="005500A0" w:rsidRDefault="00355555" w:rsidP="00305E0D">
            <w:pPr>
              <w:spacing w:line="276" w:lineRule="auto"/>
              <w:jc w:val="center"/>
              <w:rPr>
                <w:sz w:val="20"/>
                <w:szCs w:val="20"/>
              </w:rPr>
            </w:pPr>
            <w:r w:rsidRPr="005500A0">
              <w:rPr>
                <w:sz w:val="20"/>
                <w:szCs w:val="20"/>
              </w:rPr>
              <w:t>x</w:t>
            </w:r>
          </w:p>
        </w:tc>
      </w:tr>
      <w:tr w:rsidR="00355555" w:rsidRPr="005500A0" w14:paraId="2B1702EE" w14:textId="77777777" w:rsidTr="002F7635">
        <w:trPr>
          <w:trHeight w:val="737"/>
        </w:trPr>
        <w:tc>
          <w:tcPr>
            <w:tcW w:w="4248" w:type="dxa"/>
            <w:shd w:val="clear" w:color="auto" w:fill="FFFFFF" w:themeFill="background1"/>
            <w:vAlign w:val="center"/>
            <w:hideMark/>
          </w:tcPr>
          <w:p w14:paraId="2B1702E8" w14:textId="09FF6FAD" w:rsidR="00355555" w:rsidRPr="005500A0" w:rsidRDefault="00355555" w:rsidP="002F7635">
            <w:pPr>
              <w:spacing w:line="276" w:lineRule="auto"/>
              <w:jc w:val="center"/>
              <w:rPr>
                <w:sz w:val="20"/>
                <w:szCs w:val="20"/>
              </w:rPr>
            </w:pPr>
            <w:r w:rsidRPr="005500A0">
              <w:rPr>
                <w:sz w:val="20"/>
                <w:szCs w:val="20"/>
              </w:rPr>
              <w:t xml:space="preserve">Investigaciones finalizadas </w:t>
            </w:r>
            <w:r w:rsidR="000B4A35" w:rsidRPr="005500A0">
              <w:rPr>
                <w:sz w:val="20"/>
                <w:szCs w:val="20"/>
              </w:rPr>
              <w:t xml:space="preserve">financiadas mediante </w:t>
            </w:r>
            <w:r w:rsidRPr="005500A0">
              <w:rPr>
                <w:sz w:val="20"/>
                <w:szCs w:val="20"/>
              </w:rPr>
              <w:t>becas de investigación científica y</w:t>
            </w:r>
            <w:r w:rsidR="006C0168" w:rsidRPr="005500A0">
              <w:rPr>
                <w:sz w:val="20"/>
                <w:szCs w:val="20"/>
              </w:rPr>
              <w:t>, como parte del trabajo académico asignado al profesor</w:t>
            </w:r>
            <w:r w:rsidR="00895B00" w:rsidRPr="005500A0">
              <w:rPr>
                <w:sz w:val="20"/>
                <w:szCs w:val="20"/>
              </w:rPr>
              <w:t xml:space="preserve"> para el </w:t>
            </w:r>
            <w:r w:rsidRPr="005500A0">
              <w:rPr>
                <w:sz w:val="20"/>
                <w:szCs w:val="20"/>
              </w:rPr>
              <w:t>desarrollo tecnológico e innovación en los temas prioritarios de País</w:t>
            </w:r>
            <w:r w:rsidR="00895B00" w:rsidRPr="005500A0">
              <w:rPr>
                <w:sz w:val="20"/>
                <w:szCs w:val="20"/>
              </w:rPr>
              <w:t xml:space="preserve"> y de la UNAH</w:t>
            </w:r>
            <w:r w:rsidRPr="005500A0">
              <w:rPr>
                <w:sz w:val="20"/>
                <w:szCs w:val="20"/>
              </w:rPr>
              <w:t>.</w:t>
            </w:r>
          </w:p>
        </w:tc>
        <w:tc>
          <w:tcPr>
            <w:tcW w:w="992" w:type="dxa"/>
            <w:shd w:val="clear" w:color="auto" w:fill="FFFFFF" w:themeFill="background1"/>
            <w:vAlign w:val="center"/>
            <w:hideMark/>
          </w:tcPr>
          <w:p w14:paraId="2B1702E9" w14:textId="77777777" w:rsidR="00355555" w:rsidRPr="005500A0" w:rsidRDefault="00355555" w:rsidP="00305E0D">
            <w:pPr>
              <w:spacing w:line="276" w:lineRule="auto"/>
              <w:jc w:val="center"/>
              <w:rPr>
                <w:sz w:val="20"/>
                <w:szCs w:val="20"/>
              </w:rPr>
            </w:pPr>
            <w:r w:rsidRPr="005500A0">
              <w:rPr>
                <w:sz w:val="20"/>
                <w:szCs w:val="20"/>
              </w:rPr>
              <w:t>x</w:t>
            </w:r>
          </w:p>
        </w:tc>
        <w:tc>
          <w:tcPr>
            <w:tcW w:w="992" w:type="dxa"/>
            <w:shd w:val="clear" w:color="auto" w:fill="FFFFFF" w:themeFill="background1"/>
            <w:hideMark/>
          </w:tcPr>
          <w:p w14:paraId="2B1702EA" w14:textId="77777777" w:rsidR="00355555" w:rsidRPr="005500A0" w:rsidRDefault="00355555" w:rsidP="00305E0D">
            <w:pPr>
              <w:spacing w:line="276" w:lineRule="auto"/>
              <w:rPr>
                <w:sz w:val="20"/>
                <w:szCs w:val="20"/>
              </w:rPr>
            </w:pPr>
          </w:p>
        </w:tc>
        <w:tc>
          <w:tcPr>
            <w:tcW w:w="851" w:type="dxa"/>
            <w:shd w:val="clear" w:color="auto" w:fill="FFFFFF" w:themeFill="background1"/>
            <w:hideMark/>
          </w:tcPr>
          <w:p w14:paraId="2B1702EB" w14:textId="77777777" w:rsidR="00355555" w:rsidRPr="005500A0" w:rsidRDefault="00355555" w:rsidP="00305E0D">
            <w:pPr>
              <w:spacing w:line="276" w:lineRule="auto"/>
              <w:rPr>
                <w:sz w:val="20"/>
                <w:szCs w:val="20"/>
              </w:rPr>
            </w:pPr>
          </w:p>
        </w:tc>
        <w:tc>
          <w:tcPr>
            <w:tcW w:w="992" w:type="dxa"/>
            <w:shd w:val="clear" w:color="auto" w:fill="FFFFFF" w:themeFill="background1"/>
            <w:hideMark/>
          </w:tcPr>
          <w:p w14:paraId="2B1702EC" w14:textId="77777777" w:rsidR="00355555" w:rsidRPr="005500A0" w:rsidRDefault="00355555" w:rsidP="00305E0D">
            <w:pPr>
              <w:spacing w:line="276" w:lineRule="auto"/>
              <w:rPr>
                <w:sz w:val="20"/>
                <w:szCs w:val="20"/>
              </w:rPr>
            </w:pPr>
          </w:p>
        </w:tc>
        <w:tc>
          <w:tcPr>
            <w:tcW w:w="755" w:type="dxa"/>
            <w:shd w:val="clear" w:color="auto" w:fill="FFFFFF" w:themeFill="background1"/>
            <w:vAlign w:val="center"/>
            <w:hideMark/>
          </w:tcPr>
          <w:p w14:paraId="2B1702ED" w14:textId="77777777" w:rsidR="00355555" w:rsidRPr="005500A0" w:rsidRDefault="00355555" w:rsidP="00305E0D">
            <w:pPr>
              <w:spacing w:line="276" w:lineRule="auto"/>
              <w:jc w:val="center"/>
              <w:rPr>
                <w:sz w:val="20"/>
                <w:szCs w:val="20"/>
              </w:rPr>
            </w:pPr>
            <w:r w:rsidRPr="005500A0">
              <w:rPr>
                <w:sz w:val="20"/>
                <w:szCs w:val="20"/>
              </w:rPr>
              <w:t>x</w:t>
            </w:r>
          </w:p>
        </w:tc>
      </w:tr>
      <w:tr w:rsidR="00355555" w:rsidRPr="005500A0" w14:paraId="2B1702F5" w14:textId="77777777" w:rsidTr="002F7635">
        <w:trPr>
          <w:trHeight w:val="737"/>
        </w:trPr>
        <w:tc>
          <w:tcPr>
            <w:tcW w:w="4248" w:type="dxa"/>
            <w:shd w:val="clear" w:color="auto" w:fill="FFFFFF" w:themeFill="background1"/>
            <w:vAlign w:val="center"/>
            <w:hideMark/>
          </w:tcPr>
          <w:p w14:paraId="2B1702EF" w14:textId="624CA2EE" w:rsidR="00355555" w:rsidRPr="005500A0" w:rsidRDefault="00AB11C2" w:rsidP="002F7635">
            <w:pPr>
              <w:spacing w:line="276" w:lineRule="auto"/>
              <w:jc w:val="center"/>
              <w:rPr>
                <w:sz w:val="20"/>
                <w:szCs w:val="20"/>
              </w:rPr>
            </w:pPr>
            <w:r w:rsidRPr="005500A0">
              <w:rPr>
                <w:sz w:val="20"/>
                <w:szCs w:val="20"/>
              </w:rPr>
              <w:t>Proyectos generados en los diferentes ejes prioritarios de la vinculación (APS, ENF, comunicación y difusión, seguimiento a graduados, desarrollo local y cultural).</w:t>
            </w:r>
          </w:p>
        </w:tc>
        <w:tc>
          <w:tcPr>
            <w:tcW w:w="992" w:type="dxa"/>
            <w:shd w:val="clear" w:color="auto" w:fill="FFFFFF" w:themeFill="background1"/>
            <w:vAlign w:val="center"/>
            <w:hideMark/>
          </w:tcPr>
          <w:p w14:paraId="2B1702F0" w14:textId="77777777" w:rsidR="00355555" w:rsidRPr="005500A0" w:rsidRDefault="00355555" w:rsidP="00305E0D">
            <w:pPr>
              <w:spacing w:line="276" w:lineRule="auto"/>
              <w:jc w:val="center"/>
              <w:rPr>
                <w:sz w:val="20"/>
                <w:szCs w:val="20"/>
              </w:rPr>
            </w:pPr>
            <w:r w:rsidRPr="005500A0">
              <w:rPr>
                <w:sz w:val="20"/>
                <w:szCs w:val="20"/>
              </w:rPr>
              <w:t>x</w:t>
            </w:r>
          </w:p>
        </w:tc>
        <w:tc>
          <w:tcPr>
            <w:tcW w:w="992" w:type="dxa"/>
            <w:shd w:val="clear" w:color="auto" w:fill="FFFFFF" w:themeFill="background1"/>
            <w:hideMark/>
          </w:tcPr>
          <w:p w14:paraId="2B1702F1" w14:textId="77777777" w:rsidR="00355555" w:rsidRPr="005500A0" w:rsidRDefault="00355555" w:rsidP="00305E0D">
            <w:pPr>
              <w:spacing w:line="276" w:lineRule="auto"/>
              <w:rPr>
                <w:sz w:val="20"/>
                <w:szCs w:val="20"/>
              </w:rPr>
            </w:pPr>
          </w:p>
        </w:tc>
        <w:tc>
          <w:tcPr>
            <w:tcW w:w="851" w:type="dxa"/>
            <w:shd w:val="clear" w:color="auto" w:fill="FFFFFF" w:themeFill="background1"/>
            <w:hideMark/>
          </w:tcPr>
          <w:p w14:paraId="2B1702F2" w14:textId="77777777" w:rsidR="00355555" w:rsidRPr="005500A0" w:rsidRDefault="00355555" w:rsidP="00305E0D">
            <w:pPr>
              <w:spacing w:line="276" w:lineRule="auto"/>
              <w:rPr>
                <w:sz w:val="20"/>
                <w:szCs w:val="20"/>
              </w:rPr>
            </w:pPr>
          </w:p>
        </w:tc>
        <w:tc>
          <w:tcPr>
            <w:tcW w:w="992" w:type="dxa"/>
            <w:shd w:val="clear" w:color="auto" w:fill="FFFFFF" w:themeFill="background1"/>
            <w:hideMark/>
          </w:tcPr>
          <w:p w14:paraId="2B1702F3" w14:textId="77777777" w:rsidR="00355555" w:rsidRPr="005500A0" w:rsidRDefault="00355555" w:rsidP="00305E0D">
            <w:pPr>
              <w:spacing w:line="276" w:lineRule="auto"/>
              <w:rPr>
                <w:sz w:val="20"/>
                <w:szCs w:val="20"/>
              </w:rPr>
            </w:pPr>
          </w:p>
        </w:tc>
        <w:tc>
          <w:tcPr>
            <w:tcW w:w="755" w:type="dxa"/>
            <w:shd w:val="clear" w:color="auto" w:fill="FFFFFF" w:themeFill="background1"/>
            <w:vAlign w:val="center"/>
            <w:hideMark/>
          </w:tcPr>
          <w:p w14:paraId="2B1702F4" w14:textId="77777777" w:rsidR="00355555" w:rsidRPr="005500A0" w:rsidRDefault="00355555" w:rsidP="00305E0D">
            <w:pPr>
              <w:spacing w:line="276" w:lineRule="auto"/>
              <w:jc w:val="center"/>
              <w:rPr>
                <w:sz w:val="20"/>
                <w:szCs w:val="20"/>
              </w:rPr>
            </w:pPr>
            <w:r w:rsidRPr="005500A0">
              <w:rPr>
                <w:sz w:val="20"/>
                <w:szCs w:val="20"/>
              </w:rPr>
              <w:t>x</w:t>
            </w:r>
          </w:p>
        </w:tc>
      </w:tr>
    </w:tbl>
    <w:p w14:paraId="2B1702F6" w14:textId="41F29FF0" w:rsidR="005F1BC0" w:rsidRDefault="005F1BC0" w:rsidP="00305E0D">
      <w:pPr>
        <w:spacing w:line="276" w:lineRule="auto"/>
        <w:jc w:val="both"/>
      </w:pPr>
    </w:p>
    <w:p w14:paraId="2B1702F7" w14:textId="412B7C62" w:rsidR="00355555" w:rsidRPr="0055319A" w:rsidRDefault="00355555" w:rsidP="00305E0D">
      <w:pPr>
        <w:spacing w:line="276" w:lineRule="auto"/>
        <w:jc w:val="both"/>
      </w:pPr>
      <w:r w:rsidRPr="0055319A">
        <w:t xml:space="preserve">En </w:t>
      </w:r>
      <w:r w:rsidR="00E61B9A" w:rsidRPr="0055319A">
        <w:t xml:space="preserve">la tabla anterior </w:t>
      </w:r>
      <w:r w:rsidRPr="0055319A">
        <w:t xml:space="preserve">se puede observar </w:t>
      </w:r>
      <w:r w:rsidR="009C7B6C" w:rsidRPr="0055319A">
        <w:t xml:space="preserve">claramente </w:t>
      </w:r>
      <w:r w:rsidR="003C1A4F" w:rsidRPr="0055319A">
        <w:t>l</w:t>
      </w:r>
      <w:r w:rsidRPr="0055319A">
        <w:t>os productos</w:t>
      </w:r>
      <w:r w:rsidR="008F0FA8" w:rsidRPr="0055319A">
        <w:t xml:space="preserve"> </w:t>
      </w:r>
      <w:r w:rsidRPr="0055319A">
        <w:t>que</w:t>
      </w:r>
      <w:r w:rsidR="003C1A4F" w:rsidRPr="0055319A">
        <w:t xml:space="preserve"> la UNAH</w:t>
      </w:r>
      <w:r w:rsidRPr="0055319A">
        <w:t xml:space="preserve"> </w:t>
      </w:r>
      <w:r w:rsidR="009C7B6C" w:rsidRPr="0055319A">
        <w:t xml:space="preserve">ofrece </w:t>
      </w:r>
      <w:r w:rsidR="00E61B9A" w:rsidRPr="0055319A">
        <w:t xml:space="preserve">al país </w:t>
      </w:r>
      <w:r w:rsidR="00E17344" w:rsidRPr="0055319A">
        <w:t>como resultado del cumplimiento de su responsabilidad misional</w:t>
      </w:r>
      <w:r w:rsidR="00553C5A" w:rsidRPr="0055319A">
        <w:t xml:space="preserve">, </w:t>
      </w:r>
      <w:r w:rsidR="00E61B9A" w:rsidRPr="0055319A">
        <w:t>son sinónimo de un</w:t>
      </w:r>
      <w:r w:rsidRPr="0055319A">
        <w:t xml:space="preserve"> </w:t>
      </w:r>
      <w:r w:rsidR="00E61B9A" w:rsidRPr="0055319A">
        <w:t xml:space="preserve">valor público muy </w:t>
      </w:r>
      <w:r w:rsidRPr="0055319A">
        <w:t>alto</w:t>
      </w:r>
      <w:r w:rsidR="009C7B6C" w:rsidRPr="0055319A">
        <w:t xml:space="preserve">, puesto que los profesionales que entrega </w:t>
      </w:r>
      <w:r w:rsidR="005B5968" w:rsidRPr="0055319A">
        <w:t xml:space="preserve">contribuyen </w:t>
      </w:r>
      <w:r w:rsidR="007A1F46" w:rsidRPr="0055319A">
        <w:t xml:space="preserve">resolver las problemáticas identificadas en </w:t>
      </w:r>
      <w:r w:rsidR="00AD27E4" w:rsidRPr="0055319A">
        <w:t xml:space="preserve">el país a través de los diagnósticos curriculares y </w:t>
      </w:r>
      <w:r w:rsidRPr="0055319A">
        <w:t xml:space="preserve">a satisfacer las necesidades </w:t>
      </w:r>
      <w:r w:rsidR="009C7B6C" w:rsidRPr="0055319A">
        <w:t xml:space="preserve">y demandas laborales. Los </w:t>
      </w:r>
      <w:r w:rsidRPr="0055319A">
        <w:t xml:space="preserve">profesionales </w:t>
      </w:r>
      <w:r w:rsidR="009C7B6C" w:rsidRPr="0055319A">
        <w:t xml:space="preserve">en mención </w:t>
      </w:r>
      <w:r w:rsidRPr="0055319A">
        <w:t xml:space="preserve">poseen </w:t>
      </w:r>
      <w:r w:rsidR="0068704B" w:rsidRPr="0055319A">
        <w:t>competencias</w:t>
      </w:r>
      <w:r w:rsidR="00153949" w:rsidRPr="0055319A">
        <w:t xml:space="preserve">, </w:t>
      </w:r>
      <w:r w:rsidR="003D289E" w:rsidRPr="0055319A">
        <w:t>adquiridas</w:t>
      </w:r>
      <w:r w:rsidR="006C0397" w:rsidRPr="0055319A">
        <w:t xml:space="preserve"> </w:t>
      </w:r>
      <w:r w:rsidR="00153949" w:rsidRPr="0055319A">
        <w:t xml:space="preserve">a través de </w:t>
      </w:r>
      <w:r w:rsidR="006C0397" w:rsidRPr="0055319A">
        <w:t>su</w:t>
      </w:r>
      <w:r w:rsidR="00153949" w:rsidRPr="0055319A">
        <w:t xml:space="preserve"> exposición y participación en</w:t>
      </w:r>
      <w:r w:rsidR="00D67B76" w:rsidRPr="0055319A">
        <w:t xml:space="preserve"> el</w:t>
      </w:r>
      <w:r w:rsidR="006C0397" w:rsidRPr="0055319A">
        <w:t xml:space="preserve"> </w:t>
      </w:r>
      <w:r w:rsidRPr="0055319A">
        <w:t>desarrollado de investigaciones científicas, humanísticas</w:t>
      </w:r>
      <w:r w:rsidR="009C7B6C" w:rsidRPr="0055319A">
        <w:t xml:space="preserve"> y tecnológicas; las que pueden ser </w:t>
      </w:r>
      <w:r w:rsidRPr="0055319A">
        <w:t>implementadas por medio de proyectos de vinculación con alcaldías</w:t>
      </w:r>
      <w:r w:rsidR="009C7B6C" w:rsidRPr="0055319A">
        <w:t xml:space="preserve">, </w:t>
      </w:r>
      <w:r w:rsidRPr="0055319A">
        <w:t>organismos nacionales e internacionales</w:t>
      </w:r>
      <w:r w:rsidR="009C7B6C" w:rsidRPr="0055319A">
        <w:t xml:space="preserve"> o con cualquier entidad particular</w:t>
      </w:r>
      <w:r w:rsidRPr="0055319A">
        <w:t xml:space="preserve"> interesad</w:t>
      </w:r>
      <w:r w:rsidR="009C7B6C" w:rsidRPr="0055319A">
        <w:t>a</w:t>
      </w:r>
      <w:r w:rsidRPr="0055319A">
        <w:t xml:space="preserve"> en </w:t>
      </w:r>
      <w:r w:rsidR="009C7B6C" w:rsidRPr="0055319A">
        <w:t>apoyar a la comunidad hondureña. Todo esto aunado, impacta en</w:t>
      </w:r>
      <w:r w:rsidR="003A39F7">
        <w:t xml:space="preserve"> calidad de vida del hondureño,</w:t>
      </w:r>
      <w:r w:rsidR="009C7B6C" w:rsidRPr="0055319A">
        <w:t xml:space="preserve"> resulta</w:t>
      </w:r>
      <w:r w:rsidR="003A39F7">
        <w:t>ndo en</w:t>
      </w:r>
      <w:r w:rsidR="009C7B6C" w:rsidRPr="0055319A">
        <w:t xml:space="preserve"> un desarrollo humano sostenible que tanto se necesita en Honduras y con plena seguridad se puede decir que la UNAH es una de las instituciones del país que tiene un rol fundamental en ese desarrollo y un aporte</w:t>
      </w:r>
      <w:r w:rsidR="00445819" w:rsidRPr="0055319A">
        <w:t xml:space="preserve"> indiscutible al transformar la vida de miles de hondureños.</w:t>
      </w:r>
      <w:r w:rsidR="009C7B6C" w:rsidRPr="0055319A">
        <w:t xml:space="preserve">   </w:t>
      </w:r>
    </w:p>
    <w:p w14:paraId="2B1702F8" w14:textId="77777777" w:rsidR="004425B5" w:rsidRDefault="004425B5" w:rsidP="00305E0D">
      <w:pPr>
        <w:spacing w:line="276" w:lineRule="auto"/>
        <w:rPr>
          <w:highlight w:val="yellow"/>
        </w:rPr>
      </w:pPr>
    </w:p>
    <w:p w14:paraId="2B1702F9" w14:textId="304BD5E2" w:rsidR="00445819" w:rsidRPr="005263C6" w:rsidRDefault="00445819" w:rsidP="00305E0D">
      <w:pPr>
        <w:spacing w:line="276" w:lineRule="auto"/>
        <w:jc w:val="both"/>
      </w:pPr>
      <w:r w:rsidRPr="0055319A">
        <w:t xml:space="preserve">Para comprender un poco </w:t>
      </w:r>
      <w:r w:rsidR="00861AF4" w:rsidRPr="0055319A">
        <w:t>más</w:t>
      </w:r>
      <w:r w:rsidRPr="0055319A">
        <w:t xml:space="preserve"> la dimensión de la producción </w:t>
      </w:r>
      <w:r w:rsidR="00861AF4" w:rsidRPr="0055319A">
        <w:t>de l</w:t>
      </w:r>
      <w:r w:rsidRPr="0055319A">
        <w:t>a UNAH</w:t>
      </w:r>
      <w:r w:rsidR="00861AF4" w:rsidRPr="0055319A">
        <w:t xml:space="preserve">, es necesario </w:t>
      </w:r>
      <w:r w:rsidR="005D3BCF" w:rsidRPr="0055319A">
        <w:t xml:space="preserve">tener en cuenta </w:t>
      </w:r>
      <w:r w:rsidR="00861AF4" w:rsidRPr="0055319A">
        <w:t>que esta</w:t>
      </w:r>
      <w:r w:rsidRPr="0055319A">
        <w:t xml:space="preserve"> centra </w:t>
      </w:r>
      <w:r w:rsidR="00861AF4" w:rsidRPr="0055319A">
        <w:t xml:space="preserve">(pero no limita) </w:t>
      </w:r>
      <w:r w:rsidRPr="0055319A">
        <w:t>su oferta</w:t>
      </w:r>
      <w:r w:rsidR="005D3BCF" w:rsidRPr="0055319A">
        <w:t xml:space="preserve"> académica</w:t>
      </w:r>
      <w:r w:rsidRPr="0055319A">
        <w:t xml:space="preserve"> en </w:t>
      </w:r>
      <w:r w:rsidR="00F36618" w:rsidRPr="0055319A">
        <w:t>cinco</w:t>
      </w:r>
      <w:r w:rsidRPr="0055319A">
        <w:t xml:space="preserve"> (</w:t>
      </w:r>
      <w:r w:rsidR="00F36618" w:rsidRPr="0055319A">
        <w:t>5</w:t>
      </w:r>
      <w:r w:rsidRPr="0055319A">
        <w:t xml:space="preserve">) </w:t>
      </w:r>
      <w:r w:rsidR="00861AF4" w:rsidRPr="0055319A">
        <w:t>áreas</w:t>
      </w:r>
      <w:r w:rsidRPr="0055319A">
        <w:t xml:space="preserve"> del conocimiento</w:t>
      </w:r>
      <w:r w:rsidR="005D3BCF" w:rsidRPr="0055319A">
        <w:t xml:space="preserve"> (</w:t>
      </w:r>
      <w:r w:rsidR="00687FE7" w:rsidRPr="0055319A">
        <w:t>CINE-UNESCO</w:t>
      </w:r>
      <w:r w:rsidR="005D3BCF" w:rsidRPr="0055319A">
        <w:t>)</w:t>
      </w:r>
      <w:r w:rsidRPr="0055319A">
        <w:t xml:space="preserve"> </w:t>
      </w:r>
      <w:r w:rsidR="00F36618" w:rsidRPr="0055319A">
        <w:t xml:space="preserve">desarrolladas </w:t>
      </w:r>
      <w:r w:rsidR="00BA7474" w:rsidRPr="0055319A">
        <w:t xml:space="preserve">por medio de </w:t>
      </w:r>
      <w:r w:rsidR="00EE30C2" w:rsidRPr="0055319A">
        <w:t xml:space="preserve">facultades, </w:t>
      </w:r>
      <w:r w:rsidR="00DB1E20" w:rsidRPr="0055319A">
        <w:t xml:space="preserve">centros universitarios regionales, institutos tecnológicos, </w:t>
      </w:r>
      <w:r w:rsidR="00687FE7" w:rsidRPr="0055319A">
        <w:t xml:space="preserve">centros de recursos de educación a distancia </w:t>
      </w:r>
      <w:r w:rsidR="00781DAD" w:rsidRPr="0055319A">
        <w:t>(</w:t>
      </w:r>
      <w:r w:rsidR="00DB1E20" w:rsidRPr="0055319A">
        <w:t>CRAED</w:t>
      </w:r>
      <w:r w:rsidR="00781DAD" w:rsidRPr="0055319A">
        <w:t>)</w:t>
      </w:r>
      <w:r w:rsidR="005439D5" w:rsidRPr="0055319A">
        <w:t xml:space="preserve"> y Telecentros diseminados en las diferentes zonas del país</w:t>
      </w:r>
      <w:r w:rsidR="00EB2409" w:rsidRPr="0055319A">
        <w:t xml:space="preserve"> y que se enlistan a continuación:</w:t>
      </w:r>
    </w:p>
    <w:p w14:paraId="3887CE4A" w14:textId="77777777" w:rsidR="00EB2409" w:rsidRPr="005263C6" w:rsidRDefault="00EB2409" w:rsidP="00305E0D">
      <w:pPr>
        <w:spacing w:line="276" w:lineRule="auto"/>
        <w:jc w:val="both"/>
      </w:pPr>
    </w:p>
    <w:p w14:paraId="5C944F1C" w14:textId="7FB9AC1E" w:rsidR="00EB2409" w:rsidRPr="00BF1C69" w:rsidRDefault="00EB2409" w:rsidP="00305E0D">
      <w:pPr>
        <w:spacing w:line="276" w:lineRule="auto"/>
        <w:jc w:val="both"/>
      </w:pPr>
      <w:r w:rsidRPr="00BF1C69">
        <w:t>Facultades:</w:t>
      </w:r>
    </w:p>
    <w:p w14:paraId="2B1702FA" w14:textId="77777777"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Humanidades y Artes. </w:t>
      </w:r>
    </w:p>
    <w:p w14:paraId="2B1702FB" w14:textId="77777777"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Ciencias Sociales. </w:t>
      </w:r>
    </w:p>
    <w:p w14:paraId="2B1702FC" w14:textId="77777777"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Ciencias. </w:t>
      </w:r>
    </w:p>
    <w:p w14:paraId="2B1702FD" w14:textId="77082239"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Ciencias Económicas</w:t>
      </w:r>
      <w:r w:rsidR="000E25B8" w:rsidRPr="00BF1C69">
        <w:rPr>
          <w:rFonts w:ascii="Times New Roman" w:eastAsia="Times New Roman" w:hAnsi="Times New Roman"/>
          <w:sz w:val="24"/>
          <w:szCs w:val="24"/>
          <w:lang w:eastAsia="es-ES"/>
        </w:rPr>
        <w:t xml:space="preserve"> Administrativas y Contables</w:t>
      </w:r>
      <w:r w:rsidRPr="00BF1C69">
        <w:rPr>
          <w:rFonts w:ascii="Times New Roman" w:eastAsia="Times New Roman" w:hAnsi="Times New Roman"/>
          <w:sz w:val="24"/>
          <w:szCs w:val="24"/>
          <w:lang w:eastAsia="es-ES"/>
        </w:rPr>
        <w:t xml:space="preserve">. </w:t>
      </w:r>
    </w:p>
    <w:p w14:paraId="2B1702FE" w14:textId="77777777"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Ciencias Jurídicas. </w:t>
      </w:r>
    </w:p>
    <w:p w14:paraId="2B1702FF" w14:textId="770CC252"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Ciencias </w:t>
      </w:r>
      <w:r w:rsidR="000E25B8" w:rsidRPr="00BF1C69">
        <w:rPr>
          <w:rFonts w:ascii="Times New Roman" w:eastAsia="Times New Roman" w:hAnsi="Times New Roman"/>
          <w:sz w:val="24"/>
          <w:szCs w:val="24"/>
          <w:lang w:eastAsia="es-ES"/>
        </w:rPr>
        <w:t>Médicas</w:t>
      </w:r>
      <w:r w:rsidRPr="00BF1C69">
        <w:rPr>
          <w:rFonts w:ascii="Times New Roman" w:eastAsia="Times New Roman" w:hAnsi="Times New Roman"/>
          <w:sz w:val="24"/>
          <w:szCs w:val="24"/>
          <w:lang w:eastAsia="es-ES"/>
        </w:rPr>
        <w:t xml:space="preserve">. </w:t>
      </w:r>
    </w:p>
    <w:p w14:paraId="2B170300" w14:textId="2106435A" w:rsidR="00445819" w:rsidRPr="00BF1C69" w:rsidRDefault="000E25B8"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Ciencias </w:t>
      </w:r>
      <w:r w:rsidR="00445819" w:rsidRPr="00BF1C69">
        <w:rPr>
          <w:rFonts w:ascii="Times New Roman" w:eastAsia="Times New Roman" w:hAnsi="Times New Roman"/>
          <w:sz w:val="24"/>
          <w:szCs w:val="24"/>
          <w:lang w:eastAsia="es-ES"/>
        </w:rPr>
        <w:t>Química</w:t>
      </w:r>
      <w:r w:rsidRPr="00BF1C69">
        <w:rPr>
          <w:rFonts w:ascii="Times New Roman" w:eastAsia="Times New Roman" w:hAnsi="Times New Roman"/>
          <w:sz w:val="24"/>
          <w:szCs w:val="24"/>
          <w:lang w:eastAsia="es-ES"/>
        </w:rPr>
        <w:t>s</w:t>
      </w:r>
      <w:r w:rsidR="00445819" w:rsidRPr="00BF1C69">
        <w:rPr>
          <w:rFonts w:ascii="Times New Roman" w:eastAsia="Times New Roman" w:hAnsi="Times New Roman"/>
          <w:sz w:val="24"/>
          <w:szCs w:val="24"/>
          <w:lang w:eastAsia="es-ES"/>
        </w:rPr>
        <w:t xml:space="preserve"> y Farmacia. </w:t>
      </w:r>
    </w:p>
    <w:p w14:paraId="2B170301" w14:textId="77777777"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Ingeniería. </w:t>
      </w:r>
    </w:p>
    <w:p w14:paraId="2B170302" w14:textId="77777777"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Odontología. </w:t>
      </w:r>
    </w:p>
    <w:p w14:paraId="2B170303" w14:textId="77777777" w:rsidR="00445819" w:rsidRPr="00BF1C69" w:rsidRDefault="00445819" w:rsidP="008C6E9D">
      <w:pPr>
        <w:pStyle w:val="Prrafodelista"/>
        <w:numPr>
          <w:ilvl w:val="0"/>
          <w:numId w:val="9"/>
        </w:numPr>
        <w:rPr>
          <w:rFonts w:ascii="Times New Roman" w:eastAsia="Times New Roman" w:hAnsi="Times New Roman"/>
          <w:sz w:val="24"/>
          <w:szCs w:val="24"/>
          <w:lang w:eastAsia="es-ES"/>
        </w:rPr>
      </w:pPr>
      <w:r w:rsidRPr="00BF1C69">
        <w:rPr>
          <w:rFonts w:ascii="Times New Roman" w:eastAsia="Times New Roman" w:hAnsi="Times New Roman"/>
          <w:sz w:val="24"/>
          <w:szCs w:val="24"/>
          <w:lang w:eastAsia="es-ES"/>
        </w:rPr>
        <w:t xml:space="preserve">Ciencias Espaciales. </w:t>
      </w:r>
    </w:p>
    <w:p w14:paraId="2B170304" w14:textId="4A2354A3" w:rsidR="00467CED" w:rsidRPr="00BF1C69" w:rsidRDefault="00EB2409" w:rsidP="00305E0D">
      <w:pPr>
        <w:spacing w:line="276" w:lineRule="auto"/>
      </w:pPr>
      <w:r w:rsidRPr="00BF1C69">
        <w:t>Centros Re</w:t>
      </w:r>
      <w:r w:rsidR="00EE76C4" w:rsidRPr="00BF1C69">
        <w:t>g</w:t>
      </w:r>
      <w:r w:rsidRPr="00BF1C69">
        <w:t>ionales Universitarios:</w:t>
      </w:r>
    </w:p>
    <w:p w14:paraId="2227D86F" w14:textId="0FAA1459" w:rsidR="00EB2409" w:rsidRPr="00BF1C69" w:rsidRDefault="00695FEA" w:rsidP="008C6E9D">
      <w:pPr>
        <w:pStyle w:val="Prrafodelista"/>
        <w:numPr>
          <w:ilvl w:val="0"/>
          <w:numId w:val="10"/>
        </w:numPr>
        <w:rPr>
          <w:rFonts w:ascii="Times New Roman" w:hAnsi="Times New Roman"/>
        </w:rPr>
      </w:pPr>
      <w:r w:rsidRPr="00BF1C69">
        <w:rPr>
          <w:rFonts w:ascii="Times New Roman" w:hAnsi="Times New Roman"/>
        </w:rPr>
        <w:t>UNAH-VS</w:t>
      </w:r>
    </w:p>
    <w:p w14:paraId="62433AD0" w14:textId="4AA84197" w:rsidR="00695FEA" w:rsidRPr="00BF1C69" w:rsidRDefault="00367C6B" w:rsidP="008C6E9D">
      <w:pPr>
        <w:pStyle w:val="Prrafodelista"/>
        <w:numPr>
          <w:ilvl w:val="0"/>
          <w:numId w:val="10"/>
        </w:numPr>
        <w:rPr>
          <w:rFonts w:ascii="Times New Roman" w:hAnsi="Times New Roman"/>
        </w:rPr>
      </w:pPr>
      <w:r w:rsidRPr="00BF1C69">
        <w:rPr>
          <w:rFonts w:ascii="Times New Roman" w:hAnsi="Times New Roman"/>
        </w:rPr>
        <w:t>UNAH-</w:t>
      </w:r>
      <w:r w:rsidR="00695FEA" w:rsidRPr="00BF1C69">
        <w:rPr>
          <w:rFonts w:ascii="Times New Roman" w:hAnsi="Times New Roman"/>
        </w:rPr>
        <w:t>CURLA</w:t>
      </w:r>
    </w:p>
    <w:p w14:paraId="041B9F0E" w14:textId="6BF6FFD6" w:rsidR="00367C6B" w:rsidRPr="00BF1C69" w:rsidRDefault="006A413D" w:rsidP="008C6E9D">
      <w:pPr>
        <w:pStyle w:val="Prrafodelista"/>
        <w:numPr>
          <w:ilvl w:val="0"/>
          <w:numId w:val="10"/>
        </w:numPr>
        <w:rPr>
          <w:rFonts w:ascii="Times New Roman" w:hAnsi="Times New Roman"/>
        </w:rPr>
      </w:pPr>
      <w:r w:rsidRPr="00BF1C69">
        <w:rPr>
          <w:rFonts w:ascii="Times New Roman" w:hAnsi="Times New Roman"/>
        </w:rPr>
        <w:t>UNAH-TEC-</w:t>
      </w:r>
      <w:r w:rsidR="00062312" w:rsidRPr="00BF1C69">
        <w:rPr>
          <w:rFonts w:ascii="Times New Roman" w:hAnsi="Times New Roman"/>
        </w:rPr>
        <w:t>Danlí</w:t>
      </w:r>
    </w:p>
    <w:p w14:paraId="501B9E65" w14:textId="5F3D9039" w:rsidR="006A413D" w:rsidRPr="00BF1C69" w:rsidRDefault="00340C8D" w:rsidP="008C6E9D">
      <w:pPr>
        <w:pStyle w:val="Prrafodelista"/>
        <w:numPr>
          <w:ilvl w:val="0"/>
          <w:numId w:val="10"/>
        </w:numPr>
        <w:rPr>
          <w:rFonts w:ascii="Times New Roman" w:hAnsi="Times New Roman"/>
        </w:rPr>
      </w:pPr>
      <w:r w:rsidRPr="00BF1C69">
        <w:rPr>
          <w:rFonts w:ascii="Times New Roman" w:hAnsi="Times New Roman"/>
        </w:rPr>
        <w:t>UNAH - CURNO</w:t>
      </w:r>
    </w:p>
    <w:p w14:paraId="66474497" w14:textId="2F9D8DD3" w:rsidR="00340C8D" w:rsidRPr="00BF1C69" w:rsidRDefault="00BF1C69" w:rsidP="008C6E9D">
      <w:pPr>
        <w:pStyle w:val="Prrafodelista"/>
        <w:numPr>
          <w:ilvl w:val="0"/>
          <w:numId w:val="10"/>
        </w:numPr>
        <w:rPr>
          <w:rFonts w:ascii="Times New Roman" w:hAnsi="Times New Roman"/>
        </w:rPr>
      </w:pPr>
      <w:r w:rsidRPr="00BF1C69">
        <w:rPr>
          <w:rFonts w:ascii="Times New Roman" w:hAnsi="Times New Roman"/>
        </w:rPr>
        <w:t>UNAH - CUROC</w:t>
      </w:r>
    </w:p>
    <w:p w14:paraId="11344825" w14:textId="4645840C" w:rsidR="00340C8D" w:rsidRPr="00BF1C69" w:rsidRDefault="00062312" w:rsidP="008C6E9D">
      <w:pPr>
        <w:pStyle w:val="Prrafodelista"/>
        <w:numPr>
          <w:ilvl w:val="0"/>
          <w:numId w:val="10"/>
        </w:numPr>
        <w:rPr>
          <w:rFonts w:ascii="Times New Roman" w:hAnsi="Times New Roman"/>
        </w:rPr>
      </w:pPr>
      <w:r w:rsidRPr="00BF1C69">
        <w:rPr>
          <w:rFonts w:ascii="Times New Roman" w:hAnsi="Times New Roman"/>
        </w:rPr>
        <w:t>UNA</w:t>
      </w:r>
      <w:r w:rsidR="009A1154" w:rsidRPr="00BF1C69">
        <w:rPr>
          <w:rFonts w:ascii="Times New Roman" w:hAnsi="Times New Roman"/>
        </w:rPr>
        <w:t>H</w:t>
      </w:r>
      <w:r w:rsidRPr="00BF1C69">
        <w:rPr>
          <w:rFonts w:ascii="Times New Roman" w:hAnsi="Times New Roman"/>
        </w:rPr>
        <w:t xml:space="preserve"> </w:t>
      </w:r>
      <w:r w:rsidR="009A74BD" w:rsidRPr="00BF1C69">
        <w:rPr>
          <w:rFonts w:ascii="Times New Roman" w:hAnsi="Times New Roman"/>
        </w:rPr>
        <w:t>–</w:t>
      </w:r>
      <w:r w:rsidRPr="00BF1C69">
        <w:rPr>
          <w:rFonts w:ascii="Times New Roman" w:hAnsi="Times New Roman"/>
        </w:rPr>
        <w:t xml:space="preserve"> </w:t>
      </w:r>
      <w:r w:rsidR="009A74BD" w:rsidRPr="00BF1C69">
        <w:rPr>
          <w:rFonts w:ascii="Times New Roman" w:hAnsi="Times New Roman"/>
        </w:rPr>
        <w:t>TEC Aguan</w:t>
      </w:r>
    </w:p>
    <w:p w14:paraId="27A4FE87" w14:textId="090A8F3A" w:rsidR="00340C8D" w:rsidRPr="00BF1C69" w:rsidRDefault="009A1154" w:rsidP="008C6E9D">
      <w:pPr>
        <w:pStyle w:val="Prrafodelista"/>
        <w:numPr>
          <w:ilvl w:val="0"/>
          <w:numId w:val="10"/>
        </w:numPr>
        <w:rPr>
          <w:rFonts w:ascii="Times New Roman" w:hAnsi="Times New Roman"/>
        </w:rPr>
      </w:pPr>
      <w:r w:rsidRPr="00BF1C69">
        <w:rPr>
          <w:rFonts w:ascii="Times New Roman" w:hAnsi="Times New Roman"/>
        </w:rPr>
        <w:t>UNAH - CURLP</w:t>
      </w:r>
    </w:p>
    <w:p w14:paraId="14067DAF" w14:textId="5DEBC712" w:rsidR="00340C8D" w:rsidRPr="00BF1C69" w:rsidRDefault="009A1154" w:rsidP="008C6E9D">
      <w:pPr>
        <w:pStyle w:val="Prrafodelista"/>
        <w:numPr>
          <w:ilvl w:val="0"/>
          <w:numId w:val="10"/>
        </w:numPr>
        <w:rPr>
          <w:rFonts w:ascii="Times New Roman" w:hAnsi="Times New Roman"/>
        </w:rPr>
      </w:pPr>
      <w:r w:rsidRPr="00BF1C69">
        <w:rPr>
          <w:rFonts w:ascii="Times New Roman" w:hAnsi="Times New Roman"/>
        </w:rPr>
        <w:lastRenderedPageBreak/>
        <w:t xml:space="preserve">UNAH </w:t>
      </w:r>
      <w:r w:rsidR="00067929" w:rsidRPr="00BF1C69">
        <w:rPr>
          <w:rFonts w:ascii="Times New Roman" w:hAnsi="Times New Roman"/>
        </w:rPr>
        <w:t>–</w:t>
      </w:r>
      <w:r w:rsidRPr="00BF1C69">
        <w:rPr>
          <w:rFonts w:ascii="Times New Roman" w:hAnsi="Times New Roman"/>
        </w:rPr>
        <w:t xml:space="preserve"> </w:t>
      </w:r>
      <w:r w:rsidR="00067929" w:rsidRPr="00BF1C69">
        <w:rPr>
          <w:rFonts w:ascii="Times New Roman" w:hAnsi="Times New Roman"/>
        </w:rPr>
        <w:t>CURC</w:t>
      </w:r>
    </w:p>
    <w:p w14:paraId="5470A24C" w14:textId="5283DBBB" w:rsidR="00067929" w:rsidRPr="00BF1C69" w:rsidRDefault="00067929" w:rsidP="00067929">
      <w:r w:rsidRPr="00BF1C69">
        <w:t xml:space="preserve">Institutos </w:t>
      </w:r>
      <w:r w:rsidR="00AF2B34" w:rsidRPr="00BF1C69">
        <w:t>Tecnológicos:</w:t>
      </w:r>
    </w:p>
    <w:p w14:paraId="146CCFE9" w14:textId="5859B202" w:rsidR="00AF2B34" w:rsidRPr="00BF1C69" w:rsidRDefault="00AF2B34" w:rsidP="008C6E9D">
      <w:pPr>
        <w:pStyle w:val="Prrafodelista"/>
        <w:numPr>
          <w:ilvl w:val="0"/>
          <w:numId w:val="13"/>
        </w:numPr>
        <w:rPr>
          <w:rFonts w:ascii="Times New Roman" w:hAnsi="Times New Roman"/>
        </w:rPr>
      </w:pPr>
      <w:r w:rsidRPr="00BF1C69">
        <w:rPr>
          <w:rFonts w:ascii="Times New Roman" w:hAnsi="Times New Roman"/>
        </w:rPr>
        <w:t>Instituto Tecnológico Superior de Tela</w:t>
      </w:r>
    </w:p>
    <w:p w14:paraId="37E66CF5" w14:textId="66F61C7F" w:rsidR="00EB2409" w:rsidRPr="00BF1C69" w:rsidRDefault="00EE76C4" w:rsidP="00305E0D">
      <w:pPr>
        <w:spacing w:line="276" w:lineRule="auto"/>
      </w:pPr>
      <w:r w:rsidRPr="00BF1C69">
        <w:t>Centros de Recursos de Aprendizaje:</w:t>
      </w:r>
    </w:p>
    <w:p w14:paraId="261CCE0E" w14:textId="1A5559B2" w:rsidR="009438E8"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7D294E" w:rsidRPr="00BF1C69">
        <w:rPr>
          <w:rFonts w:ascii="Times New Roman" w:hAnsi="Times New Roman"/>
        </w:rPr>
        <w:t xml:space="preserve"> en Tegucigalpa</w:t>
      </w:r>
    </w:p>
    <w:p w14:paraId="479C452C" w14:textId="27C073D7" w:rsidR="009438E8"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7D294E" w:rsidRPr="00BF1C69">
        <w:rPr>
          <w:rFonts w:ascii="Times New Roman" w:hAnsi="Times New Roman"/>
        </w:rPr>
        <w:t xml:space="preserve"> en Olancho</w:t>
      </w:r>
    </w:p>
    <w:p w14:paraId="33E81D48" w14:textId="51B3FC6A" w:rsidR="009438E8"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7D294E" w:rsidRPr="00BF1C69">
        <w:rPr>
          <w:rFonts w:ascii="Times New Roman" w:hAnsi="Times New Roman"/>
        </w:rPr>
        <w:t xml:space="preserve"> en El Paraíso</w:t>
      </w:r>
    </w:p>
    <w:p w14:paraId="336CE94C" w14:textId="62E9E09F" w:rsidR="009438E8"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7D294E" w:rsidRPr="00BF1C69">
        <w:rPr>
          <w:rFonts w:ascii="Times New Roman" w:hAnsi="Times New Roman"/>
        </w:rPr>
        <w:t xml:space="preserve"> en Siguatepeque</w:t>
      </w:r>
    </w:p>
    <w:p w14:paraId="29D8BA97" w14:textId="7808F0BA" w:rsidR="009438E8"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7D294E" w:rsidRPr="00BF1C69">
        <w:rPr>
          <w:rFonts w:ascii="Times New Roman" w:hAnsi="Times New Roman"/>
        </w:rPr>
        <w:t xml:space="preserve"> El Progreso</w:t>
      </w:r>
    </w:p>
    <w:p w14:paraId="5D01E194" w14:textId="1E7C5F4A" w:rsidR="009438E8"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7D294E" w:rsidRPr="00BF1C69">
        <w:rPr>
          <w:rFonts w:ascii="Times New Roman" w:hAnsi="Times New Roman"/>
        </w:rPr>
        <w:t xml:space="preserve"> </w:t>
      </w:r>
      <w:r w:rsidR="00180DC1" w:rsidRPr="00BF1C69">
        <w:rPr>
          <w:rFonts w:ascii="Times New Roman" w:hAnsi="Times New Roman"/>
        </w:rPr>
        <w:t>en Tocoa</w:t>
      </w:r>
      <w:r w:rsidR="00FA7BA8" w:rsidRPr="00BF1C69">
        <w:rPr>
          <w:rFonts w:ascii="Times New Roman" w:hAnsi="Times New Roman"/>
        </w:rPr>
        <w:t>, Colón</w:t>
      </w:r>
    </w:p>
    <w:p w14:paraId="7289BF76" w14:textId="349900AA" w:rsidR="009438E8"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180DC1" w:rsidRPr="00BF1C69">
        <w:rPr>
          <w:rFonts w:ascii="Times New Roman" w:hAnsi="Times New Roman"/>
        </w:rPr>
        <w:t xml:space="preserve"> </w:t>
      </w:r>
      <w:r w:rsidR="00FA7BA8" w:rsidRPr="00BF1C69">
        <w:rPr>
          <w:rFonts w:ascii="Times New Roman" w:hAnsi="Times New Roman"/>
        </w:rPr>
        <w:t>en Choluteca</w:t>
      </w:r>
    </w:p>
    <w:p w14:paraId="6AD0F475" w14:textId="66DDC232" w:rsidR="00EE76C4" w:rsidRPr="00BF1C69" w:rsidRDefault="009438E8" w:rsidP="008C6E9D">
      <w:pPr>
        <w:pStyle w:val="Prrafodelista"/>
        <w:numPr>
          <w:ilvl w:val="0"/>
          <w:numId w:val="11"/>
        </w:numPr>
        <w:rPr>
          <w:rFonts w:ascii="Times New Roman" w:hAnsi="Times New Roman"/>
        </w:rPr>
      </w:pPr>
      <w:r w:rsidRPr="00BF1C69">
        <w:rPr>
          <w:rFonts w:ascii="Times New Roman" w:hAnsi="Times New Roman"/>
        </w:rPr>
        <w:t>CRAED</w:t>
      </w:r>
      <w:r w:rsidR="00FA7BA8" w:rsidRPr="00BF1C69">
        <w:rPr>
          <w:rFonts w:ascii="Times New Roman" w:hAnsi="Times New Roman"/>
        </w:rPr>
        <w:t xml:space="preserve"> en La Entrada, Copán.</w:t>
      </w:r>
    </w:p>
    <w:p w14:paraId="2A6C7B78" w14:textId="09F06B98" w:rsidR="00EE76C4" w:rsidRPr="00BF1C69" w:rsidRDefault="00EE76C4" w:rsidP="00305E0D">
      <w:pPr>
        <w:spacing w:line="276" w:lineRule="auto"/>
      </w:pPr>
      <w:r w:rsidRPr="00BF1C69">
        <w:t>Telecentros:</w:t>
      </w:r>
    </w:p>
    <w:p w14:paraId="227BFA4F" w14:textId="17F4D8FB" w:rsidR="00EE76C4" w:rsidRPr="00BF1C69" w:rsidRDefault="000B0919" w:rsidP="008C6E9D">
      <w:pPr>
        <w:pStyle w:val="Prrafodelista"/>
        <w:numPr>
          <w:ilvl w:val="0"/>
          <w:numId w:val="12"/>
        </w:numPr>
        <w:rPr>
          <w:rFonts w:ascii="Times New Roman" w:hAnsi="Times New Roman"/>
        </w:rPr>
      </w:pPr>
      <w:r w:rsidRPr="00BF1C69">
        <w:rPr>
          <w:rFonts w:ascii="Times New Roman" w:hAnsi="Times New Roman"/>
        </w:rPr>
        <w:t>Telecentro de Choloma</w:t>
      </w:r>
    </w:p>
    <w:p w14:paraId="2F7B87A3" w14:textId="6A57720A" w:rsidR="000B0919" w:rsidRPr="00BF1C69" w:rsidRDefault="000B0919" w:rsidP="008C6E9D">
      <w:pPr>
        <w:pStyle w:val="Prrafodelista"/>
        <w:numPr>
          <w:ilvl w:val="0"/>
          <w:numId w:val="12"/>
        </w:numPr>
        <w:rPr>
          <w:rFonts w:ascii="Times New Roman" w:hAnsi="Times New Roman"/>
        </w:rPr>
      </w:pPr>
      <w:r w:rsidRPr="00BF1C69">
        <w:rPr>
          <w:rFonts w:ascii="Times New Roman" w:hAnsi="Times New Roman"/>
        </w:rPr>
        <w:t>Telecentro de Puerto Cortés</w:t>
      </w:r>
    </w:p>
    <w:p w14:paraId="302F1EA9" w14:textId="1E5B562D" w:rsidR="000B0919" w:rsidRPr="00BF1C69" w:rsidRDefault="000B0919" w:rsidP="008C6E9D">
      <w:pPr>
        <w:pStyle w:val="Prrafodelista"/>
        <w:numPr>
          <w:ilvl w:val="0"/>
          <w:numId w:val="12"/>
        </w:numPr>
        <w:rPr>
          <w:rFonts w:ascii="Times New Roman" w:hAnsi="Times New Roman"/>
        </w:rPr>
      </w:pPr>
      <w:r w:rsidRPr="00BF1C69">
        <w:rPr>
          <w:rFonts w:ascii="Times New Roman" w:hAnsi="Times New Roman"/>
        </w:rPr>
        <w:t xml:space="preserve">Telecentro de </w:t>
      </w:r>
      <w:r w:rsidR="002F2DA9" w:rsidRPr="00BF1C69">
        <w:rPr>
          <w:rFonts w:ascii="Times New Roman" w:hAnsi="Times New Roman"/>
        </w:rPr>
        <w:t>Gracias Lempira</w:t>
      </w:r>
    </w:p>
    <w:p w14:paraId="4530C10E" w14:textId="1FA5E59B" w:rsidR="002F2DA9" w:rsidRPr="00BF1C69" w:rsidRDefault="00454939" w:rsidP="008C6E9D">
      <w:pPr>
        <w:pStyle w:val="Prrafodelista"/>
        <w:numPr>
          <w:ilvl w:val="0"/>
          <w:numId w:val="12"/>
        </w:numPr>
        <w:rPr>
          <w:rFonts w:ascii="Times New Roman" w:hAnsi="Times New Roman"/>
        </w:rPr>
      </w:pPr>
      <w:r w:rsidRPr="00BF1C69">
        <w:rPr>
          <w:rFonts w:ascii="Times New Roman" w:hAnsi="Times New Roman"/>
        </w:rPr>
        <w:t>Telecentro de Marcala</w:t>
      </w:r>
    </w:p>
    <w:p w14:paraId="7C5B83CE" w14:textId="41B37D6C" w:rsidR="00454939" w:rsidRPr="00BF1C69" w:rsidRDefault="00454939" w:rsidP="008C6E9D">
      <w:pPr>
        <w:pStyle w:val="Prrafodelista"/>
        <w:numPr>
          <w:ilvl w:val="0"/>
          <w:numId w:val="12"/>
        </w:numPr>
        <w:rPr>
          <w:rFonts w:ascii="Times New Roman" w:hAnsi="Times New Roman"/>
        </w:rPr>
      </w:pPr>
      <w:r w:rsidRPr="00BF1C69">
        <w:rPr>
          <w:rFonts w:ascii="Times New Roman" w:hAnsi="Times New Roman"/>
        </w:rPr>
        <w:t>Telecentro de Roatán</w:t>
      </w:r>
    </w:p>
    <w:p w14:paraId="214787A5" w14:textId="168206E4" w:rsidR="00454939" w:rsidRPr="00BF1C69" w:rsidRDefault="00454939" w:rsidP="008C6E9D">
      <w:pPr>
        <w:pStyle w:val="Prrafodelista"/>
        <w:numPr>
          <w:ilvl w:val="0"/>
          <w:numId w:val="12"/>
        </w:numPr>
        <w:rPr>
          <w:rFonts w:ascii="Times New Roman" w:hAnsi="Times New Roman"/>
        </w:rPr>
      </w:pPr>
      <w:r w:rsidRPr="00BF1C69">
        <w:rPr>
          <w:rFonts w:ascii="Times New Roman" w:hAnsi="Times New Roman"/>
        </w:rPr>
        <w:t xml:space="preserve">Telecentro </w:t>
      </w:r>
      <w:r w:rsidR="007D294E" w:rsidRPr="00BF1C69">
        <w:rPr>
          <w:rFonts w:ascii="Times New Roman" w:hAnsi="Times New Roman"/>
        </w:rPr>
        <w:t>de Ocotepeque</w:t>
      </w:r>
    </w:p>
    <w:p w14:paraId="2B170305" w14:textId="3C339645" w:rsidR="00467CED" w:rsidRPr="00BF1C69" w:rsidRDefault="00781DAD" w:rsidP="00305E0D">
      <w:pPr>
        <w:spacing w:line="276" w:lineRule="auto"/>
        <w:jc w:val="both"/>
      </w:pPr>
      <w:r w:rsidRPr="00BF1C69">
        <w:t xml:space="preserve">Es </w:t>
      </w:r>
      <w:r w:rsidR="00796F7E" w:rsidRPr="00BF1C69">
        <w:t xml:space="preserve">importante </w:t>
      </w:r>
      <w:r w:rsidR="00467CED" w:rsidRPr="00BF1C69">
        <w:t xml:space="preserve">tomar muy en cuenta el valor </w:t>
      </w:r>
      <w:r w:rsidR="00305E0D" w:rsidRPr="00BF1C69">
        <w:t>público</w:t>
      </w:r>
      <w:r w:rsidR="00467CED" w:rsidRPr="00BF1C69">
        <w:t xml:space="preserve"> que se entrega en el campo de </w:t>
      </w:r>
      <w:r w:rsidR="00305E0D" w:rsidRPr="00BF1C69">
        <w:t>la investigación</w:t>
      </w:r>
      <w:r w:rsidR="00467CED" w:rsidRPr="00BF1C69">
        <w:t xml:space="preserve"> y tal y como se menciona anteriormente la producción de la UNAH en cuanto a investigación científica se refiere</w:t>
      </w:r>
      <w:r w:rsidR="008F0FA8" w:rsidRPr="00BF1C69">
        <w:t xml:space="preserve"> y</w:t>
      </w:r>
      <w:r w:rsidR="00467CED" w:rsidRPr="00BF1C69">
        <w:t xml:space="preserve"> tiene como producto principal las “Investigaciones finalizadas</w:t>
      </w:r>
      <w:r w:rsidR="008F0FA8" w:rsidRPr="00BF1C69">
        <w:t>”</w:t>
      </w:r>
      <w:r w:rsidR="0048638A" w:rsidRPr="00BF1C69">
        <w:t xml:space="preserve"> </w:t>
      </w:r>
      <w:r w:rsidR="00467CED" w:rsidRPr="00BF1C69">
        <w:t>pero también sobresale su producción intermedia la cual es indispensable para alcanzar el producto final antes mencionado:</w:t>
      </w:r>
    </w:p>
    <w:p w14:paraId="4857617F" w14:textId="77777777" w:rsidR="006F79C5" w:rsidRDefault="006F79C5" w:rsidP="005263C6">
      <w:pPr>
        <w:spacing w:line="276" w:lineRule="auto"/>
        <w:jc w:val="both"/>
      </w:pPr>
    </w:p>
    <w:p w14:paraId="2B170307" w14:textId="77777777" w:rsidR="00467CED" w:rsidRPr="008F0FA8" w:rsidRDefault="00467CED" w:rsidP="00305E0D">
      <w:pPr>
        <w:pStyle w:val="Prrafodelista"/>
        <w:numPr>
          <w:ilvl w:val="0"/>
          <w:numId w:val="4"/>
        </w:numPr>
        <w:rPr>
          <w:rFonts w:ascii="Times New Roman" w:hAnsi="Times New Roman"/>
          <w:sz w:val="24"/>
          <w:szCs w:val="24"/>
        </w:rPr>
      </w:pPr>
      <w:r w:rsidRPr="008F0FA8">
        <w:rPr>
          <w:rFonts w:ascii="Times New Roman" w:hAnsi="Times New Roman"/>
          <w:sz w:val="24"/>
          <w:szCs w:val="24"/>
        </w:rPr>
        <w:t>Becas asignadas para la investigación científica, desarrollo tecnológico y la innovación.</w:t>
      </w:r>
    </w:p>
    <w:p w14:paraId="2B170308" w14:textId="6499CE4A" w:rsidR="00467CED" w:rsidRPr="008F0FA8" w:rsidRDefault="00467CED" w:rsidP="00305E0D">
      <w:pPr>
        <w:pStyle w:val="Prrafodelista"/>
        <w:numPr>
          <w:ilvl w:val="0"/>
          <w:numId w:val="4"/>
        </w:numPr>
        <w:rPr>
          <w:rFonts w:ascii="Times New Roman" w:hAnsi="Times New Roman"/>
          <w:sz w:val="24"/>
          <w:szCs w:val="24"/>
        </w:rPr>
      </w:pPr>
      <w:r w:rsidRPr="008F0FA8">
        <w:rPr>
          <w:rFonts w:ascii="Times New Roman" w:hAnsi="Times New Roman"/>
          <w:sz w:val="24"/>
          <w:szCs w:val="24"/>
        </w:rPr>
        <w:t xml:space="preserve">Ponencias presentadas en </w:t>
      </w:r>
      <w:r w:rsidR="000B7CD3" w:rsidRPr="008F0FA8">
        <w:rPr>
          <w:rFonts w:ascii="Times New Roman" w:hAnsi="Times New Roman"/>
          <w:sz w:val="24"/>
          <w:szCs w:val="24"/>
        </w:rPr>
        <w:t>congresos cie</w:t>
      </w:r>
      <w:r w:rsidRPr="008F0FA8">
        <w:rPr>
          <w:rFonts w:ascii="Times New Roman" w:hAnsi="Times New Roman"/>
          <w:sz w:val="24"/>
          <w:szCs w:val="24"/>
        </w:rPr>
        <w:t>ntíficos de la UNAH</w:t>
      </w:r>
    </w:p>
    <w:p w14:paraId="2B170309" w14:textId="77777777" w:rsidR="00467CED" w:rsidRPr="008F0FA8" w:rsidRDefault="00467CED" w:rsidP="00305E0D">
      <w:pPr>
        <w:pStyle w:val="Prrafodelista"/>
        <w:numPr>
          <w:ilvl w:val="0"/>
          <w:numId w:val="4"/>
        </w:numPr>
        <w:rPr>
          <w:rFonts w:ascii="Times New Roman" w:hAnsi="Times New Roman"/>
          <w:sz w:val="24"/>
          <w:szCs w:val="24"/>
        </w:rPr>
      </w:pPr>
      <w:r w:rsidRPr="008F0FA8">
        <w:rPr>
          <w:rFonts w:ascii="Times New Roman" w:hAnsi="Times New Roman"/>
          <w:sz w:val="24"/>
          <w:szCs w:val="24"/>
        </w:rPr>
        <w:t>Artículos científicos publicados en las revistas científicas a nivel nacional e internacional.</w:t>
      </w:r>
    </w:p>
    <w:p w14:paraId="73A922C0" w14:textId="574A36F4" w:rsidR="00AB3663" w:rsidRPr="00E80667" w:rsidRDefault="003D0649" w:rsidP="00BF1C69">
      <w:pPr>
        <w:jc w:val="both"/>
      </w:pPr>
      <w:r>
        <w:t xml:space="preserve">En este ámbito la UNAH </w:t>
      </w:r>
      <w:r w:rsidR="00AB3663" w:rsidRPr="00E80667">
        <w:t>busca</w:t>
      </w:r>
      <w:r w:rsidR="00AB3663">
        <w:t xml:space="preserve"> </w:t>
      </w:r>
      <w:r w:rsidR="00AB3663" w:rsidRPr="00E80667">
        <w:t>crear espacios de formación que incentiven a la comunidad universitaria a proponer soluciones a problemas de índole nacional en búsqueda del mejoramiento de la calidad de vida y el bienestar social del país.</w:t>
      </w:r>
    </w:p>
    <w:p w14:paraId="46D85106" w14:textId="77777777" w:rsidR="00AB3663" w:rsidRDefault="00AB3663" w:rsidP="00305E0D">
      <w:pPr>
        <w:spacing w:line="276" w:lineRule="auto"/>
      </w:pPr>
    </w:p>
    <w:p w14:paraId="2B17030A" w14:textId="7D8F1E63" w:rsidR="00330699" w:rsidRPr="005263C6" w:rsidRDefault="00467CED" w:rsidP="00305E0D">
      <w:pPr>
        <w:spacing w:line="276" w:lineRule="auto"/>
      </w:pPr>
      <w:r w:rsidRPr="005263C6">
        <w:t xml:space="preserve">En cuanto al valor </w:t>
      </w:r>
      <w:r w:rsidR="00305E0D" w:rsidRPr="005263C6">
        <w:t>público</w:t>
      </w:r>
      <w:r w:rsidRPr="005263C6">
        <w:t xml:space="preserve"> que la Universidad </w:t>
      </w:r>
      <w:r w:rsidR="002D7CCA" w:rsidRPr="005263C6">
        <w:t>entrega</w:t>
      </w:r>
      <w:r w:rsidRPr="005263C6">
        <w:t xml:space="preserve"> a la población </w:t>
      </w:r>
      <w:r w:rsidR="00305E0D" w:rsidRPr="005263C6">
        <w:t>hondureña a</w:t>
      </w:r>
      <w:r w:rsidRPr="005263C6">
        <w:t xml:space="preserve"> </w:t>
      </w:r>
      <w:r w:rsidR="00330699" w:rsidRPr="005263C6">
        <w:t xml:space="preserve">través de su función de </w:t>
      </w:r>
      <w:r w:rsidRPr="005263C6">
        <w:t>Vinculación</w:t>
      </w:r>
      <w:r w:rsidR="00330699" w:rsidRPr="005263C6">
        <w:t xml:space="preserve">, </w:t>
      </w:r>
      <w:r w:rsidR="002D7CCA" w:rsidRPr="005263C6">
        <w:t>se</w:t>
      </w:r>
      <w:r w:rsidR="00330699" w:rsidRPr="005263C6">
        <w:t xml:space="preserve"> resume </w:t>
      </w:r>
      <w:r w:rsidR="003F6C1E" w:rsidRPr="005263C6">
        <w:t xml:space="preserve">en </w:t>
      </w:r>
      <w:r w:rsidR="00330699" w:rsidRPr="005263C6">
        <w:t>los siguientes productos:</w:t>
      </w:r>
    </w:p>
    <w:p w14:paraId="2B17030B" w14:textId="77777777" w:rsidR="00330699" w:rsidRPr="005263C6" w:rsidRDefault="00330699" w:rsidP="00305E0D">
      <w:pPr>
        <w:spacing w:line="276" w:lineRule="auto"/>
        <w:rPr>
          <w:lang w:val="es-HN" w:eastAsia="es-HN"/>
        </w:rPr>
      </w:pPr>
    </w:p>
    <w:p w14:paraId="2B17030C" w14:textId="36840EDA" w:rsidR="00467CED" w:rsidRPr="005263C6" w:rsidRDefault="00467CED" w:rsidP="008C6E9D">
      <w:pPr>
        <w:pStyle w:val="Prrafodelista"/>
        <w:numPr>
          <w:ilvl w:val="0"/>
          <w:numId w:val="7"/>
        </w:numPr>
        <w:autoSpaceDE w:val="0"/>
        <w:autoSpaceDN w:val="0"/>
        <w:adjustRightInd w:val="0"/>
        <w:rPr>
          <w:rFonts w:ascii="Times New Roman" w:hAnsi="Times New Roman"/>
          <w:sz w:val="24"/>
          <w:szCs w:val="24"/>
          <w:lang w:val="es-HN" w:eastAsia="es-HN"/>
        </w:rPr>
      </w:pPr>
      <w:r w:rsidRPr="005263C6">
        <w:rPr>
          <w:rFonts w:ascii="Times New Roman" w:hAnsi="Times New Roman"/>
          <w:sz w:val="24"/>
          <w:szCs w:val="24"/>
        </w:rPr>
        <w:lastRenderedPageBreak/>
        <w:t xml:space="preserve">Proyectos generados en los diferentes ejes prioritarios de la vinculación </w:t>
      </w:r>
      <w:r w:rsidR="00C81CD8" w:rsidRPr="005263C6">
        <w:rPr>
          <w:rFonts w:ascii="Times New Roman" w:hAnsi="Times New Roman"/>
          <w:sz w:val="24"/>
          <w:szCs w:val="24"/>
        </w:rPr>
        <w:t>universidad s</w:t>
      </w:r>
      <w:r w:rsidRPr="005263C6">
        <w:rPr>
          <w:rFonts w:ascii="Times New Roman" w:hAnsi="Times New Roman"/>
          <w:sz w:val="24"/>
          <w:szCs w:val="24"/>
        </w:rPr>
        <w:t>ociedad.</w:t>
      </w:r>
      <w:r w:rsidRPr="005263C6">
        <w:rPr>
          <w:rFonts w:ascii="Times New Roman" w:hAnsi="Times New Roman"/>
          <w:sz w:val="24"/>
          <w:szCs w:val="24"/>
          <w:lang w:val="es-HN" w:eastAsia="es-HN"/>
        </w:rPr>
        <w:t xml:space="preserve"> (</w:t>
      </w:r>
      <w:r w:rsidRPr="005263C6">
        <w:rPr>
          <w:rFonts w:ascii="Times New Roman" w:hAnsi="Times New Roman"/>
          <w:lang w:val="es-HN" w:eastAsia="es-HN"/>
        </w:rPr>
        <w:t>APS</w:t>
      </w:r>
      <w:r w:rsidRPr="005263C6">
        <w:rPr>
          <w:rFonts w:ascii="Times New Roman" w:hAnsi="Times New Roman"/>
          <w:sz w:val="24"/>
          <w:szCs w:val="24"/>
          <w:lang w:val="es-HN" w:eastAsia="es-HN"/>
        </w:rPr>
        <w:t xml:space="preserve">, </w:t>
      </w:r>
      <w:r w:rsidRPr="005263C6">
        <w:rPr>
          <w:rFonts w:ascii="Times New Roman" w:hAnsi="Times New Roman"/>
          <w:lang w:val="es-HN" w:eastAsia="es-HN"/>
        </w:rPr>
        <w:t>ENF</w:t>
      </w:r>
      <w:r w:rsidRPr="005263C6">
        <w:rPr>
          <w:rFonts w:ascii="Times New Roman" w:hAnsi="Times New Roman"/>
          <w:sz w:val="24"/>
          <w:szCs w:val="24"/>
          <w:lang w:val="es-HN" w:eastAsia="es-HN"/>
        </w:rPr>
        <w:t>, comunicación y difusión, egresados, desarrollo local y cultural).</w:t>
      </w:r>
    </w:p>
    <w:p w14:paraId="2B17030D" w14:textId="0A1ECCCA" w:rsidR="00467CED" w:rsidRPr="005263C6" w:rsidRDefault="00467CED" w:rsidP="008C6E9D">
      <w:pPr>
        <w:pStyle w:val="Prrafodelista"/>
        <w:numPr>
          <w:ilvl w:val="0"/>
          <w:numId w:val="7"/>
        </w:numPr>
        <w:rPr>
          <w:rFonts w:ascii="Times New Roman" w:hAnsi="Times New Roman"/>
          <w:sz w:val="24"/>
          <w:szCs w:val="24"/>
        </w:rPr>
      </w:pPr>
      <w:r w:rsidRPr="005263C6">
        <w:rPr>
          <w:rFonts w:ascii="Times New Roman" w:hAnsi="Times New Roman"/>
          <w:sz w:val="24"/>
          <w:szCs w:val="24"/>
        </w:rPr>
        <w:t>Alianzas estratégicas para la gestión de proyectos de vinculación</w:t>
      </w:r>
      <w:r w:rsidR="00C81CD8" w:rsidRPr="005263C6">
        <w:rPr>
          <w:rFonts w:ascii="Times New Roman" w:hAnsi="Times New Roman"/>
          <w:sz w:val="24"/>
          <w:szCs w:val="24"/>
        </w:rPr>
        <w:t>.</w:t>
      </w:r>
    </w:p>
    <w:p w14:paraId="6090F0F9" w14:textId="0B54D19A" w:rsidR="001802CE" w:rsidRPr="005263C6" w:rsidRDefault="001802CE" w:rsidP="006A1DED">
      <w:pPr>
        <w:jc w:val="both"/>
      </w:pPr>
      <w:r w:rsidRPr="005263C6">
        <w:t xml:space="preserve">A través de los productos de vinculación con la </w:t>
      </w:r>
      <w:r w:rsidR="006E2204" w:rsidRPr="005263C6">
        <w:t>s</w:t>
      </w:r>
      <w:r w:rsidRPr="005263C6">
        <w:t>ociedad</w:t>
      </w:r>
      <w:r w:rsidR="00CB19D3" w:rsidRPr="005263C6">
        <w:t xml:space="preserve"> se </w:t>
      </w:r>
      <w:r w:rsidR="00AF6C2B" w:rsidRPr="005263C6">
        <w:t>propicia</w:t>
      </w:r>
      <w:r w:rsidRPr="005263C6">
        <w:t xml:space="preserve"> la aplicación y la transferencia del conocimiento producto de sus otras dos funciones sustantivas, en búsqueda de la transformación de la sociedad y el desarrollo humano sostenible.</w:t>
      </w:r>
    </w:p>
    <w:p w14:paraId="24D6D408" w14:textId="77777777" w:rsidR="001802CE" w:rsidRPr="005263C6" w:rsidRDefault="001802CE" w:rsidP="005263C6">
      <w:pPr>
        <w:spacing w:line="276" w:lineRule="auto"/>
        <w:jc w:val="both"/>
      </w:pPr>
    </w:p>
    <w:p w14:paraId="2B17030E" w14:textId="3EBE47D7" w:rsidR="00330699" w:rsidRPr="005263C6" w:rsidRDefault="00330699" w:rsidP="00305E0D">
      <w:pPr>
        <w:spacing w:line="276" w:lineRule="auto"/>
        <w:jc w:val="both"/>
      </w:pPr>
      <w:r w:rsidRPr="005263C6">
        <w:t>Es evidente, visto el detalle de los productos generados por la UNAH, que la formación de profesionales es la actividad de mayor impacto para la sociedad.</w:t>
      </w:r>
    </w:p>
    <w:p w14:paraId="2B170313" w14:textId="77777777" w:rsidR="00330699" w:rsidRPr="005263C6" w:rsidRDefault="00330699" w:rsidP="00305E0D">
      <w:pPr>
        <w:spacing w:line="276" w:lineRule="auto"/>
      </w:pPr>
    </w:p>
    <w:p w14:paraId="2B170314" w14:textId="3290A2CB" w:rsidR="00330699" w:rsidRDefault="00330699" w:rsidP="00305E0D">
      <w:pPr>
        <w:spacing w:line="276" w:lineRule="auto"/>
        <w:jc w:val="both"/>
      </w:pPr>
      <w:r w:rsidRPr="005263C6">
        <w:t>Los profesionales</w:t>
      </w:r>
      <w:r w:rsidR="002F3336" w:rsidRPr="005263C6">
        <w:t xml:space="preserve"> graduados en la UNAH</w:t>
      </w:r>
      <w:r w:rsidRPr="00E80667">
        <w:t xml:space="preserve">, </w:t>
      </w:r>
      <w:r>
        <w:t xml:space="preserve">siguen y seguirán siendo </w:t>
      </w:r>
      <w:r w:rsidRPr="00E80667">
        <w:t>el producto principal con que</w:t>
      </w:r>
      <w:r w:rsidR="00816530">
        <w:t xml:space="preserve"> </w:t>
      </w:r>
      <w:r w:rsidR="00816530" w:rsidRPr="005263C6">
        <w:t>se</w:t>
      </w:r>
      <w:r w:rsidRPr="005263C6">
        <w:t xml:space="preserve"> </w:t>
      </w:r>
      <w:r w:rsidRPr="00E80667">
        <w:t>contribuye</w:t>
      </w:r>
      <w:r>
        <w:t xml:space="preserve"> </w:t>
      </w:r>
      <w:r w:rsidRPr="00E80667">
        <w:t>a la sociedad hondureña en su generación de valor público y al desarrollo sostenible del paí</w:t>
      </w:r>
      <w:r w:rsidR="00112DFE">
        <w:t>s.</w:t>
      </w:r>
      <w:r w:rsidR="00B855AD">
        <w:t xml:space="preserve"> Sin embargo,</w:t>
      </w:r>
      <w:r w:rsidR="00216217">
        <w:t xml:space="preserve"> no menos importantes son </w:t>
      </w:r>
      <w:r w:rsidR="00A750F1">
        <w:t>los producto</w:t>
      </w:r>
      <w:r w:rsidR="00E5353C">
        <w:t xml:space="preserve">s </w:t>
      </w:r>
      <w:r w:rsidR="00216217">
        <w:t xml:space="preserve">obtenidos </w:t>
      </w:r>
      <w:r w:rsidR="00E5353C">
        <w:t>a través de la investigación científica y la vinculación</w:t>
      </w:r>
      <w:r w:rsidR="00C2237E">
        <w:t>, tienen un alcance a nivel nacional</w:t>
      </w:r>
      <w:r w:rsidR="007671EC">
        <w:t xml:space="preserve"> por medio de las redes educativas </w:t>
      </w:r>
      <w:r w:rsidR="00FD2F07">
        <w:t xml:space="preserve">integradas por los </w:t>
      </w:r>
      <w:proofErr w:type="spellStart"/>
      <w:r w:rsidR="005B5591">
        <w:t>C</w:t>
      </w:r>
      <w:r w:rsidR="005B1C93">
        <w:t>UR´s</w:t>
      </w:r>
      <w:proofErr w:type="spellEnd"/>
      <w:r w:rsidR="00FD2F07">
        <w:t xml:space="preserve">, </w:t>
      </w:r>
      <w:r w:rsidR="00B109D5">
        <w:t xml:space="preserve">el ITST, </w:t>
      </w:r>
      <w:r w:rsidR="00FD2F07">
        <w:t>telecentros</w:t>
      </w:r>
      <w:r w:rsidR="00BD2FA1">
        <w:t xml:space="preserve"> y los</w:t>
      </w:r>
      <w:r w:rsidR="00FD2F07">
        <w:t xml:space="preserve"> </w:t>
      </w:r>
      <w:r w:rsidR="005B5591">
        <w:t>CRAED.</w:t>
      </w:r>
    </w:p>
    <w:p w14:paraId="2B170317" w14:textId="77777777" w:rsidR="001929CE" w:rsidRDefault="001929CE" w:rsidP="00305E0D">
      <w:pPr>
        <w:spacing w:line="276" w:lineRule="auto"/>
        <w:jc w:val="both"/>
      </w:pPr>
    </w:p>
    <w:p w14:paraId="2B170318" w14:textId="38B9950A" w:rsidR="00E46564" w:rsidRDefault="00CC0D22" w:rsidP="00EA6E4B">
      <w:pPr>
        <w:pStyle w:val="Ttulo3"/>
        <w:tabs>
          <w:tab w:val="clear" w:pos="1854"/>
          <w:tab w:val="num" w:pos="1134"/>
        </w:tabs>
        <w:spacing w:line="276" w:lineRule="auto"/>
        <w:ind w:left="709" w:hanging="709"/>
      </w:pPr>
      <w:bookmarkStart w:id="60" w:name="_Toc158053042"/>
      <w:bookmarkStart w:id="61" w:name="_Toc170135014"/>
      <w:r>
        <w:t>Línea Base y Brecha Existente en la Implementación del Modelo de Gestión por Resultados en la UNAH</w:t>
      </w:r>
      <w:bookmarkEnd w:id="60"/>
      <w:bookmarkEnd w:id="61"/>
    </w:p>
    <w:p w14:paraId="2B170319" w14:textId="77777777" w:rsidR="001A4187" w:rsidRDefault="001A4187" w:rsidP="00305E0D">
      <w:pPr>
        <w:spacing w:line="276" w:lineRule="auto"/>
        <w:jc w:val="both"/>
      </w:pPr>
    </w:p>
    <w:p w14:paraId="2B17031A" w14:textId="69EBD806" w:rsidR="000B7442" w:rsidRPr="000B7442" w:rsidRDefault="00CC0D22" w:rsidP="00305E0D">
      <w:pPr>
        <w:spacing w:line="276" w:lineRule="auto"/>
        <w:jc w:val="both"/>
      </w:pPr>
      <w:r w:rsidRPr="000B7442">
        <w:t xml:space="preserve">El </w:t>
      </w:r>
      <w:r w:rsidR="006D5E6F" w:rsidRPr="000B7442">
        <w:t xml:space="preserve">modelo de gestión por resultados </w:t>
      </w:r>
      <w:r w:rsidRPr="000B7442">
        <w:t>es considerado como una política pública en el país y su implementación ha sido guiad</w:t>
      </w:r>
      <w:r w:rsidR="008F0FA8">
        <w:t xml:space="preserve">a </w:t>
      </w:r>
      <w:r w:rsidR="000B7442" w:rsidRPr="000B7442">
        <w:t>en todas las instituciones del Estado</w:t>
      </w:r>
      <w:r w:rsidRPr="000B7442">
        <w:t xml:space="preserve">, </w:t>
      </w:r>
      <w:r w:rsidR="002408F2">
        <w:t>por lo</w:t>
      </w:r>
      <w:r w:rsidRPr="000B7442">
        <w:t xml:space="preserve"> que </w:t>
      </w:r>
      <w:r w:rsidR="00DC0B5F" w:rsidRPr="000B7442">
        <w:t xml:space="preserve">dentro del proceso actual de formulación </w:t>
      </w:r>
      <w:r w:rsidR="006D5E6F" w:rsidRPr="000B7442">
        <w:t xml:space="preserve">del plan estratégico institucional </w:t>
      </w:r>
      <w:r w:rsidRPr="000B7442">
        <w:t xml:space="preserve">se </w:t>
      </w:r>
      <w:r w:rsidR="00305E0D" w:rsidRPr="000B7442">
        <w:t>aplicó</w:t>
      </w:r>
      <w:r w:rsidRPr="000B7442">
        <w:t xml:space="preserve"> en la UNAH el </w:t>
      </w:r>
      <w:bookmarkStart w:id="62" w:name="_Hlk20518383"/>
      <w:r w:rsidRPr="000B7442">
        <w:t>“</w:t>
      </w:r>
      <w:r w:rsidR="006D5E6F" w:rsidRPr="000B7442">
        <w:t>instrumento para medir el avance en la implementación del modelo de gestión por resultados en una instituci</w:t>
      </w:r>
      <w:r w:rsidRPr="000B7442">
        <w:t>ón”</w:t>
      </w:r>
      <w:bookmarkEnd w:id="62"/>
      <w:r w:rsidRPr="000B7442">
        <w:t xml:space="preserve"> </w:t>
      </w:r>
      <w:r w:rsidR="000B7442" w:rsidRPr="000B7442">
        <w:t xml:space="preserve">en que </w:t>
      </w:r>
      <w:r w:rsidR="00E40C45" w:rsidRPr="000B7442">
        <w:t>está</w:t>
      </w:r>
      <w:r w:rsidR="000B7442" w:rsidRPr="000B7442">
        <w:t xml:space="preserve"> enfocado de manera particular, en aspectos puntuales relacionadas con: la planificación estratégica, </w:t>
      </w:r>
      <w:r w:rsidR="002408F2">
        <w:t xml:space="preserve">el presupuesto por resultados, la </w:t>
      </w:r>
      <w:r w:rsidR="000B7442" w:rsidRPr="000B7442">
        <w:t xml:space="preserve">modernización organizacional, </w:t>
      </w:r>
      <w:r w:rsidR="002408F2">
        <w:t xml:space="preserve">el </w:t>
      </w:r>
      <w:r w:rsidR="000B7442" w:rsidRPr="002408F2">
        <w:t xml:space="preserve">monitoreo y evaluación y </w:t>
      </w:r>
      <w:r w:rsidR="002408F2" w:rsidRPr="002408F2">
        <w:t xml:space="preserve">la </w:t>
      </w:r>
      <w:r w:rsidR="000B7442" w:rsidRPr="002408F2">
        <w:t>transparencia y rendición de cuentas que constituyen los pilares</w:t>
      </w:r>
      <w:r w:rsidR="000B7442" w:rsidRPr="000B7442">
        <w:t xml:space="preserve"> básicos </w:t>
      </w:r>
      <w:r w:rsidR="006D5E6F" w:rsidRPr="000B7442">
        <w:t>del modelo de gestión por resultados</w:t>
      </w:r>
      <w:r w:rsidR="000B7442" w:rsidRPr="000B7442">
        <w:t>.</w:t>
      </w:r>
    </w:p>
    <w:p w14:paraId="2B17031C" w14:textId="63212EE8" w:rsidR="001A4187" w:rsidRPr="00772D0A" w:rsidRDefault="001A4187" w:rsidP="00305E0D">
      <w:pPr>
        <w:spacing w:line="276" w:lineRule="auto"/>
        <w:jc w:val="both"/>
      </w:pPr>
      <w:r w:rsidRPr="001A4187">
        <w:rPr>
          <w:lang w:val="es-HN"/>
        </w:rPr>
        <w:t>El objetivo general del “</w:t>
      </w:r>
      <w:r w:rsidRPr="001A4187">
        <w:rPr>
          <w:i/>
          <w:iCs/>
          <w:lang w:val="es-HN"/>
        </w:rPr>
        <w:t>Instrumento</w:t>
      </w:r>
      <w:r w:rsidRPr="001A4187">
        <w:rPr>
          <w:lang w:val="es-HN"/>
        </w:rPr>
        <w:t xml:space="preserve">” </w:t>
      </w:r>
      <w:r>
        <w:rPr>
          <w:lang w:val="es-HN"/>
        </w:rPr>
        <w:t>fue</w:t>
      </w:r>
      <w:r w:rsidRPr="001A4187">
        <w:rPr>
          <w:lang w:val="es-HN"/>
        </w:rPr>
        <w:t xml:space="preserve"> determinar de una </w:t>
      </w:r>
      <w:r w:rsidR="002408F2" w:rsidRPr="001A4187">
        <w:rPr>
          <w:lang w:val="es-HN"/>
        </w:rPr>
        <w:t>manera técnica</w:t>
      </w:r>
      <w:r w:rsidRPr="001A4187">
        <w:rPr>
          <w:lang w:val="es-HN"/>
        </w:rPr>
        <w:t xml:space="preserve"> </w:t>
      </w:r>
      <w:r w:rsidR="008B2783">
        <w:rPr>
          <w:lang w:val="es-HN"/>
        </w:rPr>
        <w:t>y sucinta</w:t>
      </w:r>
      <w:r w:rsidRPr="001A4187">
        <w:rPr>
          <w:lang w:val="es-HN"/>
        </w:rPr>
        <w:t xml:space="preserve"> la brecha existente entre la situación encontrada </w:t>
      </w:r>
      <w:r w:rsidR="008B2783">
        <w:rPr>
          <w:lang w:val="es-HN"/>
        </w:rPr>
        <w:t>según percepción</w:t>
      </w:r>
      <w:r w:rsidR="005263C6">
        <w:rPr>
          <w:lang w:val="es-HN"/>
        </w:rPr>
        <w:t xml:space="preserve"> institucional</w:t>
      </w:r>
      <w:r w:rsidRPr="001A4187">
        <w:rPr>
          <w:lang w:val="es-HN"/>
        </w:rPr>
        <w:t xml:space="preserve"> </w:t>
      </w:r>
      <w:r w:rsidR="005263C6">
        <w:rPr>
          <w:lang w:val="es-HN"/>
        </w:rPr>
        <w:t xml:space="preserve">de la </w:t>
      </w:r>
      <w:r w:rsidR="006D5E6F" w:rsidRPr="001A4187">
        <w:rPr>
          <w:lang w:val="es-HN"/>
        </w:rPr>
        <w:t xml:space="preserve">línea </w:t>
      </w:r>
      <w:r w:rsidR="005263C6">
        <w:rPr>
          <w:lang w:val="es-HN"/>
        </w:rPr>
        <w:t>b</w:t>
      </w:r>
      <w:r w:rsidR="006D5E6F" w:rsidRPr="001A4187">
        <w:rPr>
          <w:lang w:val="es-HN"/>
        </w:rPr>
        <w:t>ase</w:t>
      </w:r>
      <w:r w:rsidRPr="001A4187">
        <w:rPr>
          <w:lang w:val="es-HN"/>
        </w:rPr>
        <w:t xml:space="preserve"> y el óptimo o situación deseada</w:t>
      </w:r>
      <w:r>
        <w:rPr>
          <w:lang w:val="es-HN"/>
        </w:rPr>
        <w:t xml:space="preserve"> en cada uno de los cinco pilares antes mencionados.</w:t>
      </w:r>
    </w:p>
    <w:p w14:paraId="2B17031E" w14:textId="77777777" w:rsidR="001A4187" w:rsidRPr="001A4187" w:rsidRDefault="001A4187" w:rsidP="00305E0D">
      <w:pPr>
        <w:spacing w:line="276" w:lineRule="auto"/>
        <w:jc w:val="both"/>
      </w:pPr>
      <w:r>
        <w:t>En cuanto a los parámetros para la calificación se utilizaron los siguientes</w:t>
      </w:r>
      <w:r w:rsidR="001966EA">
        <w:t>,</w:t>
      </w:r>
      <w:r>
        <w:t xml:space="preserve"> tomando en cuenta que se </w:t>
      </w:r>
      <w:r w:rsidR="001966EA">
        <w:t>aceptarían</w:t>
      </w:r>
      <w:r>
        <w:t xml:space="preserve"> valores desde uno</w:t>
      </w:r>
      <w:r w:rsidR="001966EA">
        <w:t xml:space="preserve"> (1) hasta un máximo de cinco (5) en</w:t>
      </w:r>
      <w:r w:rsidRPr="001A4187">
        <w:t xml:space="preserve"> donde:</w:t>
      </w:r>
    </w:p>
    <w:p w14:paraId="2B170321" w14:textId="6574340A" w:rsidR="0041699D" w:rsidRDefault="001A4187" w:rsidP="006A1DED">
      <w:pPr>
        <w:spacing w:line="276" w:lineRule="auto"/>
        <w:jc w:val="both"/>
      </w:pPr>
      <w:r w:rsidRPr="001A4187">
        <w:t xml:space="preserve">(1) Alejado del óptimo, (2) Limitados </w:t>
      </w:r>
      <w:r w:rsidR="006D5E6F" w:rsidRPr="001A4187">
        <w:t>a</w:t>
      </w:r>
      <w:r w:rsidRPr="001A4187">
        <w:t>vances, (3) A medio camino, (4) Cercano al óptimo, y (5) Óptimo</w:t>
      </w:r>
      <w:r w:rsidR="0041699D">
        <w:t>.</w:t>
      </w:r>
      <w:r w:rsidR="006A1DED">
        <w:t xml:space="preserve"> </w:t>
      </w:r>
      <w:r w:rsidR="0041699D" w:rsidRPr="0041699D">
        <w:t xml:space="preserve">En cuanto a los criterios definidos para determinar la brecha se utilizaron los siguientes </w:t>
      </w:r>
      <w:r w:rsidR="0041699D" w:rsidRPr="00BC5299">
        <w:t>parámetros:</w:t>
      </w:r>
      <w:r w:rsidR="0041699D" w:rsidRPr="0041699D">
        <w:t xml:space="preserve"> </w:t>
      </w:r>
    </w:p>
    <w:p w14:paraId="2B17032A" w14:textId="5CF368DB" w:rsidR="001929CE" w:rsidRDefault="001929CE" w:rsidP="00772D0A">
      <w:pPr>
        <w:spacing w:line="276" w:lineRule="auto"/>
      </w:pPr>
    </w:p>
    <w:p w14:paraId="675C92AF" w14:textId="77777777" w:rsidR="006A1DED" w:rsidRDefault="006A1DED" w:rsidP="00772D0A">
      <w:pPr>
        <w:spacing w:line="276" w:lineRule="auto"/>
      </w:pPr>
    </w:p>
    <w:p w14:paraId="010A8430" w14:textId="77777777" w:rsidR="0007782A" w:rsidRDefault="0007782A" w:rsidP="00305E0D">
      <w:pPr>
        <w:spacing w:line="276" w:lineRule="auto"/>
      </w:pPr>
    </w:p>
    <w:p w14:paraId="2B17032B" w14:textId="4303F154" w:rsidR="001929CE" w:rsidRPr="001929CE" w:rsidRDefault="001929CE" w:rsidP="00305E0D">
      <w:pPr>
        <w:pStyle w:val="Descripcin"/>
        <w:spacing w:line="276" w:lineRule="auto"/>
        <w:rPr>
          <w:szCs w:val="24"/>
        </w:rPr>
      </w:pPr>
      <w:bookmarkStart w:id="63" w:name="_Toc158053056"/>
      <w:bookmarkStart w:id="64" w:name="_Toc165014677"/>
      <w:bookmarkStart w:id="65" w:name="_Toc165278102"/>
      <w:bookmarkStart w:id="66" w:name="_Toc169856976"/>
      <w:bookmarkStart w:id="67" w:name="_Toc170135467"/>
      <w:r w:rsidRPr="001929CE">
        <w:rPr>
          <w:szCs w:val="24"/>
        </w:rPr>
        <w:lastRenderedPageBreak/>
        <w:t xml:space="preserve">Tabla </w:t>
      </w:r>
      <w:r w:rsidRPr="001929CE">
        <w:rPr>
          <w:szCs w:val="24"/>
        </w:rPr>
        <w:fldChar w:fldCharType="begin"/>
      </w:r>
      <w:r w:rsidRPr="001929CE">
        <w:rPr>
          <w:szCs w:val="24"/>
        </w:rPr>
        <w:instrText xml:space="preserve"> SEQ Tabla \* ARABIC </w:instrText>
      </w:r>
      <w:r w:rsidRPr="001929CE">
        <w:rPr>
          <w:szCs w:val="24"/>
        </w:rPr>
        <w:fldChar w:fldCharType="separate"/>
      </w:r>
      <w:r w:rsidR="00E364CC">
        <w:rPr>
          <w:noProof/>
          <w:szCs w:val="24"/>
        </w:rPr>
        <w:t>5</w:t>
      </w:r>
      <w:r w:rsidRPr="001929CE">
        <w:rPr>
          <w:szCs w:val="24"/>
        </w:rPr>
        <w:fldChar w:fldCharType="end"/>
      </w:r>
      <w:r w:rsidRPr="001929CE">
        <w:rPr>
          <w:szCs w:val="24"/>
        </w:rPr>
        <w:t>. Criterios Definidos para Determinar la Brecha</w:t>
      </w:r>
      <w:bookmarkEnd w:id="63"/>
      <w:bookmarkEnd w:id="64"/>
      <w:bookmarkEnd w:id="65"/>
      <w:bookmarkEnd w:id="66"/>
      <w:bookmarkEnd w:id="67"/>
      <w:r w:rsidRPr="001929CE">
        <w:rPr>
          <w:szCs w:val="24"/>
        </w:rPr>
        <w:t xml:space="preserve"> </w:t>
      </w:r>
    </w:p>
    <w:tbl>
      <w:tblPr>
        <w:tblStyle w:val="Tabladelista3"/>
        <w:tblW w:w="3206" w:type="dxa"/>
        <w:jc w:val="center"/>
        <w:tblLook w:val="04A0" w:firstRow="1" w:lastRow="0" w:firstColumn="1" w:lastColumn="0" w:noHBand="0" w:noVBand="1"/>
      </w:tblPr>
      <w:tblGrid>
        <w:gridCol w:w="1640"/>
        <w:gridCol w:w="1566"/>
      </w:tblGrid>
      <w:tr w:rsidR="005500A0" w:rsidRPr="005500A0" w14:paraId="7E9B1D53" w14:textId="77777777" w:rsidTr="005500A0">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100" w:firstRow="0" w:lastRow="0" w:firstColumn="1" w:lastColumn="0" w:oddVBand="0" w:evenVBand="0" w:oddHBand="0" w:evenHBand="0" w:firstRowFirstColumn="1" w:firstRowLastColumn="0" w:lastRowFirstColumn="0" w:lastRowLastColumn="0"/>
            <w:tcW w:w="3206" w:type="dxa"/>
            <w:gridSpan w:val="2"/>
            <w:shd w:val="clear" w:color="auto" w:fill="0F243E" w:themeFill="text2" w:themeFillShade="80"/>
            <w:noWrap/>
            <w:hideMark/>
          </w:tcPr>
          <w:p w14:paraId="51713214" w14:textId="77777777" w:rsidR="00094A9E" w:rsidRPr="005500A0" w:rsidRDefault="00094A9E">
            <w:pPr>
              <w:jc w:val="center"/>
              <w:rPr>
                <w:rFonts w:ascii="Calibri" w:hAnsi="Calibri" w:cs="Calibri"/>
                <w:b w:val="0"/>
                <w:bCs w:val="0"/>
                <w:sz w:val="22"/>
                <w:szCs w:val="22"/>
                <w:lang w:val="es-HN" w:eastAsia="es-HN"/>
              </w:rPr>
            </w:pPr>
            <w:r w:rsidRPr="005500A0">
              <w:rPr>
                <w:rFonts w:ascii="Calibri" w:hAnsi="Calibri" w:cs="Calibri"/>
                <w:b w:val="0"/>
                <w:bCs w:val="0"/>
                <w:sz w:val="22"/>
                <w:szCs w:val="22"/>
              </w:rPr>
              <w:t>BRECHA</w:t>
            </w:r>
          </w:p>
        </w:tc>
      </w:tr>
      <w:tr w:rsidR="005500A0" w:rsidRPr="005500A0" w14:paraId="3F380A19" w14:textId="77777777" w:rsidTr="005500A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640" w:type="dxa"/>
            <w:shd w:val="clear" w:color="auto" w:fill="DBE5F1" w:themeFill="accent1" w:themeFillTint="33"/>
            <w:noWrap/>
            <w:hideMark/>
          </w:tcPr>
          <w:p w14:paraId="1FC10738" w14:textId="77777777" w:rsidR="00094A9E" w:rsidRPr="005500A0" w:rsidRDefault="00094A9E">
            <w:pPr>
              <w:jc w:val="center"/>
              <w:rPr>
                <w:rFonts w:ascii="Calibri" w:hAnsi="Calibri" w:cs="Calibri"/>
                <w:b w:val="0"/>
                <w:bCs w:val="0"/>
                <w:sz w:val="22"/>
                <w:szCs w:val="22"/>
              </w:rPr>
            </w:pPr>
            <w:r w:rsidRPr="005500A0">
              <w:rPr>
                <w:rFonts w:ascii="Calibri" w:hAnsi="Calibri" w:cs="Calibri"/>
                <w:b w:val="0"/>
                <w:bCs w:val="0"/>
                <w:sz w:val="22"/>
                <w:szCs w:val="22"/>
              </w:rPr>
              <w:t>CRITERIO</w:t>
            </w:r>
          </w:p>
        </w:tc>
        <w:tc>
          <w:tcPr>
            <w:tcW w:w="1565" w:type="dxa"/>
            <w:shd w:val="clear" w:color="auto" w:fill="DBE5F1" w:themeFill="accent1" w:themeFillTint="33"/>
            <w:noWrap/>
            <w:hideMark/>
          </w:tcPr>
          <w:p w14:paraId="4B3EB1CE" w14:textId="77777777" w:rsidR="00094A9E" w:rsidRPr="005500A0" w:rsidRDefault="00094A9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5500A0">
              <w:rPr>
                <w:rFonts w:ascii="Calibri" w:hAnsi="Calibri" w:cs="Calibri"/>
                <w:b/>
                <w:bCs/>
                <w:sz w:val="20"/>
                <w:szCs w:val="20"/>
              </w:rPr>
              <w:t xml:space="preserve">VALORACIÓN </w:t>
            </w:r>
          </w:p>
        </w:tc>
      </w:tr>
      <w:tr w:rsidR="00094A9E" w14:paraId="62E1FBF1" w14:textId="77777777" w:rsidTr="005500A0">
        <w:trPr>
          <w:trHeight w:val="262"/>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63E827E3" w14:textId="77777777" w:rsidR="00094A9E" w:rsidRDefault="00094A9E">
            <w:pPr>
              <w:rPr>
                <w:rFonts w:ascii="Calibri" w:hAnsi="Calibri" w:cs="Calibri"/>
                <w:b w:val="0"/>
                <w:bCs w:val="0"/>
                <w:color w:val="000000"/>
                <w:sz w:val="22"/>
                <w:szCs w:val="22"/>
              </w:rPr>
            </w:pPr>
            <w:r>
              <w:rPr>
                <w:rFonts w:ascii="Calibri" w:hAnsi="Calibri" w:cs="Calibri"/>
                <w:b w:val="0"/>
                <w:bCs w:val="0"/>
                <w:color w:val="000000"/>
                <w:sz w:val="22"/>
                <w:szCs w:val="22"/>
              </w:rPr>
              <w:t xml:space="preserve">BAJA </w:t>
            </w:r>
          </w:p>
        </w:tc>
        <w:tc>
          <w:tcPr>
            <w:tcW w:w="1565" w:type="dxa"/>
            <w:noWrap/>
            <w:hideMark/>
          </w:tcPr>
          <w:p w14:paraId="5C4F2241" w14:textId="77777777" w:rsidR="00094A9E" w:rsidRDefault="00094A9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&lt; 0 = 1</w:t>
            </w:r>
          </w:p>
        </w:tc>
      </w:tr>
      <w:tr w:rsidR="00094A9E" w14:paraId="09916F42" w14:textId="77777777" w:rsidTr="005500A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128B2EB6" w14:textId="77777777" w:rsidR="00094A9E" w:rsidRDefault="00094A9E">
            <w:pPr>
              <w:rPr>
                <w:rFonts w:ascii="Calibri" w:hAnsi="Calibri" w:cs="Calibri"/>
                <w:b w:val="0"/>
                <w:bCs w:val="0"/>
                <w:color w:val="000000"/>
                <w:sz w:val="22"/>
                <w:szCs w:val="22"/>
              </w:rPr>
            </w:pPr>
            <w:r>
              <w:rPr>
                <w:rFonts w:ascii="Calibri" w:hAnsi="Calibri" w:cs="Calibri"/>
                <w:b w:val="0"/>
                <w:bCs w:val="0"/>
                <w:color w:val="000000"/>
                <w:sz w:val="22"/>
                <w:szCs w:val="22"/>
              </w:rPr>
              <w:t>MEDIA</w:t>
            </w:r>
          </w:p>
        </w:tc>
        <w:tc>
          <w:tcPr>
            <w:tcW w:w="1565" w:type="dxa"/>
            <w:noWrap/>
            <w:hideMark/>
          </w:tcPr>
          <w:p w14:paraId="008BADA6" w14:textId="77777777" w:rsidR="00094A9E" w:rsidRDefault="00094A9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&gt; 1 &gt; = 2</w:t>
            </w:r>
          </w:p>
        </w:tc>
      </w:tr>
      <w:tr w:rsidR="00094A9E" w14:paraId="1A682E59" w14:textId="77777777" w:rsidTr="005500A0">
        <w:trPr>
          <w:trHeight w:val="262"/>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2B65E210" w14:textId="77777777" w:rsidR="00094A9E" w:rsidRDefault="00094A9E">
            <w:pPr>
              <w:rPr>
                <w:rFonts w:ascii="Calibri" w:hAnsi="Calibri" w:cs="Calibri"/>
                <w:b w:val="0"/>
                <w:bCs w:val="0"/>
                <w:color w:val="000000"/>
                <w:sz w:val="22"/>
                <w:szCs w:val="22"/>
              </w:rPr>
            </w:pPr>
            <w:r>
              <w:rPr>
                <w:rFonts w:ascii="Calibri" w:hAnsi="Calibri" w:cs="Calibri"/>
                <w:b w:val="0"/>
                <w:bCs w:val="0"/>
                <w:color w:val="000000"/>
                <w:sz w:val="22"/>
                <w:szCs w:val="22"/>
              </w:rPr>
              <w:t>ALTA</w:t>
            </w:r>
          </w:p>
        </w:tc>
        <w:tc>
          <w:tcPr>
            <w:tcW w:w="1565" w:type="dxa"/>
            <w:noWrap/>
            <w:hideMark/>
          </w:tcPr>
          <w:p w14:paraId="7E9E4FCC" w14:textId="77777777" w:rsidR="00094A9E" w:rsidRDefault="00094A9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&gt; 2 &lt; = 3</w:t>
            </w:r>
          </w:p>
        </w:tc>
      </w:tr>
      <w:tr w:rsidR="00094A9E" w14:paraId="23D8AEDA" w14:textId="77777777" w:rsidTr="005500A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29C6D77D" w14:textId="77777777" w:rsidR="00094A9E" w:rsidRDefault="00094A9E">
            <w:pPr>
              <w:rPr>
                <w:rFonts w:ascii="Calibri" w:hAnsi="Calibri" w:cs="Calibri"/>
                <w:b w:val="0"/>
                <w:bCs w:val="0"/>
                <w:color w:val="000000"/>
                <w:sz w:val="22"/>
                <w:szCs w:val="22"/>
              </w:rPr>
            </w:pPr>
            <w:r>
              <w:rPr>
                <w:rFonts w:ascii="Calibri" w:hAnsi="Calibri" w:cs="Calibri"/>
                <w:b w:val="0"/>
                <w:bCs w:val="0"/>
                <w:color w:val="000000"/>
                <w:sz w:val="22"/>
                <w:szCs w:val="22"/>
              </w:rPr>
              <w:t>MUY ALTA</w:t>
            </w:r>
          </w:p>
        </w:tc>
        <w:tc>
          <w:tcPr>
            <w:tcW w:w="1565" w:type="dxa"/>
            <w:noWrap/>
            <w:hideMark/>
          </w:tcPr>
          <w:p w14:paraId="4C459101" w14:textId="77777777" w:rsidR="00094A9E" w:rsidRDefault="00094A9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&gt; 3</w:t>
            </w:r>
          </w:p>
        </w:tc>
      </w:tr>
    </w:tbl>
    <w:p w14:paraId="2B17032C" w14:textId="2F7D5C7A" w:rsidR="0041699D" w:rsidRDefault="0041699D" w:rsidP="00305E0D">
      <w:pPr>
        <w:spacing w:line="276" w:lineRule="auto"/>
        <w:jc w:val="center"/>
        <w:rPr>
          <w:lang w:val="es-ES"/>
        </w:rPr>
      </w:pPr>
    </w:p>
    <w:p w14:paraId="2B17032E" w14:textId="7D6D14F2" w:rsidR="007B5861" w:rsidRPr="00BF1C69" w:rsidRDefault="007B5861" w:rsidP="00305E0D">
      <w:pPr>
        <w:spacing w:line="276" w:lineRule="auto"/>
        <w:jc w:val="both"/>
      </w:pPr>
      <w:r w:rsidRPr="00BF1C69">
        <w:t xml:space="preserve">La aplicación de </w:t>
      </w:r>
      <w:r w:rsidR="002408F2" w:rsidRPr="00BF1C69">
        <w:t>esta medición</w:t>
      </w:r>
      <w:r w:rsidRPr="00BF1C69">
        <w:t xml:space="preserve"> en la UNAH </w:t>
      </w:r>
      <w:r w:rsidR="008B2783" w:rsidRPr="00BF1C69">
        <w:t>ha sido</w:t>
      </w:r>
      <w:r w:rsidRPr="00BF1C69">
        <w:t xml:space="preserve"> en consulta </w:t>
      </w:r>
      <w:r w:rsidR="002408F2" w:rsidRPr="00BF1C69">
        <w:t xml:space="preserve">con </w:t>
      </w:r>
      <w:r w:rsidRPr="00BF1C69">
        <w:t xml:space="preserve">funcionarios de la alta </w:t>
      </w:r>
      <w:r w:rsidR="005A5CBF" w:rsidRPr="00BF1C69">
        <w:t>d</w:t>
      </w:r>
      <w:r w:rsidRPr="00BF1C69">
        <w:t xml:space="preserve">irección y personal técnico </w:t>
      </w:r>
      <w:r w:rsidR="005A5CBF" w:rsidRPr="00BF1C69">
        <w:t>seleccionado entre facultades y centros regionales</w:t>
      </w:r>
      <w:r w:rsidRPr="00BF1C69">
        <w:t xml:space="preserve">. </w:t>
      </w:r>
    </w:p>
    <w:p w14:paraId="2B17032F" w14:textId="77777777" w:rsidR="00CE7110" w:rsidRPr="00BF1C69" w:rsidRDefault="00CE7110" w:rsidP="00305E0D">
      <w:pPr>
        <w:spacing w:line="276" w:lineRule="auto"/>
        <w:jc w:val="both"/>
      </w:pPr>
    </w:p>
    <w:p w14:paraId="2B170330" w14:textId="284E0B42" w:rsidR="00CE7110" w:rsidRPr="00BF1C69" w:rsidRDefault="002408F2" w:rsidP="00305E0D">
      <w:pPr>
        <w:spacing w:line="276" w:lineRule="auto"/>
        <w:jc w:val="both"/>
      </w:pPr>
      <w:r w:rsidRPr="00BF1C69">
        <w:t>Finalmente,</w:t>
      </w:r>
      <w:r w:rsidR="00CE7110" w:rsidRPr="00BF1C69">
        <w:t xml:space="preserve"> </w:t>
      </w:r>
      <w:r w:rsidR="005A5CBF" w:rsidRPr="00BF1C69">
        <w:rPr>
          <w:lang w:val="es-ES" w:eastAsia="zh-CN"/>
        </w:rPr>
        <w:t>l</w:t>
      </w:r>
      <w:r w:rsidR="00CE7110" w:rsidRPr="00BF1C69">
        <w:rPr>
          <w:lang w:val="es-ES" w:eastAsia="zh-CN"/>
        </w:rPr>
        <w:t xml:space="preserve">a </w:t>
      </w:r>
      <w:r w:rsidR="005A5CBF" w:rsidRPr="00BF1C69">
        <w:rPr>
          <w:lang w:val="es-ES" w:eastAsia="zh-CN"/>
        </w:rPr>
        <w:t>UNAH</w:t>
      </w:r>
      <w:r w:rsidR="00CE7110" w:rsidRPr="00BF1C69">
        <w:rPr>
          <w:lang w:val="es-ES" w:eastAsia="zh-CN"/>
        </w:rPr>
        <w:t>, luego del procesamiento de las consultas</w:t>
      </w:r>
      <w:r w:rsidR="0041699D" w:rsidRPr="00BF1C69">
        <w:rPr>
          <w:lang w:val="es-ES" w:eastAsia="zh-CN"/>
        </w:rPr>
        <w:t>,</w:t>
      </w:r>
      <w:r w:rsidR="00CE7110" w:rsidRPr="00BF1C69">
        <w:rPr>
          <w:lang w:val="es-ES" w:eastAsia="zh-CN"/>
        </w:rPr>
        <w:t xml:space="preserve"> </w:t>
      </w:r>
      <w:r w:rsidR="005263C6" w:rsidRPr="00BF1C69">
        <w:rPr>
          <w:lang w:val="es-ES" w:eastAsia="zh-CN"/>
        </w:rPr>
        <w:t xml:space="preserve">se identificó </w:t>
      </w:r>
      <w:r w:rsidR="00CE7110" w:rsidRPr="00BF1C69">
        <w:rPr>
          <w:lang w:val="es-ES" w:eastAsia="zh-CN"/>
        </w:rPr>
        <w:t xml:space="preserve">una línea base de </w:t>
      </w:r>
      <w:r w:rsidR="00CE7110" w:rsidRPr="00BF1C69">
        <w:rPr>
          <w:b/>
          <w:bCs/>
          <w:lang w:val="es-ES" w:eastAsia="zh-CN"/>
        </w:rPr>
        <w:t>3.97</w:t>
      </w:r>
      <w:r w:rsidR="00CE7110" w:rsidRPr="00BF1C69">
        <w:rPr>
          <w:lang w:val="es-ES" w:eastAsia="zh-CN"/>
        </w:rPr>
        <w:t xml:space="preserve"> y una brecha de </w:t>
      </w:r>
      <w:r w:rsidR="00CE7110" w:rsidRPr="00BF1C69">
        <w:rPr>
          <w:u w:val="single"/>
          <w:lang w:val="es-ES" w:eastAsia="zh-CN"/>
        </w:rPr>
        <w:t>1.03</w:t>
      </w:r>
      <w:r w:rsidR="00CE7110" w:rsidRPr="00BF1C69">
        <w:rPr>
          <w:lang w:val="es-ES" w:eastAsia="zh-CN"/>
        </w:rPr>
        <w:t xml:space="preserve"> (brecha a cubrir para alcanzar el óptimo </w:t>
      </w:r>
      <w:r w:rsidR="001929CE" w:rsidRPr="00BF1C69">
        <w:rPr>
          <w:lang w:val="es-ES" w:eastAsia="zh-CN"/>
        </w:rPr>
        <w:t>que es</w:t>
      </w:r>
      <w:r w:rsidR="00CE7110" w:rsidRPr="00BF1C69">
        <w:rPr>
          <w:lang w:val="es-ES" w:eastAsia="zh-CN"/>
        </w:rPr>
        <w:t xml:space="preserve"> cinco</w:t>
      </w:r>
      <w:r w:rsidR="0041699D" w:rsidRPr="00BF1C69">
        <w:rPr>
          <w:lang w:val="es-ES" w:eastAsia="zh-CN"/>
        </w:rPr>
        <w:t>)</w:t>
      </w:r>
      <w:r w:rsidR="00CE7110" w:rsidRPr="00BF1C69">
        <w:rPr>
          <w:lang w:val="es-ES" w:eastAsia="zh-CN"/>
        </w:rPr>
        <w:t xml:space="preserve">, ello significa, que la Institución en la aplicación del </w:t>
      </w:r>
      <w:r w:rsidR="00FC0D2F" w:rsidRPr="00BF1C69">
        <w:rPr>
          <w:lang w:val="es-ES" w:eastAsia="zh-CN"/>
        </w:rPr>
        <w:t xml:space="preserve">modelo de gestión por resultados </w:t>
      </w:r>
      <w:r w:rsidR="00CE7110" w:rsidRPr="00BF1C69">
        <w:rPr>
          <w:lang w:val="es-ES" w:eastAsia="zh-CN"/>
        </w:rPr>
        <w:t>se encuentra en una situación de “</w:t>
      </w:r>
      <w:r w:rsidR="00CE7110" w:rsidRPr="00BF1C69">
        <w:rPr>
          <w:color w:val="000000" w:themeColor="text1"/>
          <w:lang w:val="es-ES" w:eastAsia="zh-CN"/>
        </w:rPr>
        <w:t>A medio camino del óptimo</w:t>
      </w:r>
      <w:r w:rsidR="00CE7110" w:rsidRPr="00BF1C69">
        <w:rPr>
          <w:lang w:val="es-ES" w:eastAsia="zh-CN"/>
        </w:rPr>
        <w:t>” y una brecha calificada como “</w:t>
      </w:r>
      <w:r w:rsidR="00CE7110" w:rsidRPr="00BF1C69">
        <w:rPr>
          <w:color w:val="000000" w:themeColor="text1"/>
          <w:lang w:val="es-ES" w:eastAsia="zh-CN"/>
        </w:rPr>
        <w:t>Media</w:t>
      </w:r>
      <w:r w:rsidR="00CE7110" w:rsidRPr="00BF1C69">
        <w:rPr>
          <w:lang w:val="es-ES" w:eastAsia="zh-CN"/>
        </w:rPr>
        <w:t>”.</w:t>
      </w:r>
    </w:p>
    <w:p w14:paraId="2B170331" w14:textId="77777777" w:rsidR="007B5861" w:rsidRPr="00BF1C69" w:rsidRDefault="007B5861" w:rsidP="00305E0D">
      <w:pPr>
        <w:spacing w:line="276" w:lineRule="auto"/>
      </w:pPr>
    </w:p>
    <w:p w14:paraId="2B170332" w14:textId="30E31860" w:rsidR="001929CE" w:rsidRPr="00BF1C69" w:rsidRDefault="001929CE" w:rsidP="00305E0D">
      <w:pPr>
        <w:spacing w:line="276" w:lineRule="auto"/>
      </w:pPr>
      <w:r w:rsidRPr="00BF1C69">
        <w:t xml:space="preserve">A </w:t>
      </w:r>
      <w:r w:rsidR="008B131F" w:rsidRPr="00BF1C69">
        <w:t>continuación,</w:t>
      </w:r>
      <w:r w:rsidRPr="00BF1C69">
        <w:t xml:space="preserve"> se muestra gráficamente los resultados obtenidos:</w:t>
      </w:r>
    </w:p>
    <w:p w14:paraId="2B170334" w14:textId="5215B379" w:rsidR="001929CE" w:rsidRPr="00BF1C69" w:rsidRDefault="004D2385" w:rsidP="00305E0D">
      <w:pPr>
        <w:pStyle w:val="Descripcin"/>
        <w:spacing w:line="276" w:lineRule="auto"/>
      </w:pPr>
      <w:r w:rsidRPr="00BF1C69">
        <w:t>Grá</w:t>
      </w:r>
      <w:r w:rsidR="00BC5299" w:rsidRPr="00BF1C69">
        <w:t xml:space="preserve">fico </w:t>
      </w:r>
      <w:r w:rsidR="00894E2C" w:rsidRPr="00BF1C69">
        <w:fldChar w:fldCharType="begin"/>
      </w:r>
      <w:r w:rsidR="00894E2C" w:rsidRPr="00BF1C69">
        <w:instrText xml:space="preserve"> SEQ Grafico \* ARABIC </w:instrText>
      </w:r>
      <w:r w:rsidR="00894E2C" w:rsidRPr="00BF1C69">
        <w:fldChar w:fldCharType="separate"/>
      </w:r>
      <w:r w:rsidR="00E364CC">
        <w:rPr>
          <w:noProof/>
        </w:rPr>
        <w:t>1</w:t>
      </w:r>
      <w:r w:rsidR="00894E2C" w:rsidRPr="00BF1C69">
        <w:rPr>
          <w:noProof/>
        </w:rPr>
        <w:fldChar w:fldCharType="end"/>
      </w:r>
      <w:r w:rsidR="00BC5299" w:rsidRPr="00BF1C69">
        <w:t xml:space="preserve">. Línea Base y Brecha </w:t>
      </w:r>
      <w:r w:rsidR="004077BF" w:rsidRPr="00BF1C69">
        <w:t xml:space="preserve">para la Implementación de la Gestión por Resultados según percepción </w:t>
      </w:r>
      <w:r w:rsidR="00BC5299" w:rsidRPr="00BF1C69">
        <w:t>UNAH</w:t>
      </w:r>
      <w:r w:rsidR="002F0EA2" w:rsidRPr="00BF1C69">
        <w:t>.</w:t>
      </w:r>
    </w:p>
    <w:p w14:paraId="2B170335" w14:textId="7A08E87E" w:rsidR="001929CE" w:rsidRDefault="00094A9E" w:rsidP="00094A9E">
      <w:pPr>
        <w:spacing w:line="276" w:lineRule="auto"/>
        <w:jc w:val="center"/>
      </w:pPr>
      <w:r w:rsidRPr="001929CE">
        <w:rPr>
          <w:noProof/>
          <w:lang w:val="es-HN" w:eastAsia="es-HN"/>
        </w:rPr>
        <w:drawing>
          <wp:anchor distT="0" distB="0" distL="114300" distR="114300" simplePos="0" relativeHeight="251659264" behindDoc="0" locked="0" layoutInCell="1" allowOverlap="1" wp14:anchorId="2B172242" wp14:editId="34E1D61A">
            <wp:simplePos x="0" y="0"/>
            <wp:positionH relativeFrom="margin">
              <wp:align>center</wp:align>
            </wp:positionH>
            <wp:positionV relativeFrom="paragraph">
              <wp:posOffset>8478</wp:posOffset>
            </wp:positionV>
            <wp:extent cx="3834908" cy="2244437"/>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4908" cy="2244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49396" w14:textId="09756641" w:rsidR="002408F2" w:rsidRDefault="002408F2" w:rsidP="00305E0D">
      <w:pPr>
        <w:spacing w:line="276" w:lineRule="auto"/>
      </w:pPr>
    </w:p>
    <w:p w14:paraId="77E0920B" w14:textId="7D4FA64E" w:rsidR="00094A9E" w:rsidRDefault="00094A9E" w:rsidP="00305E0D">
      <w:pPr>
        <w:spacing w:line="276" w:lineRule="auto"/>
      </w:pPr>
    </w:p>
    <w:p w14:paraId="73ABF758" w14:textId="273CD24C" w:rsidR="00094A9E" w:rsidRDefault="00094A9E" w:rsidP="00305E0D">
      <w:pPr>
        <w:spacing w:line="276" w:lineRule="auto"/>
      </w:pPr>
    </w:p>
    <w:p w14:paraId="635C73AA" w14:textId="06D0826F" w:rsidR="00094A9E" w:rsidRDefault="00094A9E" w:rsidP="00305E0D">
      <w:pPr>
        <w:spacing w:line="276" w:lineRule="auto"/>
      </w:pPr>
    </w:p>
    <w:p w14:paraId="08287D85" w14:textId="14641CB4" w:rsidR="00094A9E" w:rsidRDefault="00094A9E" w:rsidP="00305E0D">
      <w:pPr>
        <w:spacing w:line="276" w:lineRule="auto"/>
      </w:pPr>
    </w:p>
    <w:p w14:paraId="5FADE082" w14:textId="2C8AC121" w:rsidR="00094A9E" w:rsidRDefault="00094A9E" w:rsidP="00305E0D">
      <w:pPr>
        <w:spacing w:line="276" w:lineRule="auto"/>
      </w:pPr>
    </w:p>
    <w:p w14:paraId="621FEA06" w14:textId="77777777" w:rsidR="00094A9E" w:rsidRDefault="00094A9E" w:rsidP="00305E0D">
      <w:pPr>
        <w:spacing w:line="276" w:lineRule="auto"/>
      </w:pPr>
    </w:p>
    <w:p w14:paraId="3EAA9A08" w14:textId="4D616583" w:rsidR="00094A9E" w:rsidRDefault="00094A9E" w:rsidP="00305E0D">
      <w:pPr>
        <w:spacing w:line="276" w:lineRule="auto"/>
      </w:pPr>
    </w:p>
    <w:p w14:paraId="2C803DD0" w14:textId="1B36B8CB" w:rsidR="0007782A" w:rsidRDefault="0007782A" w:rsidP="00305E0D">
      <w:pPr>
        <w:spacing w:line="276" w:lineRule="auto"/>
      </w:pPr>
    </w:p>
    <w:p w14:paraId="1D5C041D" w14:textId="77777777" w:rsidR="0007782A" w:rsidRDefault="0007782A" w:rsidP="00305E0D">
      <w:pPr>
        <w:spacing w:line="276" w:lineRule="auto"/>
      </w:pPr>
    </w:p>
    <w:p w14:paraId="1362EF0B" w14:textId="77777777" w:rsidR="00094A9E" w:rsidRPr="001929CE" w:rsidRDefault="00094A9E" w:rsidP="00305E0D">
      <w:pPr>
        <w:spacing w:line="276" w:lineRule="auto"/>
      </w:pPr>
    </w:p>
    <w:p w14:paraId="2B170336" w14:textId="68D978E6" w:rsidR="0029759C" w:rsidRDefault="0029759C" w:rsidP="00305E0D">
      <w:pPr>
        <w:spacing w:line="276" w:lineRule="auto"/>
        <w:jc w:val="both"/>
        <w:rPr>
          <w:lang w:val="es-ES" w:eastAsia="zh-CN"/>
        </w:rPr>
      </w:pPr>
      <w:r w:rsidRPr="003A6BF9">
        <w:rPr>
          <w:lang w:val="es-ES" w:eastAsia="zh-CN"/>
        </w:rPr>
        <w:t xml:space="preserve">El desempeño de los pilares </w:t>
      </w:r>
      <w:r w:rsidR="007C3C9F" w:rsidRPr="003A6BF9">
        <w:rPr>
          <w:lang w:val="es-ES" w:eastAsia="zh-CN"/>
        </w:rPr>
        <w:t xml:space="preserve">del modelo de gestión por resultados </w:t>
      </w:r>
      <w:r w:rsidRPr="003A6BF9">
        <w:rPr>
          <w:lang w:val="es-ES" w:eastAsia="zh-CN"/>
        </w:rPr>
        <w:t>para la UNAH presentan dos niveles de avance, uno “Optimo o cercano al óptimo” y el otro “</w:t>
      </w:r>
      <w:r w:rsidRPr="0029759C">
        <w:rPr>
          <w:lang w:val="es-ES" w:eastAsia="zh-CN"/>
        </w:rPr>
        <w:t>A medio camino del óptimo</w:t>
      </w:r>
      <w:r w:rsidRPr="003A6BF9">
        <w:rPr>
          <w:lang w:val="es-ES" w:eastAsia="zh-CN"/>
        </w:rPr>
        <w:t xml:space="preserve">” con calificaciones </w:t>
      </w:r>
      <w:r>
        <w:rPr>
          <w:lang w:val="es-ES" w:eastAsia="zh-CN"/>
        </w:rPr>
        <w:t>muy aceptables; para el caso del primer nivel  de</w:t>
      </w:r>
      <w:r w:rsidRPr="003A6BF9">
        <w:rPr>
          <w:lang w:val="es-ES" w:eastAsia="zh-CN"/>
        </w:rPr>
        <w:t xml:space="preserve"> </w:t>
      </w:r>
      <w:r w:rsidRPr="0029759C">
        <w:rPr>
          <w:lang w:val="es-ES" w:eastAsia="zh-CN"/>
        </w:rPr>
        <w:t xml:space="preserve">4.21 </w:t>
      </w:r>
      <w:r w:rsidRPr="003A6BF9">
        <w:rPr>
          <w:lang w:val="es-ES" w:eastAsia="zh-CN"/>
        </w:rPr>
        <w:t xml:space="preserve"> para el pilar de “Planificación Estratégica”, </w:t>
      </w:r>
      <w:r w:rsidRPr="0029759C">
        <w:rPr>
          <w:lang w:val="es-ES" w:eastAsia="zh-CN"/>
        </w:rPr>
        <w:t xml:space="preserve">4.16  </w:t>
      </w:r>
      <w:r w:rsidRPr="003A6BF9">
        <w:rPr>
          <w:lang w:val="es-ES" w:eastAsia="zh-CN"/>
        </w:rPr>
        <w:t>para el pilar de “Presupuesto por Resultados</w:t>
      </w:r>
      <w:r>
        <w:rPr>
          <w:lang w:val="es-ES" w:eastAsia="zh-CN"/>
        </w:rPr>
        <w:t xml:space="preserve">” y </w:t>
      </w:r>
      <w:r w:rsidRPr="0029759C">
        <w:rPr>
          <w:lang w:val="es-ES" w:eastAsia="zh-CN"/>
        </w:rPr>
        <w:t>4.19</w:t>
      </w:r>
      <w:r w:rsidRPr="003A6BF9">
        <w:rPr>
          <w:lang w:val="es-ES" w:eastAsia="zh-CN"/>
        </w:rPr>
        <w:t xml:space="preserve"> para el pilar de “Transparencia y Rendición de Cuentas</w:t>
      </w:r>
      <w:r>
        <w:rPr>
          <w:lang w:val="es-ES" w:eastAsia="zh-CN"/>
        </w:rPr>
        <w:t xml:space="preserve">; en el segundo nivel, se encuentran </w:t>
      </w:r>
      <w:r w:rsidRPr="003A6BF9">
        <w:rPr>
          <w:lang w:val="es-ES" w:eastAsia="zh-CN"/>
        </w:rPr>
        <w:t>el pilar de “Modernización Organizacional</w:t>
      </w:r>
      <w:r w:rsidRPr="0029759C">
        <w:rPr>
          <w:lang w:val="es-ES" w:eastAsia="zh-CN"/>
        </w:rPr>
        <w:t>” con 3.63  y  3.65</w:t>
      </w:r>
      <w:r w:rsidRPr="003A6BF9">
        <w:rPr>
          <w:lang w:val="es-ES" w:eastAsia="zh-CN"/>
        </w:rPr>
        <w:t xml:space="preserve"> para el pilar de  “Monitoreo y Evaluación”</w:t>
      </w:r>
      <w:r>
        <w:rPr>
          <w:lang w:val="es-ES" w:eastAsia="zh-CN"/>
        </w:rPr>
        <w:t>.</w:t>
      </w:r>
    </w:p>
    <w:p w14:paraId="2B170337" w14:textId="77777777" w:rsidR="0029759C" w:rsidRDefault="0029759C" w:rsidP="00305E0D">
      <w:pPr>
        <w:spacing w:line="276" w:lineRule="auto"/>
        <w:jc w:val="both"/>
        <w:rPr>
          <w:lang w:val="es-ES" w:eastAsia="zh-CN"/>
        </w:rPr>
      </w:pPr>
    </w:p>
    <w:p w14:paraId="2B170338" w14:textId="3B576067" w:rsidR="001966EA" w:rsidRDefault="00BC5299" w:rsidP="00305E0D">
      <w:pPr>
        <w:spacing w:line="276" w:lineRule="auto"/>
        <w:jc w:val="both"/>
        <w:rPr>
          <w:lang w:val="es-ES" w:eastAsia="zh-CN"/>
        </w:rPr>
      </w:pPr>
      <w:r w:rsidRPr="00BC5299">
        <w:rPr>
          <w:lang w:val="es-ES" w:eastAsia="zh-CN"/>
        </w:rPr>
        <w:lastRenderedPageBreak/>
        <w:t xml:space="preserve">En cuanto al resultado por cada pilar, producto de la consulta realizada se pudo obtener la siguiente grafica en la cual se observa de manera panorámica la situación encontrada: </w:t>
      </w:r>
    </w:p>
    <w:p w14:paraId="2B170339" w14:textId="77777777" w:rsidR="00BC5299" w:rsidRDefault="00BC5299" w:rsidP="00305E0D">
      <w:pPr>
        <w:spacing w:line="276" w:lineRule="auto"/>
        <w:jc w:val="both"/>
        <w:rPr>
          <w:lang w:val="es-ES" w:eastAsia="zh-CN"/>
        </w:rPr>
      </w:pPr>
    </w:p>
    <w:p w14:paraId="2B17033A" w14:textId="6496F28B" w:rsidR="004D2385" w:rsidRDefault="004D2385" w:rsidP="00305E0D">
      <w:pPr>
        <w:pStyle w:val="Descripcin"/>
        <w:spacing w:line="276" w:lineRule="auto"/>
      </w:pPr>
      <w:r>
        <w:t xml:space="preserve">Gráfico </w:t>
      </w:r>
      <w:r w:rsidR="00894E2C">
        <w:fldChar w:fldCharType="begin"/>
      </w:r>
      <w:r w:rsidR="00894E2C">
        <w:instrText xml:space="preserve"> SEQ Grafico \* ARABIC </w:instrText>
      </w:r>
      <w:r w:rsidR="00894E2C">
        <w:fldChar w:fldCharType="separate"/>
      </w:r>
      <w:r w:rsidR="00E364CC">
        <w:rPr>
          <w:noProof/>
        </w:rPr>
        <w:t>2</w:t>
      </w:r>
      <w:r w:rsidR="00894E2C">
        <w:rPr>
          <w:noProof/>
        </w:rPr>
        <w:fldChar w:fldCharType="end"/>
      </w:r>
      <w:r>
        <w:t>. Línea Base, Nivel y Brecha.</w:t>
      </w:r>
    </w:p>
    <w:p w14:paraId="5B56AE59" w14:textId="79FFF155" w:rsidR="00094A9E" w:rsidRDefault="00094A9E" w:rsidP="00094A9E">
      <w:r w:rsidRPr="00BC5299">
        <w:rPr>
          <w:noProof/>
          <w:lang w:val="es-HN" w:eastAsia="es-HN"/>
        </w:rPr>
        <w:drawing>
          <wp:anchor distT="0" distB="0" distL="114300" distR="114300" simplePos="0" relativeHeight="251660288" behindDoc="0" locked="0" layoutInCell="1" allowOverlap="1" wp14:anchorId="2B172244" wp14:editId="5EF48E94">
            <wp:simplePos x="0" y="0"/>
            <wp:positionH relativeFrom="column">
              <wp:posOffset>414837</wp:posOffset>
            </wp:positionH>
            <wp:positionV relativeFrom="paragraph">
              <wp:posOffset>6152</wp:posOffset>
            </wp:positionV>
            <wp:extent cx="4560124" cy="2951018"/>
            <wp:effectExtent l="0" t="0" r="0" b="1905"/>
            <wp:wrapNone/>
            <wp:docPr id="2" name="Imagen 2">
              <a:extLst xmlns:a="http://schemas.openxmlformats.org/drawingml/2006/main">
                <a:ext uri="{FF2B5EF4-FFF2-40B4-BE49-F238E27FC236}">
                  <a16:creationId xmlns:a16="http://schemas.microsoft.com/office/drawing/2014/main" id="{62A40369-3388-487B-821F-93087DC7BBA2}"/>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2A40369-3388-487B-821F-93087DC7BBA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60124" cy="2951018"/>
                    </a:xfrm>
                    <a:prstGeom prst="rect">
                      <a:avLst/>
                    </a:prstGeom>
                  </pic:spPr>
                </pic:pic>
              </a:graphicData>
            </a:graphic>
          </wp:anchor>
        </w:drawing>
      </w:r>
    </w:p>
    <w:p w14:paraId="5036BB01" w14:textId="3B0D29EC" w:rsidR="00094A9E" w:rsidRDefault="00094A9E" w:rsidP="00094A9E"/>
    <w:p w14:paraId="030E26B1" w14:textId="2D86F749" w:rsidR="00094A9E" w:rsidRDefault="00094A9E" w:rsidP="00094A9E"/>
    <w:p w14:paraId="39B661A4" w14:textId="24CC99A3" w:rsidR="00094A9E" w:rsidRDefault="00094A9E" w:rsidP="00094A9E"/>
    <w:p w14:paraId="582EB983" w14:textId="7789E1BB" w:rsidR="00094A9E" w:rsidRDefault="00094A9E" w:rsidP="00094A9E"/>
    <w:p w14:paraId="0ABAFA46" w14:textId="42200A66" w:rsidR="00094A9E" w:rsidRDefault="00094A9E" w:rsidP="00094A9E"/>
    <w:p w14:paraId="623BC305" w14:textId="29B57A19" w:rsidR="00094A9E" w:rsidRDefault="00094A9E" w:rsidP="00094A9E"/>
    <w:p w14:paraId="3219DE69" w14:textId="74BC693D" w:rsidR="00094A9E" w:rsidRDefault="00094A9E" w:rsidP="00094A9E"/>
    <w:p w14:paraId="3B510B7E" w14:textId="2F32B465" w:rsidR="00094A9E" w:rsidRDefault="00094A9E" w:rsidP="00094A9E"/>
    <w:p w14:paraId="473F5571" w14:textId="5DCA392D" w:rsidR="00094A9E" w:rsidRDefault="00094A9E" w:rsidP="00094A9E"/>
    <w:p w14:paraId="7D9E87D5" w14:textId="45CE003F" w:rsidR="00094A9E" w:rsidRDefault="00094A9E" w:rsidP="00094A9E"/>
    <w:p w14:paraId="0AEC531F" w14:textId="1D42570E" w:rsidR="00094A9E" w:rsidRDefault="00094A9E" w:rsidP="00094A9E"/>
    <w:p w14:paraId="7E1ADEAA" w14:textId="45AF3CC9" w:rsidR="00094A9E" w:rsidRDefault="00094A9E" w:rsidP="00094A9E"/>
    <w:p w14:paraId="607A5DCA" w14:textId="516CFB8D" w:rsidR="00094A9E" w:rsidRDefault="00094A9E" w:rsidP="00094A9E"/>
    <w:p w14:paraId="5CFB4303" w14:textId="70878A9C" w:rsidR="00094A9E" w:rsidRDefault="00094A9E" w:rsidP="00094A9E"/>
    <w:p w14:paraId="689E2106" w14:textId="098C2943" w:rsidR="00094A9E" w:rsidRDefault="00094A9E" w:rsidP="00094A9E"/>
    <w:p w14:paraId="00863BA4" w14:textId="63AEF1BF" w:rsidR="00094A9E" w:rsidRDefault="00094A9E" w:rsidP="00094A9E"/>
    <w:p w14:paraId="06D5173F" w14:textId="044E78FE" w:rsidR="00094A9E" w:rsidRPr="00094A9E" w:rsidRDefault="00094A9E" w:rsidP="00094A9E"/>
    <w:p w14:paraId="2B1704E3" w14:textId="3AB09528" w:rsidR="007A7D98" w:rsidRDefault="00F52D60" w:rsidP="00305E0D">
      <w:pPr>
        <w:spacing w:line="276" w:lineRule="auto"/>
        <w:jc w:val="both"/>
        <w:rPr>
          <w:lang w:val="es-ES" w:eastAsia="zh-CN"/>
        </w:rPr>
      </w:pPr>
      <w:r>
        <w:rPr>
          <w:lang w:val="es-ES" w:eastAsia="zh-CN"/>
        </w:rPr>
        <w:t xml:space="preserve">Esta situación es sin duda muy favorable y los esfuerzos se deben encaminar a sostener el nivel logrado en algunos pilares y en los otros buscar su </w:t>
      </w:r>
      <w:r w:rsidRPr="002F0EA2">
        <w:rPr>
          <w:lang w:val="es-ES" w:eastAsia="zh-CN"/>
        </w:rPr>
        <w:t>mejoramiento</w:t>
      </w:r>
      <w:r w:rsidR="002F0EA2">
        <w:rPr>
          <w:lang w:val="es-ES" w:eastAsia="zh-CN"/>
        </w:rPr>
        <w:t>, p</w:t>
      </w:r>
      <w:r w:rsidR="008A49B9" w:rsidRPr="002F0EA2">
        <w:rPr>
          <w:lang w:val="es-ES" w:eastAsia="zh-CN"/>
        </w:rPr>
        <w:t>erfeccionar</w:t>
      </w:r>
      <w:r w:rsidR="00D4519C" w:rsidRPr="002F0EA2">
        <w:rPr>
          <w:lang w:val="es-ES" w:eastAsia="zh-CN"/>
        </w:rPr>
        <w:t xml:space="preserve"> </w:t>
      </w:r>
      <w:r w:rsidR="00D4519C" w:rsidRPr="00262482">
        <w:rPr>
          <w:lang w:val="es-ES" w:eastAsia="zh-CN"/>
        </w:rPr>
        <w:t>la línea base y como consecuencia disminuir la brecha hacia el óptimo</w:t>
      </w:r>
      <w:r w:rsidR="00D4519C">
        <w:rPr>
          <w:lang w:val="es-ES" w:eastAsia="zh-CN"/>
        </w:rPr>
        <w:t xml:space="preserve"> en la implementación del Modelo</w:t>
      </w:r>
      <w:r w:rsidR="00D4519C" w:rsidRPr="00262482">
        <w:rPr>
          <w:lang w:val="es-ES" w:eastAsia="zh-CN"/>
        </w:rPr>
        <w:t>,</w:t>
      </w:r>
      <w:r w:rsidR="002F0EA2">
        <w:rPr>
          <w:lang w:val="es-ES" w:eastAsia="zh-CN"/>
        </w:rPr>
        <w:t xml:space="preserve"> teniendo en cuenta que esto</w:t>
      </w:r>
      <w:r w:rsidR="00D4519C" w:rsidRPr="00262482">
        <w:rPr>
          <w:lang w:val="es-ES" w:eastAsia="zh-CN"/>
        </w:rPr>
        <w:t xml:space="preserve"> </w:t>
      </w:r>
      <w:r w:rsidR="002F0EA2">
        <w:rPr>
          <w:lang w:val="es-ES" w:eastAsia="zh-CN"/>
        </w:rPr>
        <w:t>requerirá de</w:t>
      </w:r>
      <w:r w:rsidR="00D4519C" w:rsidRPr="00262482">
        <w:rPr>
          <w:lang w:val="es-ES" w:eastAsia="zh-CN"/>
        </w:rPr>
        <w:t xml:space="preserve"> esfuerzos sostenidos de desarrollo institucional y compromiso de la </w:t>
      </w:r>
      <w:r w:rsidR="008A49B9" w:rsidRPr="00262482">
        <w:rPr>
          <w:lang w:val="es-ES" w:eastAsia="zh-CN"/>
        </w:rPr>
        <w:t>alta d</w:t>
      </w:r>
      <w:r w:rsidR="00D4519C" w:rsidRPr="00262482">
        <w:rPr>
          <w:lang w:val="es-ES" w:eastAsia="zh-CN"/>
        </w:rPr>
        <w:t>irección</w:t>
      </w:r>
      <w:r w:rsidR="00AD15A8">
        <w:rPr>
          <w:lang w:val="es-ES" w:eastAsia="zh-CN"/>
        </w:rPr>
        <w:t>.</w:t>
      </w:r>
    </w:p>
    <w:p w14:paraId="35FD5620" w14:textId="77777777" w:rsidR="006A1DED" w:rsidRPr="007A7D98" w:rsidRDefault="006A1DED" w:rsidP="00305E0D">
      <w:pPr>
        <w:spacing w:line="276" w:lineRule="auto"/>
        <w:jc w:val="both"/>
        <w:rPr>
          <w:bCs/>
        </w:rPr>
      </w:pPr>
    </w:p>
    <w:p w14:paraId="2B1704E5" w14:textId="77777777" w:rsidR="002B0969" w:rsidRPr="00E80667" w:rsidRDefault="00BA41A1" w:rsidP="00305E0D">
      <w:pPr>
        <w:pStyle w:val="Ttulo1"/>
        <w:spacing w:line="276" w:lineRule="auto"/>
        <w:rPr>
          <w:rFonts w:cs="Times New Roman"/>
        </w:rPr>
      </w:pPr>
      <w:bookmarkStart w:id="68" w:name="_Toc158053043"/>
      <w:bookmarkStart w:id="69" w:name="_Toc170135015"/>
      <w:r w:rsidRPr="32A6652C">
        <w:rPr>
          <w:rFonts w:cs="Times New Roman"/>
        </w:rPr>
        <w:t>Direccionamiento Estratégico</w:t>
      </w:r>
      <w:bookmarkEnd w:id="68"/>
      <w:bookmarkEnd w:id="69"/>
    </w:p>
    <w:p w14:paraId="2B1704E6" w14:textId="77777777" w:rsidR="0026557C" w:rsidRPr="00E80667" w:rsidRDefault="0026557C" w:rsidP="00305E0D">
      <w:pPr>
        <w:spacing w:line="276" w:lineRule="auto"/>
      </w:pPr>
    </w:p>
    <w:p w14:paraId="2B1704E7" w14:textId="6C8C36AC" w:rsidR="0011240A" w:rsidRPr="00E80667" w:rsidRDefault="00F13031" w:rsidP="00305E0D">
      <w:pPr>
        <w:autoSpaceDE w:val="0"/>
        <w:autoSpaceDN w:val="0"/>
        <w:adjustRightInd w:val="0"/>
        <w:spacing w:line="276" w:lineRule="auto"/>
        <w:jc w:val="both"/>
      </w:pPr>
      <w:r w:rsidRPr="00E80667">
        <w:t xml:space="preserve">En este apartado incluye de manera </w:t>
      </w:r>
      <w:r w:rsidR="008B18F8" w:rsidRPr="00E80667">
        <w:t>descriptiva</w:t>
      </w:r>
      <w:r w:rsidRPr="00E80667">
        <w:t xml:space="preserve"> los objetivos y resultados </w:t>
      </w:r>
      <w:r w:rsidR="00E22A19">
        <w:t xml:space="preserve">esperados </w:t>
      </w:r>
      <w:r w:rsidRPr="00E80667">
        <w:t xml:space="preserve">junto con sus </w:t>
      </w:r>
      <w:r w:rsidR="00E22A19">
        <w:t>acciones propuestas por cada dimensión estratégica.</w:t>
      </w:r>
      <w:r w:rsidR="0011240A" w:rsidRPr="00E80667">
        <w:t xml:space="preserve">; </w:t>
      </w:r>
      <w:r w:rsidR="00E22A19">
        <w:t xml:space="preserve">posteriormente </w:t>
      </w:r>
      <w:r w:rsidR="0011240A" w:rsidRPr="00E80667">
        <w:t xml:space="preserve">se </w:t>
      </w:r>
      <w:r w:rsidR="008B131F" w:rsidRPr="00E80667">
        <w:t>inclu</w:t>
      </w:r>
      <w:r w:rsidR="008B131F">
        <w:t>irá</w:t>
      </w:r>
      <w:r w:rsidR="0011240A" w:rsidRPr="00E80667">
        <w:t xml:space="preserve"> un tablero de </w:t>
      </w:r>
      <w:r w:rsidR="00E22A19">
        <w:t>seguimiento</w:t>
      </w:r>
      <w:r w:rsidR="0011240A" w:rsidRPr="00E80667">
        <w:t xml:space="preserve"> estratégico en el que se sintetiza la propuesta de indicadores, línea de base y metas de mediano plazo</w:t>
      </w:r>
      <w:r w:rsidR="00E22A19">
        <w:t>.</w:t>
      </w:r>
      <w:r w:rsidR="0011240A" w:rsidRPr="00E80667">
        <w:t xml:space="preserve"> </w:t>
      </w:r>
    </w:p>
    <w:p w14:paraId="2B1704E8" w14:textId="77777777" w:rsidR="00E85EA8" w:rsidRPr="00E80667" w:rsidRDefault="00E85EA8" w:rsidP="00305E0D">
      <w:pPr>
        <w:spacing w:line="276" w:lineRule="auto"/>
        <w:jc w:val="both"/>
        <w:rPr>
          <w:lang w:val="es-ES"/>
        </w:rPr>
      </w:pPr>
    </w:p>
    <w:p w14:paraId="2B1704E9" w14:textId="61839BB6" w:rsidR="0011240A" w:rsidRDefault="008B18F8" w:rsidP="00305E0D">
      <w:pPr>
        <w:spacing w:line="276" w:lineRule="auto"/>
        <w:jc w:val="both"/>
        <w:rPr>
          <w:lang w:val="es-ES"/>
        </w:rPr>
      </w:pPr>
      <w:r w:rsidRPr="00E80667">
        <w:rPr>
          <w:lang w:val="es-ES"/>
        </w:rPr>
        <w:t>También</w:t>
      </w:r>
      <w:r w:rsidR="0011240A" w:rsidRPr="00E80667">
        <w:rPr>
          <w:lang w:val="es-ES"/>
        </w:rPr>
        <w:t xml:space="preserve"> </w:t>
      </w:r>
      <w:r w:rsidR="00E22A19">
        <w:rPr>
          <w:lang w:val="es-ES"/>
        </w:rPr>
        <w:t xml:space="preserve">en este apartado </w:t>
      </w:r>
      <w:r w:rsidR="0011240A" w:rsidRPr="00E80667">
        <w:rPr>
          <w:lang w:val="es-ES"/>
        </w:rPr>
        <w:t>se presenta la misión, visión</w:t>
      </w:r>
      <w:r w:rsidR="00E22A19">
        <w:rPr>
          <w:lang w:val="es-ES"/>
        </w:rPr>
        <w:t>,</w:t>
      </w:r>
      <w:r w:rsidR="0011240A" w:rsidRPr="00E80667">
        <w:rPr>
          <w:lang w:val="es-ES"/>
        </w:rPr>
        <w:t xml:space="preserve"> principios y valores sobre los cuales se basa este direccionamiento estratégico:</w:t>
      </w:r>
    </w:p>
    <w:p w14:paraId="10F98643" w14:textId="4FA07674" w:rsidR="00EA6E4B" w:rsidRDefault="00EA6E4B" w:rsidP="00305E0D">
      <w:pPr>
        <w:spacing w:line="276" w:lineRule="auto"/>
        <w:jc w:val="both"/>
        <w:rPr>
          <w:lang w:val="es-ES"/>
        </w:rPr>
      </w:pPr>
    </w:p>
    <w:p w14:paraId="59ED303B" w14:textId="77777777" w:rsidR="00EA6E4B" w:rsidRPr="00E80667" w:rsidRDefault="00EA6E4B" w:rsidP="00305E0D">
      <w:pPr>
        <w:spacing w:line="276" w:lineRule="auto"/>
        <w:jc w:val="both"/>
        <w:rPr>
          <w:lang w:val="es-ES"/>
        </w:rPr>
      </w:pPr>
    </w:p>
    <w:p w14:paraId="2B1704EA" w14:textId="77777777" w:rsidR="00F13031" w:rsidRDefault="00F13031" w:rsidP="00305E0D">
      <w:pPr>
        <w:pStyle w:val="Ttulo2"/>
        <w:spacing w:line="276" w:lineRule="auto"/>
        <w:jc w:val="both"/>
        <w:rPr>
          <w:rFonts w:cs="Times New Roman"/>
        </w:rPr>
      </w:pPr>
      <w:bookmarkStart w:id="70" w:name="_Toc158053044"/>
      <w:bookmarkStart w:id="71" w:name="_Toc170135016"/>
      <w:r w:rsidRPr="32A6652C">
        <w:rPr>
          <w:rFonts w:cs="Times New Roman"/>
        </w:rPr>
        <w:lastRenderedPageBreak/>
        <w:t>Misión</w:t>
      </w:r>
      <w:bookmarkEnd w:id="70"/>
      <w:bookmarkEnd w:id="71"/>
    </w:p>
    <w:p w14:paraId="2B1704EC" w14:textId="77777777" w:rsidR="00F13031" w:rsidRPr="00E80667" w:rsidRDefault="00F13031" w:rsidP="00305E0D">
      <w:pPr>
        <w:pStyle w:val="NormalWeb"/>
        <w:shd w:val="clear" w:color="auto" w:fill="FFFFFF"/>
        <w:spacing w:after="150" w:line="276" w:lineRule="auto"/>
        <w:jc w:val="both"/>
        <w:rPr>
          <w:lang w:val="es-MX"/>
        </w:rPr>
      </w:pPr>
      <w:r w:rsidRPr="00E80667">
        <w:rPr>
          <w:lang w:val="es-MX"/>
        </w:rPr>
        <w:t>Somos una universidad estatal y autónoma; responsable constitucionalmente de organizar, dirigir y desarrollar el tercer y cuarto nivel del sistema educativo nacional. Nuestro ámbito de producción y acción científica es universal. Nuestro compromiso es contribuir a través de la formación de profesionales, la investigación y la vinculación universidad-sociedad al desarrollo humano sostenible del país y por medio de la ciencia y la cultura que generamos, contribuir a que toda Honduras participe de la universalidad y a que se desarrolle en condiciones de equidad y humanismo, atendiendo la pertinencia académica para las diversas necesidades regionales y el ámbito nacional.</w:t>
      </w:r>
    </w:p>
    <w:p w14:paraId="2B1704ED" w14:textId="77777777" w:rsidR="00F13031" w:rsidRDefault="00F13031" w:rsidP="00305E0D">
      <w:pPr>
        <w:pStyle w:val="Ttulo2"/>
        <w:spacing w:line="276" w:lineRule="auto"/>
        <w:jc w:val="both"/>
        <w:rPr>
          <w:rFonts w:cs="Times New Roman"/>
        </w:rPr>
      </w:pPr>
      <w:bookmarkStart w:id="72" w:name="_Toc158053045"/>
      <w:bookmarkStart w:id="73" w:name="_Toc170135017"/>
      <w:r w:rsidRPr="32A6652C">
        <w:rPr>
          <w:rFonts w:cs="Times New Roman"/>
        </w:rPr>
        <w:t>Visión</w:t>
      </w:r>
      <w:bookmarkEnd w:id="72"/>
      <w:bookmarkEnd w:id="73"/>
    </w:p>
    <w:p w14:paraId="2B1704EF" w14:textId="77777777" w:rsidR="00F13031" w:rsidRPr="00E80667" w:rsidRDefault="00F13031" w:rsidP="00305E0D">
      <w:pPr>
        <w:pStyle w:val="NormalWeb"/>
        <w:shd w:val="clear" w:color="auto" w:fill="FFFFFF"/>
        <w:spacing w:after="150" w:line="276" w:lineRule="auto"/>
        <w:jc w:val="both"/>
        <w:rPr>
          <w:lang w:val="es-MX"/>
        </w:rPr>
      </w:pPr>
      <w:r w:rsidRPr="00E80667">
        <w:rPr>
          <w:lang w:val="es-MX"/>
        </w:rPr>
        <w:t>Una institución líder de la educación superior nacional e internacional; protagonista en la transformación de la sociedad hondureña hacia el desarrollo humano sostenible con recursos humanos del más alto nivel académico, científico y ético.</w:t>
      </w:r>
    </w:p>
    <w:p w14:paraId="2B1704F0" w14:textId="77777777" w:rsidR="00F13031" w:rsidRPr="006C08BB" w:rsidRDefault="00F13031" w:rsidP="00305E0D">
      <w:pPr>
        <w:pStyle w:val="NormalWeb"/>
        <w:shd w:val="clear" w:color="auto" w:fill="FFFFFF"/>
        <w:spacing w:after="150" w:line="276" w:lineRule="auto"/>
        <w:jc w:val="both"/>
        <w:rPr>
          <w:lang w:val="es-MX"/>
        </w:rPr>
      </w:pPr>
      <w:r w:rsidRPr="00E80667">
        <w:rPr>
          <w:lang w:val="es-MX"/>
        </w:rPr>
        <w:t xml:space="preserve">Una institución con un gobierno democrático, organizada en redes y descentralizada, transparente en la rendición de cuentas, con una gestión académica y administrativo/ financiera, participativa, estratégica, moderna y orientada hacia la calidad y la pertinencia de la educación, la investigación y su vinculación con la sociedad hondureña y mundial, procesos basados en los nuevos paradigmas de la </w:t>
      </w:r>
      <w:r w:rsidRPr="006C08BB">
        <w:rPr>
          <w:lang w:val="es-MX"/>
        </w:rPr>
        <w:t>ciencia y la educación.</w:t>
      </w:r>
    </w:p>
    <w:p w14:paraId="2B1704F1" w14:textId="77777777" w:rsidR="00F13031" w:rsidRPr="006C08BB" w:rsidRDefault="00F13031" w:rsidP="00305E0D">
      <w:pPr>
        <w:pStyle w:val="Ttulo2"/>
        <w:spacing w:line="276" w:lineRule="auto"/>
        <w:jc w:val="both"/>
        <w:rPr>
          <w:rFonts w:cs="Times New Roman"/>
        </w:rPr>
      </w:pPr>
      <w:bookmarkStart w:id="74" w:name="_Toc165014621"/>
      <w:bookmarkStart w:id="75" w:name="_Toc165021388"/>
      <w:bookmarkStart w:id="76" w:name="_Toc165014622"/>
      <w:bookmarkStart w:id="77" w:name="_Toc165021389"/>
      <w:bookmarkStart w:id="78" w:name="_Toc158053046"/>
      <w:bookmarkStart w:id="79" w:name="_Toc170135018"/>
      <w:bookmarkEnd w:id="74"/>
      <w:bookmarkEnd w:id="75"/>
      <w:bookmarkEnd w:id="76"/>
      <w:bookmarkEnd w:id="77"/>
      <w:r w:rsidRPr="32A6652C">
        <w:rPr>
          <w:rFonts w:cs="Times New Roman"/>
        </w:rPr>
        <w:t>Principios y Valores</w:t>
      </w:r>
      <w:bookmarkEnd w:id="78"/>
      <w:bookmarkEnd w:id="79"/>
    </w:p>
    <w:p w14:paraId="2B1704F2" w14:textId="77777777" w:rsidR="00B96B6B" w:rsidRPr="00B96B6B" w:rsidRDefault="00B96B6B" w:rsidP="00305E0D">
      <w:pPr>
        <w:spacing w:line="276" w:lineRule="auto"/>
      </w:pPr>
    </w:p>
    <w:p w14:paraId="2B1704F3" w14:textId="77777777" w:rsidR="00F13031" w:rsidRPr="00E80667" w:rsidRDefault="00F13031" w:rsidP="00305E0D">
      <w:pPr>
        <w:autoSpaceDE w:val="0"/>
        <w:autoSpaceDN w:val="0"/>
        <w:adjustRightInd w:val="0"/>
        <w:spacing w:line="276" w:lineRule="auto"/>
        <w:jc w:val="both"/>
      </w:pPr>
      <w:r w:rsidRPr="007D64DE">
        <w:rPr>
          <w:b/>
        </w:rPr>
        <w:t>Creatividad</w:t>
      </w:r>
      <w:r w:rsidR="007D64DE">
        <w:t xml:space="preserve">: </w:t>
      </w:r>
      <w:r w:rsidR="007D64DE" w:rsidRPr="007D64DE">
        <w:rPr>
          <w:lang w:val="es-HN" w:eastAsia="es-HN"/>
        </w:rPr>
        <w:t>La actividad universitaria productiva y educadora conforma un mundo de vida académica que estimula la</w:t>
      </w:r>
      <w:r w:rsidR="007D64DE">
        <w:rPr>
          <w:lang w:val="es-HN" w:eastAsia="es-HN"/>
        </w:rPr>
        <w:t xml:space="preserve"> </w:t>
      </w:r>
      <w:r w:rsidR="007D64DE" w:rsidRPr="007D64DE">
        <w:rPr>
          <w:lang w:val="es-HN" w:eastAsia="es-HN"/>
        </w:rPr>
        <w:t>mayor creatividad posible, en la docencia, investigación, extensión, con actores ética y políticamente responsables. Este mundo</w:t>
      </w:r>
      <w:r w:rsidR="007D64DE">
        <w:rPr>
          <w:lang w:val="es-HN" w:eastAsia="es-HN"/>
        </w:rPr>
        <w:t xml:space="preserve"> </w:t>
      </w:r>
      <w:r w:rsidR="007D64DE" w:rsidRPr="007D64DE">
        <w:rPr>
          <w:lang w:val="es-HN" w:eastAsia="es-HN"/>
        </w:rPr>
        <w:t>académico creativo que abarca todos los campos de la ciencia y de la cultura, del trabajo y del ocio, del arte y la tecnología,</w:t>
      </w:r>
      <w:r w:rsidR="007D64DE">
        <w:rPr>
          <w:lang w:val="es-HN" w:eastAsia="es-HN"/>
        </w:rPr>
        <w:t xml:space="preserve"> </w:t>
      </w:r>
      <w:r w:rsidR="007D64DE" w:rsidRPr="007D64DE">
        <w:rPr>
          <w:lang w:val="es-HN" w:eastAsia="es-HN"/>
        </w:rPr>
        <w:t>se constituye en opción de máxima calidad para la sociedad de su tiempo</w:t>
      </w:r>
      <w:r w:rsidR="007D64DE" w:rsidRPr="007D64DE">
        <w:rPr>
          <w:b/>
          <w:bCs/>
          <w:lang w:val="es-HN" w:eastAsia="es-HN"/>
        </w:rPr>
        <w:t>.</w:t>
      </w:r>
    </w:p>
    <w:p w14:paraId="2B1704F4" w14:textId="77777777" w:rsidR="007D64DE" w:rsidRDefault="007D64DE" w:rsidP="00305E0D">
      <w:pPr>
        <w:autoSpaceDE w:val="0"/>
        <w:autoSpaceDN w:val="0"/>
        <w:adjustRightInd w:val="0"/>
        <w:spacing w:line="276" w:lineRule="auto"/>
        <w:jc w:val="both"/>
      </w:pPr>
    </w:p>
    <w:p w14:paraId="2B1704F5" w14:textId="519E9D9B" w:rsidR="00F13031" w:rsidRPr="00E80667" w:rsidRDefault="00F13031" w:rsidP="00305E0D">
      <w:pPr>
        <w:autoSpaceDE w:val="0"/>
        <w:autoSpaceDN w:val="0"/>
        <w:adjustRightInd w:val="0"/>
        <w:spacing w:line="276" w:lineRule="auto"/>
        <w:jc w:val="both"/>
      </w:pPr>
      <w:r w:rsidRPr="007D64DE">
        <w:rPr>
          <w:b/>
        </w:rPr>
        <w:t>Descentralización</w:t>
      </w:r>
      <w:r w:rsidR="007D64DE">
        <w:t xml:space="preserve">: </w:t>
      </w:r>
      <w:r w:rsidR="007D64DE" w:rsidRPr="007D64DE">
        <w:rPr>
          <w:lang w:val="es-HN" w:eastAsia="es-HN"/>
        </w:rPr>
        <w:t>Es la transferencia de actividade</w:t>
      </w:r>
      <w:r w:rsidR="007D0872">
        <w:rPr>
          <w:lang w:val="es-HN" w:eastAsia="es-HN"/>
        </w:rPr>
        <w:t>s y/</w:t>
      </w:r>
      <w:proofErr w:type="spellStart"/>
      <w:r w:rsidR="007D0872">
        <w:rPr>
          <w:lang w:val="es-HN" w:eastAsia="es-HN"/>
        </w:rPr>
        <w:t>o</w:t>
      </w:r>
      <w:proofErr w:type="spellEnd"/>
      <w:r w:rsidR="007D0872">
        <w:rPr>
          <w:lang w:val="es-HN" w:eastAsia="es-HN"/>
        </w:rPr>
        <w:t xml:space="preserve"> oficios fuera del sistema, </w:t>
      </w:r>
      <w:r w:rsidR="007D64DE" w:rsidRPr="007D64DE">
        <w:rPr>
          <w:lang w:val="es-HN" w:eastAsia="es-HN"/>
        </w:rPr>
        <w:t>modo o eje central. Se propone el</w:t>
      </w:r>
      <w:r w:rsidR="007D64DE">
        <w:rPr>
          <w:lang w:val="es-HN" w:eastAsia="es-HN"/>
        </w:rPr>
        <w:t xml:space="preserve"> </w:t>
      </w:r>
      <w:r w:rsidR="007D64DE" w:rsidRPr="007D64DE">
        <w:rPr>
          <w:lang w:val="es-HN" w:eastAsia="es-HN"/>
        </w:rPr>
        <w:t>traspaso de competencias académicas-administrativas y servicios a corporaciones locales o regionales. Esta actividad favorece la agilización de los trámites burocráticos para que ulteriormente se beneficie la actividad académica</w:t>
      </w:r>
      <w:r w:rsidR="007D64DE" w:rsidRPr="007D64DE">
        <w:rPr>
          <w:b/>
          <w:bCs/>
          <w:lang w:val="es-HN" w:eastAsia="es-HN"/>
        </w:rPr>
        <w:t>.</w:t>
      </w:r>
    </w:p>
    <w:p w14:paraId="2B1704F6" w14:textId="77777777" w:rsidR="007D64DE" w:rsidRDefault="007D64DE" w:rsidP="00305E0D">
      <w:pPr>
        <w:autoSpaceDE w:val="0"/>
        <w:autoSpaceDN w:val="0"/>
        <w:adjustRightInd w:val="0"/>
        <w:spacing w:line="276" w:lineRule="auto"/>
        <w:jc w:val="both"/>
      </w:pPr>
    </w:p>
    <w:p w14:paraId="2B1704F7" w14:textId="5EDF4683" w:rsidR="00F13031" w:rsidRPr="00E80667" w:rsidRDefault="00F13031" w:rsidP="00305E0D">
      <w:pPr>
        <w:autoSpaceDE w:val="0"/>
        <w:autoSpaceDN w:val="0"/>
        <w:adjustRightInd w:val="0"/>
        <w:spacing w:line="276" w:lineRule="auto"/>
        <w:jc w:val="both"/>
      </w:pPr>
      <w:r w:rsidRPr="007D64DE">
        <w:rPr>
          <w:b/>
        </w:rPr>
        <w:t>Equidad</w:t>
      </w:r>
      <w:r w:rsidR="007D64DE">
        <w:t xml:space="preserve">: </w:t>
      </w:r>
      <w:r w:rsidR="007D64DE" w:rsidRPr="007D64DE">
        <w:rPr>
          <w:lang w:val="es-HN" w:eastAsia="es-HN"/>
        </w:rPr>
        <w:t>La opción por perfeccionarse, formándose una personalidad al máximo nivel de creatividad profesional, dentro del</w:t>
      </w:r>
      <w:r w:rsidR="007D64DE">
        <w:rPr>
          <w:lang w:val="es-HN" w:eastAsia="es-HN"/>
        </w:rPr>
        <w:t xml:space="preserve"> </w:t>
      </w:r>
      <w:r w:rsidR="007D64DE" w:rsidRPr="007D64DE">
        <w:rPr>
          <w:lang w:val="es-HN" w:eastAsia="es-HN"/>
        </w:rPr>
        <w:t xml:space="preserve">campo de trabajo escogido, está abierta a todos. La Universidad debe, como tendencia, </w:t>
      </w:r>
      <w:r w:rsidR="007D0872">
        <w:rPr>
          <w:lang w:val="es-HN" w:eastAsia="es-HN"/>
        </w:rPr>
        <w:t xml:space="preserve">hacer </w:t>
      </w:r>
      <w:r w:rsidR="007D64DE" w:rsidRPr="007D64DE">
        <w:rPr>
          <w:lang w:val="es-HN" w:eastAsia="es-HN"/>
        </w:rPr>
        <w:t xml:space="preserve">participar </w:t>
      </w:r>
      <w:r w:rsidR="007D0872">
        <w:rPr>
          <w:lang w:val="es-HN" w:eastAsia="es-HN"/>
        </w:rPr>
        <w:t>a</w:t>
      </w:r>
      <w:r w:rsidR="007D64DE" w:rsidRPr="007D64DE">
        <w:rPr>
          <w:lang w:val="es-HN" w:eastAsia="es-HN"/>
        </w:rPr>
        <w:t xml:space="preserve"> toda la sociedad, brindar</w:t>
      </w:r>
      <w:r w:rsidR="007D64DE">
        <w:rPr>
          <w:lang w:val="es-HN" w:eastAsia="es-HN"/>
        </w:rPr>
        <w:t xml:space="preserve"> </w:t>
      </w:r>
      <w:r w:rsidR="007D64DE" w:rsidRPr="007D64DE">
        <w:rPr>
          <w:lang w:val="es-HN" w:eastAsia="es-HN"/>
        </w:rPr>
        <w:t xml:space="preserve">las facilidades oportunas de acceso amplio y libre al nivel superior y de acceso para todos </w:t>
      </w:r>
      <w:r w:rsidR="007D64DE">
        <w:rPr>
          <w:lang w:val="es-HN" w:eastAsia="es-HN"/>
        </w:rPr>
        <w:t xml:space="preserve">a la información y al conocimiento </w:t>
      </w:r>
      <w:r w:rsidR="007D64DE" w:rsidRPr="007D64DE">
        <w:rPr>
          <w:lang w:val="es-HN" w:eastAsia="es-HN"/>
        </w:rPr>
        <w:t>científico</w:t>
      </w:r>
      <w:r w:rsidR="007D64DE" w:rsidRPr="007D64DE">
        <w:rPr>
          <w:b/>
          <w:bCs/>
          <w:lang w:val="es-HN" w:eastAsia="es-HN"/>
        </w:rPr>
        <w:t xml:space="preserve">. </w:t>
      </w:r>
      <w:r w:rsidR="007D64DE" w:rsidRPr="007D64DE">
        <w:rPr>
          <w:lang w:val="es-HN" w:eastAsia="es-HN"/>
        </w:rPr>
        <w:t>Como Universidad Pública, la Universidad concibe a la educación superior como un bien público orientado a cubrir</w:t>
      </w:r>
      <w:r w:rsidR="007D64DE">
        <w:rPr>
          <w:lang w:val="es-HN" w:eastAsia="es-HN"/>
        </w:rPr>
        <w:t xml:space="preserve"> </w:t>
      </w:r>
      <w:r w:rsidR="007D64DE" w:rsidRPr="007D64DE">
        <w:rPr>
          <w:lang w:val="es-HN" w:eastAsia="es-HN"/>
        </w:rPr>
        <w:t>las necesidades nacionales.</w:t>
      </w:r>
    </w:p>
    <w:p w14:paraId="2B1704F8" w14:textId="77777777" w:rsidR="007D64DE" w:rsidRDefault="007D64DE" w:rsidP="00305E0D">
      <w:pPr>
        <w:autoSpaceDE w:val="0"/>
        <w:autoSpaceDN w:val="0"/>
        <w:adjustRightInd w:val="0"/>
        <w:spacing w:line="276" w:lineRule="auto"/>
        <w:jc w:val="both"/>
      </w:pPr>
    </w:p>
    <w:p w14:paraId="2B1704F9" w14:textId="77777777" w:rsidR="00F13031" w:rsidRDefault="00F13031" w:rsidP="00305E0D">
      <w:pPr>
        <w:autoSpaceDE w:val="0"/>
        <w:autoSpaceDN w:val="0"/>
        <w:adjustRightInd w:val="0"/>
        <w:spacing w:line="276" w:lineRule="auto"/>
        <w:jc w:val="both"/>
      </w:pPr>
      <w:r w:rsidRPr="007D64DE">
        <w:rPr>
          <w:b/>
        </w:rPr>
        <w:lastRenderedPageBreak/>
        <w:t>Historicidad</w:t>
      </w:r>
      <w:r w:rsidR="007D64DE">
        <w:t xml:space="preserve">: </w:t>
      </w:r>
      <w:r w:rsidR="007D64DE" w:rsidRPr="007D64DE">
        <w:rPr>
          <w:lang w:val="es-HN" w:eastAsia="es-HN"/>
        </w:rPr>
        <w:t>La actividad científica y educadora tiene lugar en una situación social dada, en el espacio y en el tiempo. Esta</w:t>
      </w:r>
      <w:r w:rsidR="007D64DE">
        <w:rPr>
          <w:lang w:val="es-HN" w:eastAsia="es-HN"/>
        </w:rPr>
        <w:t xml:space="preserve"> </w:t>
      </w:r>
      <w:r w:rsidR="007D64DE" w:rsidRPr="007D64DE">
        <w:rPr>
          <w:lang w:val="es-HN" w:eastAsia="es-HN"/>
        </w:rPr>
        <w:t>situación contiene una perspectiva histórica y un horizonte de futuro. La perspectiva histórica impone asumir, como</w:t>
      </w:r>
      <w:r w:rsidR="007D64DE">
        <w:rPr>
          <w:lang w:val="es-HN" w:eastAsia="es-HN"/>
        </w:rPr>
        <w:t xml:space="preserve"> </w:t>
      </w:r>
      <w:r w:rsidR="007D64DE" w:rsidRPr="007D64DE">
        <w:rPr>
          <w:lang w:val="es-HN" w:eastAsia="es-HN"/>
        </w:rPr>
        <w:t>Universidad, su pasado y como agente social, el pasado de su comunidad nacional. El horizonte de futuro le impone</w:t>
      </w:r>
      <w:r w:rsidR="00F6140E">
        <w:rPr>
          <w:lang w:val="es-HN" w:eastAsia="es-HN"/>
        </w:rPr>
        <w:t xml:space="preserve"> </w:t>
      </w:r>
      <w:r w:rsidR="007D64DE" w:rsidRPr="007D64DE">
        <w:rPr>
          <w:lang w:val="es-HN" w:eastAsia="es-HN"/>
        </w:rPr>
        <w:t>proponer un plan de acción para sí y para su comunidad nacional. La historicidad es condicionante universal de</w:t>
      </w:r>
      <w:r w:rsidR="00F6140E">
        <w:rPr>
          <w:lang w:val="es-HN" w:eastAsia="es-HN"/>
        </w:rPr>
        <w:t xml:space="preserve"> </w:t>
      </w:r>
      <w:r w:rsidR="007D64DE" w:rsidRPr="007D64DE">
        <w:rPr>
          <w:lang w:val="es-HN" w:eastAsia="es-HN"/>
        </w:rPr>
        <w:t>la ciencia y de quienes la producen, que al mismo tiempo los singulariza en una sociedad dada, en cuyo contexto los</w:t>
      </w:r>
      <w:r w:rsidR="007D64DE">
        <w:rPr>
          <w:lang w:val="es-HN" w:eastAsia="es-HN"/>
        </w:rPr>
        <w:t xml:space="preserve"> </w:t>
      </w:r>
      <w:r w:rsidR="007D64DE" w:rsidRPr="007D64DE">
        <w:rPr>
          <w:lang w:val="es-HN" w:eastAsia="es-HN"/>
        </w:rPr>
        <w:t>personifica como éticamente responsables</w:t>
      </w:r>
      <w:r w:rsidR="007D64DE" w:rsidRPr="007D64DE">
        <w:rPr>
          <w:b/>
          <w:bCs/>
          <w:lang w:val="es-HN" w:eastAsia="es-HN"/>
        </w:rPr>
        <w:t>.</w:t>
      </w:r>
    </w:p>
    <w:p w14:paraId="2B1704FA" w14:textId="77777777" w:rsidR="00F6140E" w:rsidRDefault="00F6140E" w:rsidP="00305E0D">
      <w:pPr>
        <w:autoSpaceDE w:val="0"/>
        <w:autoSpaceDN w:val="0"/>
        <w:adjustRightInd w:val="0"/>
        <w:spacing w:line="276" w:lineRule="auto"/>
        <w:jc w:val="both"/>
      </w:pPr>
    </w:p>
    <w:p w14:paraId="2B1704FB" w14:textId="77777777" w:rsidR="00F13031" w:rsidRDefault="00F13031" w:rsidP="00305E0D">
      <w:pPr>
        <w:autoSpaceDE w:val="0"/>
        <w:autoSpaceDN w:val="0"/>
        <w:adjustRightInd w:val="0"/>
        <w:spacing w:line="276" w:lineRule="auto"/>
        <w:jc w:val="both"/>
      </w:pPr>
      <w:r w:rsidRPr="00F6140E">
        <w:rPr>
          <w:b/>
        </w:rPr>
        <w:t>Integridad</w:t>
      </w:r>
      <w:r w:rsidR="007D64DE">
        <w:t xml:space="preserve">: </w:t>
      </w:r>
      <w:r w:rsidR="007D64DE" w:rsidRPr="007D64DE">
        <w:rPr>
          <w:lang w:val="es-HN" w:eastAsia="es-HN"/>
        </w:rPr>
        <w:t>Ser íntegra como institución y practicar la integridad por parte de sus actores equivale a ser sólido y diáfano al</w:t>
      </w:r>
      <w:r w:rsidR="00F6140E">
        <w:rPr>
          <w:lang w:val="es-HN" w:eastAsia="es-HN"/>
        </w:rPr>
        <w:t xml:space="preserve"> </w:t>
      </w:r>
      <w:r w:rsidR="007D64DE" w:rsidRPr="007D64DE">
        <w:rPr>
          <w:lang w:val="es-HN" w:eastAsia="es-HN"/>
        </w:rPr>
        <w:t>mismo tiempo, como consecuencia de la permanente búsqueda de la verdad, con criterio científico. La integridad es</w:t>
      </w:r>
      <w:r w:rsidR="00F6140E">
        <w:rPr>
          <w:lang w:val="es-HN" w:eastAsia="es-HN"/>
        </w:rPr>
        <w:t xml:space="preserve"> </w:t>
      </w:r>
      <w:r w:rsidR="007D64DE" w:rsidRPr="007D64DE">
        <w:rPr>
          <w:lang w:val="es-HN" w:eastAsia="es-HN"/>
        </w:rPr>
        <w:t>producto de la honestidad intelectual, estando ausente la más mínima manipulación; integridad, así mismo como solidez</w:t>
      </w:r>
      <w:r w:rsidR="007D64DE">
        <w:rPr>
          <w:lang w:val="es-HN" w:eastAsia="es-HN"/>
        </w:rPr>
        <w:t xml:space="preserve"> </w:t>
      </w:r>
      <w:r w:rsidR="007D64DE" w:rsidRPr="007D64DE">
        <w:rPr>
          <w:lang w:val="es-HN" w:eastAsia="es-HN"/>
        </w:rPr>
        <w:t>producida por la integridad de la formación profesional y de la persona.</w:t>
      </w:r>
    </w:p>
    <w:p w14:paraId="2B1704FC" w14:textId="77777777" w:rsidR="00F6140E" w:rsidRDefault="00F6140E" w:rsidP="00305E0D">
      <w:pPr>
        <w:autoSpaceDE w:val="0"/>
        <w:autoSpaceDN w:val="0"/>
        <w:adjustRightInd w:val="0"/>
        <w:spacing w:line="276" w:lineRule="auto"/>
        <w:jc w:val="both"/>
      </w:pPr>
    </w:p>
    <w:p w14:paraId="2B1704FD" w14:textId="77777777" w:rsidR="00F13031" w:rsidRDefault="00F13031" w:rsidP="00305E0D">
      <w:pPr>
        <w:autoSpaceDE w:val="0"/>
        <w:autoSpaceDN w:val="0"/>
        <w:adjustRightInd w:val="0"/>
        <w:spacing w:line="276" w:lineRule="auto"/>
        <w:jc w:val="both"/>
      </w:pPr>
      <w:r w:rsidRPr="00F6140E">
        <w:rPr>
          <w:b/>
        </w:rPr>
        <w:t>Libertad</w:t>
      </w:r>
      <w:r w:rsidR="007D64DE">
        <w:t xml:space="preserve">: </w:t>
      </w:r>
      <w:r w:rsidR="007D64DE" w:rsidRPr="007D64DE">
        <w:rPr>
          <w:lang w:val="es-HN" w:eastAsia="es-HN"/>
        </w:rPr>
        <w:t>Solo en libertad puede crecer la ciencia y solo con libertad puede el científico desarrollarla y guiar su aprendizaje.</w:t>
      </w:r>
      <w:r w:rsidR="00F6140E">
        <w:rPr>
          <w:lang w:val="es-HN" w:eastAsia="es-HN"/>
        </w:rPr>
        <w:t xml:space="preserve"> </w:t>
      </w:r>
      <w:r w:rsidR="007D64DE" w:rsidRPr="007D64DE">
        <w:rPr>
          <w:lang w:val="es-HN" w:eastAsia="es-HN"/>
        </w:rPr>
        <w:t>Es este actuar en libertad lo que genera responsabilidades. La ciencia y la educación deben evitar ser regidas por la</w:t>
      </w:r>
      <w:r w:rsidR="00F6140E">
        <w:rPr>
          <w:lang w:val="es-HN" w:eastAsia="es-HN"/>
        </w:rPr>
        <w:t xml:space="preserve"> </w:t>
      </w:r>
      <w:r w:rsidR="007D64DE" w:rsidRPr="007D64DE">
        <w:rPr>
          <w:lang w:val="es-HN" w:eastAsia="es-HN"/>
        </w:rPr>
        <w:t>política, la religión o el dinero. Esta es su autonomía, su libertad y con esta autonomía la Universidad debe cobijar a todo el</w:t>
      </w:r>
      <w:r w:rsidR="007D64DE">
        <w:rPr>
          <w:lang w:val="es-HN" w:eastAsia="es-HN"/>
        </w:rPr>
        <w:t xml:space="preserve"> </w:t>
      </w:r>
      <w:r w:rsidR="007D64DE" w:rsidRPr="007D64DE">
        <w:rPr>
          <w:lang w:val="es-HN" w:eastAsia="es-HN"/>
        </w:rPr>
        <w:t>sistema educativo, en todos sus niveles.</w:t>
      </w:r>
    </w:p>
    <w:p w14:paraId="2B1704FE" w14:textId="77777777" w:rsidR="00F6140E" w:rsidRDefault="00F6140E" w:rsidP="00305E0D">
      <w:pPr>
        <w:autoSpaceDE w:val="0"/>
        <w:autoSpaceDN w:val="0"/>
        <w:adjustRightInd w:val="0"/>
        <w:spacing w:line="276" w:lineRule="auto"/>
        <w:jc w:val="both"/>
      </w:pPr>
    </w:p>
    <w:p w14:paraId="2B1704FF" w14:textId="77777777" w:rsidR="00F13031" w:rsidRDefault="00F13031" w:rsidP="00305E0D">
      <w:pPr>
        <w:autoSpaceDE w:val="0"/>
        <w:autoSpaceDN w:val="0"/>
        <w:adjustRightInd w:val="0"/>
        <w:spacing w:line="276" w:lineRule="auto"/>
        <w:jc w:val="both"/>
      </w:pPr>
      <w:r w:rsidRPr="00F6140E">
        <w:rPr>
          <w:b/>
        </w:rPr>
        <w:t>Perfectibilidad</w:t>
      </w:r>
      <w:r w:rsidR="007D64DE">
        <w:t xml:space="preserve">: </w:t>
      </w:r>
      <w:r w:rsidR="007D64DE" w:rsidRPr="007D64DE">
        <w:rPr>
          <w:lang w:val="es-HN" w:eastAsia="es-HN"/>
        </w:rPr>
        <w:t>El ser humano posee el don de mejorarse, perfeccionarse gracias a la educación. De mejorar a sus</w:t>
      </w:r>
      <w:r w:rsidR="00F6140E">
        <w:rPr>
          <w:lang w:val="es-HN" w:eastAsia="es-HN"/>
        </w:rPr>
        <w:t xml:space="preserve"> </w:t>
      </w:r>
      <w:r w:rsidR="007D64DE" w:rsidRPr="007D64DE">
        <w:rPr>
          <w:lang w:val="es-HN" w:eastAsia="es-HN"/>
        </w:rPr>
        <w:t>semejantes y sus condiciones de existencia. La educación universitaria implica el más alto nivel de formación, en lo superior</w:t>
      </w:r>
      <w:r w:rsidR="00F6140E">
        <w:rPr>
          <w:lang w:val="es-HN" w:eastAsia="es-HN"/>
        </w:rPr>
        <w:t xml:space="preserve"> </w:t>
      </w:r>
      <w:r w:rsidR="007D64DE" w:rsidRPr="007D64DE">
        <w:rPr>
          <w:lang w:val="es-HN" w:eastAsia="es-HN"/>
        </w:rPr>
        <w:t>y para la superior. Obligación primaria de la Universidad es la de la preparación de sus académicos, para que éstos a su</w:t>
      </w:r>
      <w:r w:rsidR="007D64DE">
        <w:rPr>
          <w:lang w:val="es-HN" w:eastAsia="es-HN"/>
        </w:rPr>
        <w:t xml:space="preserve"> </w:t>
      </w:r>
      <w:r w:rsidR="007D64DE" w:rsidRPr="007D64DE">
        <w:rPr>
          <w:lang w:val="es-HN" w:eastAsia="es-HN"/>
        </w:rPr>
        <w:t>vez conformen la comunidad de aprendizaje en una institución que aprende.</w:t>
      </w:r>
    </w:p>
    <w:p w14:paraId="2B170500" w14:textId="77777777" w:rsidR="00F6140E" w:rsidRDefault="00F6140E" w:rsidP="00305E0D">
      <w:pPr>
        <w:autoSpaceDE w:val="0"/>
        <w:autoSpaceDN w:val="0"/>
        <w:adjustRightInd w:val="0"/>
        <w:spacing w:line="276" w:lineRule="auto"/>
        <w:jc w:val="both"/>
      </w:pPr>
    </w:p>
    <w:p w14:paraId="2B170501" w14:textId="77777777" w:rsidR="00F13031" w:rsidRDefault="00F13031" w:rsidP="00305E0D">
      <w:pPr>
        <w:autoSpaceDE w:val="0"/>
        <w:autoSpaceDN w:val="0"/>
        <w:adjustRightInd w:val="0"/>
        <w:spacing w:line="276" w:lineRule="auto"/>
        <w:jc w:val="both"/>
      </w:pPr>
      <w:r w:rsidRPr="00F6140E">
        <w:rPr>
          <w:b/>
        </w:rPr>
        <w:t>Pluralidad</w:t>
      </w:r>
      <w:r w:rsidR="007D64DE">
        <w:t xml:space="preserve">: </w:t>
      </w:r>
      <w:r w:rsidR="007D64DE" w:rsidRPr="007D64DE">
        <w:rPr>
          <w:lang w:val="es-HN" w:eastAsia="es-HN"/>
        </w:rPr>
        <w:t>Diversos son los modos y procesos en que se manifiesta la realidad; diversas son las ciencias que la</w:t>
      </w:r>
      <w:r w:rsidR="00F6140E">
        <w:rPr>
          <w:lang w:val="es-HN" w:eastAsia="es-HN"/>
        </w:rPr>
        <w:t xml:space="preserve"> </w:t>
      </w:r>
      <w:r w:rsidR="007D64DE" w:rsidRPr="007D64DE">
        <w:rPr>
          <w:lang w:val="es-HN" w:eastAsia="es-HN"/>
        </w:rPr>
        <w:t>estudian, unificadas por el entendimiento humano y su afán de dar cuenta total de las cosas. Una y diversa es, también,</w:t>
      </w:r>
      <w:r w:rsidR="00F6140E">
        <w:rPr>
          <w:lang w:val="es-HN" w:eastAsia="es-HN"/>
        </w:rPr>
        <w:t xml:space="preserve"> </w:t>
      </w:r>
      <w:r w:rsidR="007D64DE" w:rsidRPr="007D64DE">
        <w:rPr>
          <w:lang w:val="es-HN" w:eastAsia="es-HN"/>
        </w:rPr>
        <w:t>orgánicamente, la estructura interna de la Universidad y del sistema de educación superior, unificados para la igualitaria</w:t>
      </w:r>
      <w:r w:rsidR="00F6140E">
        <w:rPr>
          <w:lang w:val="es-HN" w:eastAsia="es-HN"/>
        </w:rPr>
        <w:t xml:space="preserve"> </w:t>
      </w:r>
      <w:r w:rsidR="007D64DE" w:rsidRPr="007D64DE">
        <w:rPr>
          <w:lang w:val="es-HN" w:eastAsia="es-HN"/>
        </w:rPr>
        <w:t>actividad científico-académica. La colaboración generosa y la interdisciplinariedad son el medio en el que la pluralidad se</w:t>
      </w:r>
      <w:r w:rsidR="007D64DE">
        <w:rPr>
          <w:lang w:val="es-HN" w:eastAsia="es-HN"/>
        </w:rPr>
        <w:t xml:space="preserve"> </w:t>
      </w:r>
      <w:r w:rsidR="007D64DE" w:rsidRPr="007D64DE">
        <w:rPr>
          <w:lang w:val="es-HN" w:eastAsia="es-HN"/>
        </w:rPr>
        <w:t>desarrolla.</w:t>
      </w:r>
    </w:p>
    <w:p w14:paraId="2B170502" w14:textId="77777777" w:rsidR="00F6140E" w:rsidRDefault="00F6140E" w:rsidP="00305E0D">
      <w:pPr>
        <w:autoSpaceDE w:val="0"/>
        <w:autoSpaceDN w:val="0"/>
        <w:adjustRightInd w:val="0"/>
        <w:spacing w:line="276" w:lineRule="auto"/>
        <w:jc w:val="both"/>
      </w:pPr>
    </w:p>
    <w:p w14:paraId="2B170503" w14:textId="77777777" w:rsidR="007D64DE" w:rsidRDefault="00F13031" w:rsidP="00305E0D">
      <w:pPr>
        <w:autoSpaceDE w:val="0"/>
        <w:autoSpaceDN w:val="0"/>
        <w:adjustRightInd w:val="0"/>
        <w:spacing w:line="276" w:lineRule="auto"/>
        <w:jc w:val="both"/>
        <w:rPr>
          <w:lang w:val="es-HN" w:eastAsia="es-HN"/>
        </w:rPr>
      </w:pPr>
      <w:r w:rsidRPr="00F6140E">
        <w:rPr>
          <w:b/>
        </w:rPr>
        <w:t>Progreso</w:t>
      </w:r>
      <w:r w:rsidR="007D64DE">
        <w:t xml:space="preserve">: </w:t>
      </w:r>
      <w:r w:rsidR="007D64DE" w:rsidRPr="007D64DE">
        <w:rPr>
          <w:lang w:val="es-HN" w:eastAsia="es-HN"/>
        </w:rPr>
        <w:t>La realidad es cambiante y dinámica y así son las ciencias que la integran. Extender las fronteras del conocimiento</w:t>
      </w:r>
      <w:r w:rsidR="00F6140E">
        <w:rPr>
          <w:lang w:val="es-HN" w:eastAsia="es-HN"/>
        </w:rPr>
        <w:t xml:space="preserve"> </w:t>
      </w:r>
      <w:r w:rsidR="007D64DE" w:rsidRPr="007D64DE">
        <w:rPr>
          <w:lang w:val="es-HN" w:eastAsia="es-HN"/>
        </w:rPr>
        <w:t>humano y abrirle nuevos horizontes al contexto social ha sido y es, fundamentalmente ahora, una de las vías más relevantes</w:t>
      </w:r>
      <w:r w:rsidR="00F6140E">
        <w:rPr>
          <w:lang w:val="es-HN" w:eastAsia="es-HN"/>
        </w:rPr>
        <w:t xml:space="preserve"> </w:t>
      </w:r>
      <w:r w:rsidR="007D64DE" w:rsidRPr="007D64DE">
        <w:rPr>
          <w:lang w:val="es-HN" w:eastAsia="es-HN"/>
        </w:rPr>
        <w:t>para el progreso social y humano. Este progreso humano es la finalidad de la actividad científica y de la educación</w:t>
      </w:r>
      <w:r w:rsidR="00F6140E">
        <w:rPr>
          <w:lang w:val="es-HN" w:eastAsia="es-HN"/>
        </w:rPr>
        <w:t xml:space="preserve"> </w:t>
      </w:r>
      <w:r w:rsidR="007D64DE" w:rsidRPr="007D64DE">
        <w:rPr>
          <w:lang w:val="es-HN" w:eastAsia="es-HN"/>
        </w:rPr>
        <w:t>universitaria y tiene como punto de salida la pasión por investigar, problematizando críticamente la realidad, buscando soluciones</w:t>
      </w:r>
      <w:r w:rsidR="007D64DE">
        <w:rPr>
          <w:lang w:val="es-HN" w:eastAsia="es-HN"/>
        </w:rPr>
        <w:t xml:space="preserve"> </w:t>
      </w:r>
      <w:r w:rsidR="007D64DE" w:rsidRPr="007D64DE">
        <w:rPr>
          <w:lang w:val="es-HN" w:eastAsia="es-HN"/>
        </w:rPr>
        <w:t>y produciendo ciencia y cultura.</w:t>
      </w:r>
    </w:p>
    <w:p w14:paraId="2B170504" w14:textId="77777777" w:rsidR="00F6140E" w:rsidRPr="00E80667" w:rsidRDefault="00F6140E" w:rsidP="00305E0D">
      <w:pPr>
        <w:autoSpaceDE w:val="0"/>
        <w:autoSpaceDN w:val="0"/>
        <w:adjustRightInd w:val="0"/>
        <w:spacing w:line="276" w:lineRule="auto"/>
        <w:jc w:val="both"/>
      </w:pPr>
    </w:p>
    <w:p w14:paraId="2B170505" w14:textId="77777777" w:rsidR="00F13031" w:rsidRDefault="00F13031" w:rsidP="00305E0D">
      <w:pPr>
        <w:autoSpaceDE w:val="0"/>
        <w:autoSpaceDN w:val="0"/>
        <w:adjustRightInd w:val="0"/>
        <w:spacing w:line="276" w:lineRule="auto"/>
        <w:jc w:val="both"/>
      </w:pPr>
      <w:r w:rsidRPr="00F6140E">
        <w:rPr>
          <w:b/>
        </w:rPr>
        <w:lastRenderedPageBreak/>
        <w:t>Racionalidad</w:t>
      </w:r>
      <w:r w:rsidR="007D64DE">
        <w:t xml:space="preserve">: </w:t>
      </w:r>
      <w:r w:rsidR="007D64DE" w:rsidRPr="007D64DE">
        <w:rPr>
          <w:lang w:val="es-HN" w:eastAsia="es-HN"/>
        </w:rPr>
        <w:t>La racionalidad es la base de la comunicación científica, su lenguaje y condición para universalizarse.</w:t>
      </w:r>
      <w:r w:rsidR="00F6140E">
        <w:rPr>
          <w:lang w:val="es-HN" w:eastAsia="es-HN"/>
        </w:rPr>
        <w:t xml:space="preserve"> </w:t>
      </w:r>
      <w:r w:rsidR="007D64DE" w:rsidRPr="007D64DE">
        <w:rPr>
          <w:lang w:val="es-HN" w:eastAsia="es-HN"/>
        </w:rPr>
        <w:t>Otras formas de comunicación de sesgo religioso o político le son extrañas como lenguaje, aunque no como objeto de</w:t>
      </w:r>
      <w:r w:rsidR="00F6140E">
        <w:rPr>
          <w:lang w:val="es-HN" w:eastAsia="es-HN"/>
        </w:rPr>
        <w:t xml:space="preserve"> </w:t>
      </w:r>
      <w:r w:rsidR="007D64DE" w:rsidRPr="007D64DE">
        <w:rPr>
          <w:lang w:val="es-HN" w:eastAsia="es-HN"/>
        </w:rPr>
        <w:t xml:space="preserve">atención. El método científico racional lleva como meta la búsqueda de la verdad. Es desde la universalidad científica ejercida racionalmente en </w:t>
      </w:r>
      <w:proofErr w:type="spellStart"/>
      <w:r w:rsidR="007D64DE" w:rsidRPr="007D64DE">
        <w:rPr>
          <w:lang w:val="es-HN" w:eastAsia="es-HN"/>
        </w:rPr>
        <w:t>pos</w:t>
      </w:r>
      <w:proofErr w:type="spellEnd"/>
      <w:r w:rsidR="007D64DE" w:rsidRPr="007D64DE">
        <w:rPr>
          <w:lang w:val="es-HN" w:eastAsia="es-HN"/>
        </w:rPr>
        <w:t xml:space="preserve"> de lo verdadero que la Universidad se convierte en educadora.</w:t>
      </w:r>
    </w:p>
    <w:p w14:paraId="2B170506" w14:textId="77777777" w:rsidR="00F6140E" w:rsidRDefault="00F6140E" w:rsidP="00305E0D">
      <w:pPr>
        <w:autoSpaceDE w:val="0"/>
        <w:autoSpaceDN w:val="0"/>
        <w:adjustRightInd w:val="0"/>
        <w:spacing w:line="276" w:lineRule="auto"/>
        <w:jc w:val="both"/>
      </w:pPr>
    </w:p>
    <w:p w14:paraId="2B170507" w14:textId="77777777" w:rsidR="00F13031" w:rsidRDefault="00F13031" w:rsidP="00305E0D">
      <w:pPr>
        <w:autoSpaceDE w:val="0"/>
        <w:autoSpaceDN w:val="0"/>
        <w:adjustRightInd w:val="0"/>
        <w:spacing w:line="276" w:lineRule="auto"/>
        <w:jc w:val="both"/>
        <w:rPr>
          <w:lang w:val="es-HN" w:eastAsia="es-HN"/>
        </w:rPr>
      </w:pPr>
      <w:r w:rsidRPr="00F6140E">
        <w:rPr>
          <w:b/>
        </w:rPr>
        <w:t>Solidaridad</w:t>
      </w:r>
      <w:r w:rsidR="007D64DE">
        <w:t xml:space="preserve">: </w:t>
      </w:r>
      <w:r w:rsidR="007D64DE" w:rsidRPr="007D64DE">
        <w:rPr>
          <w:lang w:val="es-HN" w:eastAsia="es-HN"/>
        </w:rPr>
        <w:t>De forma consciente la Universidad proyecta su actividad académica científica a fin de que trascienda a</w:t>
      </w:r>
      <w:r w:rsidR="00F6140E">
        <w:rPr>
          <w:lang w:val="es-HN" w:eastAsia="es-HN"/>
        </w:rPr>
        <w:t xml:space="preserve"> </w:t>
      </w:r>
      <w:r w:rsidR="007D64DE" w:rsidRPr="007D64DE">
        <w:rPr>
          <w:lang w:val="es-HN" w:eastAsia="es-HN"/>
        </w:rPr>
        <w:t>la institución. Solidariamente, la comunidad universitaria establece nexos de unión con el universo de colectivos</w:t>
      </w:r>
      <w:r w:rsidR="00F6140E">
        <w:rPr>
          <w:lang w:val="es-HN" w:eastAsia="es-HN"/>
        </w:rPr>
        <w:t xml:space="preserve"> </w:t>
      </w:r>
      <w:r w:rsidR="007D64DE" w:rsidRPr="007D64DE">
        <w:rPr>
          <w:lang w:val="es-HN" w:eastAsia="es-HN"/>
        </w:rPr>
        <w:t>académicos que las circundan, de toda la educación nacional que tienen la obligación de apoyar en un mundo cada vez más</w:t>
      </w:r>
      <w:r w:rsidR="00F6140E">
        <w:rPr>
          <w:lang w:val="es-HN" w:eastAsia="es-HN"/>
        </w:rPr>
        <w:t xml:space="preserve"> </w:t>
      </w:r>
      <w:r w:rsidR="007D64DE" w:rsidRPr="007D64DE">
        <w:rPr>
          <w:lang w:val="es-HN" w:eastAsia="es-HN"/>
        </w:rPr>
        <w:t>intercomunicado. Pero su solidaridad, necesariamente, la orientará hacia su propio conglomerado social, en especial dentro del</w:t>
      </w:r>
      <w:r w:rsidR="00F6140E">
        <w:rPr>
          <w:lang w:val="es-HN" w:eastAsia="es-HN"/>
        </w:rPr>
        <w:t xml:space="preserve"> </w:t>
      </w:r>
      <w:r w:rsidR="007D64DE" w:rsidRPr="007D64DE">
        <w:rPr>
          <w:lang w:val="es-HN" w:eastAsia="es-HN"/>
        </w:rPr>
        <w:t>Sistema de Educación Nacional, y hacia los sectores menos favorecidos y hacia los problemas más visibles y profundos de</w:t>
      </w:r>
      <w:r w:rsidR="007D64DE">
        <w:rPr>
          <w:lang w:val="es-HN" w:eastAsia="es-HN"/>
        </w:rPr>
        <w:t xml:space="preserve"> </w:t>
      </w:r>
      <w:r w:rsidR="007D64DE" w:rsidRPr="007D64DE">
        <w:rPr>
          <w:lang w:val="es-HN" w:eastAsia="es-HN"/>
        </w:rPr>
        <w:t>dicho entorno.</w:t>
      </w:r>
    </w:p>
    <w:p w14:paraId="2B170508" w14:textId="77777777" w:rsidR="007D64DE" w:rsidRDefault="007D64DE" w:rsidP="00305E0D">
      <w:pPr>
        <w:autoSpaceDE w:val="0"/>
        <w:autoSpaceDN w:val="0"/>
        <w:adjustRightInd w:val="0"/>
        <w:spacing w:line="276" w:lineRule="auto"/>
        <w:jc w:val="both"/>
      </w:pPr>
    </w:p>
    <w:p w14:paraId="2B170509" w14:textId="77777777" w:rsidR="00F13031" w:rsidRDefault="00F13031" w:rsidP="00305E0D">
      <w:pPr>
        <w:autoSpaceDE w:val="0"/>
        <w:autoSpaceDN w:val="0"/>
        <w:adjustRightInd w:val="0"/>
        <w:spacing w:line="276" w:lineRule="auto"/>
        <w:jc w:val="both"/>
      </w:pPr>
      <w:r w:rsidRPr="00F6140E">
        <w:rPr>
          <w:b/>
        </w:rPr>
        <w:t>Tolerancia</w:t>
      </w:r>
      <w:r w:rsidR="007D64DE">
        <w:t xml:space="preserve">: </w:t>
      </w:r>
      <w:r w:rsidR="007D64DE" w:rsidRPr="007D64DE">
        <w:rPr>
          <w:lang w:val="es-HN" w:eastAsia="es-HN"/>
        </w:rPr>
        <w:t>El ejercicio de la racionalidad dentro de cada ciencia y entre las diversas disciplinas promueve el debate</w:t>
      </w:r>
      <w:r w:rsidR="00F6140E">
        <w:rPr>
          <w:lang w:val="es-HN" w:eastAsia="es-HN"/>
        </w:rPr>
        <w:t xml:space="preserve"> </w:t>
      </w:r>
      <w:r w:rsidR="007D64DE" w:rsidRPr="007D64DE">
        <w:rPr>
          <w:lang w:val="es-HN" w:eastAsia="es-HN"/>
        </w:rPr>
        <w:t>intelectual regido por la tolerancia. Esta es la suprema virtud de convivencia para la sociedad civil y aún con mayor</w:t>
      </w:r>
      <w:r w:rsidR="00F6140E">
        <w:rPr>
          <w:lang w:val="es-HN" w:eastAsia="es-HN"/>
        </w:rPr>
        <w:t xml:space="preserve"> </w:t>
      </w:r>
      <w:r w:rsidR="007D64DE" w:rsidRPr="007D64DE">
        <w:rPr>
          <w:lang w:val="es-HN" w:eastAsia="es-HN"/>
        </w:rPr>
        <w:t>fuerza, para la comunidad universitaria, que debe ser su ejemplo. La tolerancia posibilita la vida democrática o sea la participación abierta de todos los sectores (profesores, estudiantes, autoridades, trabajadores) en el quehacer de la institución.</w:t>
      </w:r>
    </w:p>
    <w:p w14:paraId="2B17050A" w14:textId="77777777" w:rsidR="00F6140E" w:rsidRDefault="00F6140E" w:rsidP="00305E0D">
      <w:pPr>
        <w:autoSpaceDE w:val="0"/>
        <w:autoSpaceDN w:val="0"/>
        <w:adjustRightInd w:val="0"/>
        <w:spacing w:line="276" w:lineRule="auto"/>
        <w:jc w:val="both"/>
      </w:pPr>
    </w:p>
    <w:p w14:paraId="2B17050B" w14:textId="77777777" w:rsidR="00F13031" w:rsidRDefault="00F13031" w:rsidP="00305E0D">
      <w:pPr>
        <w:autoSpaceDE w:val="0"/>
        <w:autoSpaceDN w:val="0"/>
        <w:adjustRightInd w:val="0"/>
        <w:spacing w:line="276" w:lineRule="auto"/>
        <w:jc w:val="both"/>
        <w:rPr>
          <w:lang w:val="es-HN" w:eastAsia="es-HN"/>
        </w:rPr>
      </w:pPr>
      <w:r w:rsidRPr="00F6140E">
        <w:rPr>
          <w:b/>
        </w:rPr>
        <w:t>Universalidad</w:t>
      </w:r>
      <w:r w:rsidR="007D64DE">
        <w:t xml:space="preserve">: </w:t>
      </w:r>
      <w:r w:rsidR="007D64DE" w:rsidRPr="007D64DE">
        <w:rPr>
          <w:lang w:val="es-HN" w:eastAsia="es-HN"/>
        </w:rPr>
        <w:t>La Universidad es productora de Ciencia y la Ciencia se fundamenta en la universalidad. La Ciencia o</w:t>
      </w:r>
      <w:r w:rsidR="00F6140E">
        <w:rPr>
          <w:lang w:val="es-HN" w:eastAsia="es-HN"/>
        </w:rPr>
        <w:t xml:space="preserve"> </w:t>
      </w:r>
      <w:r w:rsidR="007D64DE" w:rsidRPr="007D64DE">
        <w:rPr>
          <w:lang w:val="es-HN" w:eastAsia="es-HN"/>
        </w:rPr>
        <w:t>las Ciencias buscan explicar el universo. Al momento de la globalización planetaria, la Universidad debe incorporarse a</w:t>
      </w:r>
      <w:r w:rsidR="00F6140E">
        <w:rPr>
          <w:lang w:val="es-HN" w:eastAsia="es-HN"/>
        </w:rPr>
        <w:t xml:space="preserve"> </w:t>
      </w:r>
      <w:r w:rsidR="007D64DE" w:rsidRPr="007D64DE">
        <w:rPr>
          <w:lang w:val="es-HN" w:eastAsia="es-HN"/>
        </w:rPr>
        <w:t>la universalización del saber científico produciéndole y trasmitiéndole conocimiento. La Universidad del saber científico es un dominio en el que Honduras debe estar activamente.</w:t>
      </w:r>
    </w:p>
    <w:p w14:paraId="2B17050C" w14:textId="77777777" w:rsidR="00650B96" w:rsidRDefault="00650B96" w:rsidP="00305E0D">
      <w:pPr>
        <w:autoSpaceDE w:val="0"/>
        <w:autoSpaceDN w:val="0"/>
        <w:adjustRightInd w:val="0"/>
        <w:spacing w:line="276" w:lineRule="auto"/>
        <w:jc w:val="both"/>
        <w:rPr>
          <w:b/>
          <w:bCs/>
          <w:lang w:val="es-HN" w:eastAsia="es-HN"/>
        </w:rPr>
      </w:pPr>
    </w:p>
    <w:p w14:paraId="2B17050D" w14:textId="77777777" w:rsidR="007D64DE" w:rsidRPr="00650B96" w:rsidRDefault="007D64DE" w:rsidP="00305E0D">
      <w:pPr>
        <w:autoSpaceDE w:val="0"/>
        <w:autoSpaceDN w:val="0"/>
        <w:adjustRightInd w:val="0"/>
        <w:spacing w:line="276" w:lineRule="auto"/>
        <w:jc w:val="both"/>
        <w:rPr>
          <w:lang w:val="es-ES" w:eastAsia="es-HN"/>
        </w:rPr>
      </w:pPr>
      <w:r w:rsidRPr="007D64DE">
        <w:rPr>
          <w:b/>
          <w:bCs/>
          <w:lang w:val="es-HN" w:eastAsia="es-HN"/>
        </w:rPr>
        <w:t xml:space="preserve">Laicismo: </w:t>
      </w:r>
      <w:r w:rsidRPr="007D64DE">
        <w:rPr>
          <w:lang w:val="es-HN" w:eastAsia="es-HN"/>
        </w:rPr>
        <w:t>La Universidad defiende y promueve la existencia de una Universidad Pública, Laica y Pluralista, en la que la</w:t>
      </w:r>
      <w:r w:rsidR="00F6140E">
        <w:rPr>
          <w:lang w:val="es-HN" w:eastAsia="es-HN"/>
        </w:rPr>
        <w:t xml:space="preserve"> </w:t>
      </w:r>
      <w:r w:rsidRPr="007D64DE">
        <w:rPr>
          <w:lang w:val="es-HN" w:eastAsia="es-HN"/>
        </w:rPr>
        <w:t xml:space="preserve">educación debe tener independencia respecto a cualquier creencia o práctica religiosas. </w:t>
      </w:r>
      <w:r w:rsidRPr="00F6140E">
        <w:rPr>
          <w:lang w:val="es-HN" w:eastAsia="es-HN"/>
        </w:rPr>
        <w:t>Es decir, la educación debe ser Laica, no</w:t>
      </w:r>
      <w:r w:rsidR="00F6140E">
        <w:rPr>
          <w:lang w:val="es-HN" w:eastAsia="es-HN"/>
        </w:rPr>
        <w:t xml:space="preserve"> </w:t>
      </w:r>
      <w:r w:rsidRPr="00650B96">
        <w:rPr>
          <w:lang w:val="es-ES" w:eastAsia="es-HN"/>
        </w:rPr>
        <w:t>confesional.</w:t>
      </w:r>
    </w:p>
    <w:p w14:paraId="2B17050E" w14:textId="77777777" w:rsidR="004B1C43" w:rsidRPr="00650B96" w:rsidRDefault="004B1C43" w:rsidP="00305E0D">
      <w:pPr>
        <w:autoSpaceDE w:val="0"/>
        <w:autoSpaceDN w:val="0"/>
        <w:adjustRightInd w:val="0"/>
        <w:spacing w:line="276" w:lineRule="auto"/>
        <w:jc w:val="both"/>
        <w:rPr>
          <w:lang w:val="es-ES" w:eastAsia="es-HN"/>
        </w:rPr>
      </w:pPr>
    </w:p>
    <w:p w14:paraId="2B17050F" w14:textId="727D91D6" w:rsidR="0026557C" w:rsidRDefault="00EA6E4B" w:rsidP="00305E0D">
      <w:pPr>
        <w:pStyle w:val="Ttulo2"/>
        <w:spacing w:line="276" w:lineRule="auto"/>
        <w:jc w:val="both"/>
        <w:rPr>
          <w:rFonts w:cs="Times New Roman"/>
        </w:rPr>
      </w:pPr>
      <w:bookmarkStart w:id="80" w:name="_Toc158053047"/>
      <w:bookmarkStart w:id="81" w:name="_Toc170135019"/>
      <w:r w:rsidRPr="32A6652C">
        <w:rPr>
          <w:rFonts w:cs="Times New Roman"/>
        </w:rPr>
        <w:t>DIRECCIONAMIENTO</w:t>
      </w:r>
      <w:r w:rsidR="004F2D53" w:rsidRPr="32A6652C">
        <w:rPr>
          <w:rFonts w:cs="Times New Roman"/>
        </w:rPr>
        <w:t xml:space="preserve"> Estratégico</w:t>
      </w:r>
      <w:bookmarkEnd w:id="80"/>
      <w:bookmarkEnd w:id="81"/>
    </w:p>
    <w:p w14:paraId="2B170510" w14:textId="77777777" w:rsidR="004B1C43" w:rsidRPr="004B1C43" w:rsidRDefault="004B1C43" w:rsidP="00305E0D">
      <w:pPr>
        <w:spacing w:line="276" w:lineRule="auto"/>
      </w:pPr>
    </w:p>
    <w:p w14:paraId="2B170511" w14:textId="7C2E818E" w:rsidR="00B12399" w:rsidRPr="001B120C" w:rsidRDefault="004B1C43" w:rsidP="00305E0D">
      <w:pPr>
        <w:spacing w:line="276" w:lineRule="auto"/>
        <w:jc w:val="both"/>
      </w:pPr>
      <w:r w:rsidRPr="004B1C43">
        <w:t xml:space="preserve">Si bien es </w:t>
      </w:r>
      <w:r>
        <w:t>cierto,</w:t>
      </w:r>
      <w:r w:rsidRPr="004B1C43">
        <w:t xml:space="preserve"> la UNAH es la institución líder en el país, en </w:t>
      </w:r>
      <w:r w:rsidRPr="001B120C">
        <w:t xml:space="preserve">términos de </w:t>
      </w:r>
      <w:r w:rsidR="005A2ABC" w:rsidRPr="001B120C">
        <w:t xml:space="preserve">población </w:t>
      </w:r>
      <w:r w:rsidRPr="001B120C">
        <w:t>estudiantil, capacidad de gestión y posicionamiento para responder a las necesidades sociales</w:t>
      </w:r>
      <w:r w:rsidR="00435789" w:rsidRPr="001B120C">
        <w:t xml:space="preserve"> en términos de educación superior</w:t>
      </w:r>
      <w:r w:rsidR="00282DF4" w:rsidRPr="001B120C">
        <w:t>; por lo que en</w:t>
      </w:r>
      <w:r w:rsidRPr="001B120C">
        <w:t xml:space="preserve"> el ejercicio de autoanálisis, y </w:t>
      </w:r>
      <w:r w:rsidR="001B120C" w:rsidRPr="001B120C">
        <w:t xml:space="preserve">en </w:t>
      </w:r>
      <w:r w:rsidRPr="001B120C">
        <w:t>búsqueda de la mejora continua</w:t>
      </w:r>
      <w:r w:rsidR="005A2ABC" w:rsidRPr="001B120C">
        <w:t xml:space="preserve"> de la calidad</w:t>
      </w:r>
      <w:r w:rsidRPr="001B120C">
        <w:t xml:space="preserve"> se han identificado</w:t>
      </w:r>
      <w:r w:rsidR="00282DF4" w:rsidRPr="001B120C">
        <w:t xml:space="preserve"> resultados esperados que </w:t>
      </w:r>
      <w:r w:rsidR="00435789" w:rsidRPr="001B120C">
        <w:t>deberán</w:t>
      </w:r>
      <w:r w:rsidRPr="001B120C">
        <w:t xml:space="preserve"> atenderse de cara a la planificación estratégica futura y es </w:t>
      </w:r>
      <w:r w:rsidRPr="004B1C43">
        <w:t>p</w:t>
      </w:r>
      <w:r w:rsidR="00435789">
        <w:t>or</w:t>
      </w:r>
      <w:r w:rsidRPr="004B1C43">
        <w:t xml:space="preserve"> eso que en aras de dar </w:t>
      </w:r>
      <w:r w:rsidRPr="001B120C">
        <w:t>respuesta</w:t>
      </w:r>
      <w:r w:rsidR="00435789" w:rsidRPr="001B120C">
        <w:t>s</w:t>
      </w:r>
      <w:r w:rsidRPr="001B120C">
        <w:t xml:space="preserve"> con soluciones efectivas se plantean como objetivo</w:t>
      </w:r>
      <w:r w:rsidR="00435789" w:rsidRPr="001B120C">
        <w:t>s</w:t>
      </w:r>
      <w:r w:rsidRPr="001B120C">
        <w:t xml:space="preserve"> estratégico</w:t>
      </w:r>
      <w:r w:rsidR="00435789" w:rsidRPr="001B120C">
        <w:t>s</w:t>
      </w:r>
      <w:r w:rsidRPr="001B120C">
        <w:t xml:space="preserve"> p</w:t>
      </w:r>
      <w:r w:rsidR="00435789" w:rsidRPr="001B120C">
        <w:t>a</w:t>
      </w:r>
      <w:r w:rsidRPr="001B120C">
        <w:t>r</w:t>
      </w:r>
      <w:r w:rsidR="00435789" w:rsidRPr="001B120C">
        <w:t>a</w:t>
      </w:r>
      <w:r w:rsidRPr="001B120C">
        <w:t xml:space="preserve"> cada</w:t>
      </w:r>
      <w:r w:rsidR="00282DF4" w:rsidRPr="001B120C">
        <w:t xml:space="preserve"> dimensión y</w:t>
      </w:r>
      <w:r w:rsidRPr="001B120C">
        <w:t xml:space="preserve"> </w:t>
      </w:r>
      <w:r w:rsidR="00435789" w:rsidRPr="001B120C">
        <w:t>área</w:t>
      </w:r>
      <w:r w:rsidRPr="001B120C">
        <w:t xml:space="preserve"> los siguiente</w:t>
      </w:r>
      <w:r w:rsidR="005A2ABC" w:rsidRPr="001B120C">
        <w:t>s</w:t>
      </w:r>
      <w:r w:rsidRPr="001B120C">
        <w:t>:</w:t>
      </w:r>
    </w:p>
    <w:p w14:paraId="632AD01C" w14:textId="7EE2280F" w:rsidR="00282DF4" w:rsidRDefault="00282DF4" w:rsidP="00305E0D">
      <w:pPr>
        <w:spacing w:line="276" w:lineRule="auto"/>
        <w:jc w:val="both"/>
        <w:rPr>
          <w:rFonts w:ascii="Cambria" w:hAnsi="Cambria" w:cs="Calibri"/>
          <w:color w:val="000000"/>
          <w:lang w:val="es-HN" w:eastAsia="es-HN"/>
        </w:rPr>
      </w:pPr>
    </w:p>
    <w:p w14:paraId="64CA9DAC" w14:textId="1FD36F17" w:rsidR="002B5710" w:rsidRDefault="00DA3997" w:rsidP="00DA3997">
      <w:pPr>
        <w:pStyle w:val="Descripcin"/>
      </w:pPr>
      <w:bookmarkStart w:id="82" w:name="_Toc165278103"/>
      <w:bookmarkStart w:id="83" w:name="_Toc169856977"/>
      <w:bookmarkStart w:id="84" w:name="_Toc170135468"/>
      <w:r>
        <w:t xml:space="preserve">Tabla </w:t>
      </w:r>
      <w:r>
        <w:fldChar w:fldCharType="begin"/>
      </w:r>
      <w:r>
        <w:instrText xml:space="preserve"> SEQ Tabla \* ARABIC </w:instrText>
      </w:r>
      <w:r>
        <w:fldChar w:fldCharType="separate"/>
      </w:r>
      <w:r w:rsidR="00E364CC">
        <w:rPr>
          <w:noProof/>
        </w:rPr>
        <w:t>6</w:t>
      </w:r>
      <w:r>
        <w:fldChar w:fldCharType="end"/>
      </w:r>
      <w:r>
        <w:t xml:space="preserve">. </w:t>
      </w:r>
      <w:r w:rsidRPr="00D908D9">
        <w:t>Objetivos y Resultados Estratégicos</w:t>
      </w:r>
      <w:bookmarkEnd w:id="82"/>
      <w:bookmarkEnd w:id="83"/>
      <w:bookmarkEnd w:id="84"/>
    </w:p>
    <w:p w14:paraId="2148E3FE" w14:textId="7E3F19AE" w:rsidR="003025F3" w:rsidRDefault="003025F3" w:rsidP="003025F3">
      <w:r>
        <w:rPr>
          <w:noProof/>
          <w:lang w:val="es-HN" w:eastAsia="es-HN"/>
        </w:rPr>
        <w:drawing>
          <wp:anchor distT="0" distB="0" distL="114300" distR="114300" simplePos="0" relativeHeight="251662336" behindDoc="0" locked="0" layoutInCell="1" allowOverlap="1" wp14:anchorId="3C001C8D" wp14:editId="724DC9AA">
            <wp:simplePos x="0" y="0"/>
            <wp:positionH relativeFrom="margin">
              <wp:posOffset>1428750</wp:posOffset>
            </wp:positionH>
            <wp:positionV relativeFrom="paragraph">
              <wp:posOffset>49530</wp:posOffset>
            </wp:positionV>
            <wp:extent cx="3190875" cy="741469"/>
            <wp:effectExtent l="0" t="0" r="0" b="1905"/>
            <wp:wrapNone/>
            <wp:docPr id="6" name="Imagen 6" descr="C:\Users\ivan.aviles\AppData\Local\Microsoft\Windows\INetCache\Content.MSO\A8E74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iles\AppData\Local\Microsoft\Windows\INetCache\Content.MSO\A8E743BA.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741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A2C10" w14:textId="7C19A0EA" w:rsidR="003025F3" w:rsidRDefault="003025F3" w:rsidP="003025F3"/>
    <w:p w14:paraId="2ADA7F61" w14:textId="1B557E4A" w:rsidR="003025F3" w:rsidRDefault="003025F3" w:rsidP="003025F3"/>
    <w:p w14:paraId="39DA8C63" w14:textId="77777777" w:rsidR="003025F3" w:rsidRPr="003025F3" w:rsidRDefault="003025F3" w:rsidP="003025F3"/>
    <w:p w14:paraId="7E79022A" w14:textId="77777777" w:rsidR="00A343F8" w:rsidRDefault="00A343F8"/>
    <w:tbl>
      <w:tblPr>
        <w:tblW w:w="5741" w:type="pct"/>
        <w:tblInd w:w="-714" w:type="dxa"/>
        <w:tblCellMar>
          <w:top w:w="15" w:type="dxa"/>
          <w:left w:w="70" w:type="dxa"/>
          <w:bottom w:w="15" w:type="dxa"/>
          <w:right w:w="70" w:type="dxa"/>
        </w:tblCellMar>
        <w:tblLook w:val="04A0" w:firstRow="1" w:lastRow="0" w:firstColumn="1" w:lastColumn="0" w:noHBand="0" w:noVBand="1"/>
      </w:tblPr>
      <w:tblGrid>
        <w:gridCol w:w="2976"/>
        <w:gridCol w:w="5054"/>
        <w:gridCol w:w="2114"/>
      </w:tblGrid>
      <w:tr w:rsidR="003025F3" w:rsidRPr="003025F3" w14:paraId="28B3E209" w14:textId="77777777" w:rsidTr="009743AE">
        <w:trPr>
          <w:trHeight w:val="555"/>
        </w:trPr>
        <w:tc>
          <w:tcPr>
            <w:tcW w:w="1467"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54175539" w14:textId="77777777" w:rsidR="003025F3" w:rsidRPr="003025F3" w:rsidRDefault="003025F3">
            <w:pPr>
              <w:rPr>
                <w:color w:val="FFC000"/>
                <w:sz w:val="18"/>
                <w:szCs w:val="18"/>
                <w:lang w:val="es-HN" w:eastAsia="es-HN"/>
              </w:rPr>
            </w:pPr>
            <w:r w:rsidRPr="003025F3">
              <w:rPr>
                <w:color w:val="FFC000"/>
                <w:sz w:val="18"/>
                <w:szCs w:val="18"/>
              </w:rPr>
              <w:t>AREAS PROGRAMATICAS:</w:t>
            </w:r>
          </w:p>
        </w:tc>
        <w:tc>
          <w:tcPr>
            <w:tcW w:w="249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E2D4ADE" w14:textId="77777777" w:rsidR="003025F3" w:rsidRPr="003025F3" w:rsidRDefault="003025F3">
            <w:pPr>
              <w:jc w:val="center"/>
              <w:rPr>
                <w:color w:val="FFC000"/>
                <w:sz w:val="18"/>
                <w:szCs w:val="18"/>
              </w:rPr>
            </w:pPr>
            <w:r w:rsidRPr="003025F3">
              <w:rPr>
                <w:color w:val="FFC000"/>
                <w:sz w:val="18"/>
                <w:szCs w:val="18"/>
              </w:rPr>
              <w:t xml:space="preserve">MEJORAMIENTO DE LA CALIDAD, EQUIDAD Y LA PERTINENCIA </w:t>
            </w:r>
          </w:p>
        </w:tc>
        <w:tc>
          <w:tcPr>
            <w:tcW w:w="1042" w:type="pct"/>
            <w:tcBorders>
              <w:top w:val="nil"/>
              <w:left w:val="nil"/>
              <w:bottom w:val="nil"/>
              <w:right w:val="nil"/>
            </w:tcBorders>
            <w:noWrap/>
            <w:vAlign w:val="bottom"/>
            <w:hideMark/>
          </w:tcPr>
          <w:p w14:paraId="4A9DF459" w14:textId="77777777" w:rsidR="003025F3" w:rsidRPr="003025F3" w:rsidRDefault="003025F3">
            <w:pPr>
              <w:jc w:val="center"/>
              <w:rPr>
                <w:color w:val="FFC000"/>
                <w:sz w:val="18"/>
                <w:szCs w:val="18"/>
              </w:rPr>
            </w:pPr>
          </w:p>
        </w:tc>
      </w:tr>
      <w:tr w:rsidR="003025F3" w:rsidRPr="003025F3" w14:paraId="3B3DDDE2" w14:textId="77777777" w:rsidTr="009743AE">
        <w:trPr>
          <w:trHeight w:val="555"/>
        </w:trPr>
        <w:tc>
          <w:tcPr>
            <w:tcW w:w="1467"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7F335BC" w14:textId="77777777" w:rsidR="003025F3" w:rsidRPr="003025F3" w:rsidRDefault="003025F3">
            <w:pPr>
              <w:rPr>
                <w:color w:val="FFC000"/>
                <w:sz w:val="18"/>
                <w:szCs w:val="18"/>
              </w:rPr>
            </w:pPr>
            <w:r w:rsidRPr="003025F3">
              <w:rPr>
                <w:color w:val="FFC000"/>
                <w:sz w:val="18"/>
                <w:szCs w:val="18"/>
              </w:rPr>
              <w:t>DIMENSION ESTRATEGICA:</w:t>
            </w:r>
          </w:p>
        </w:tc>
        <w:tc>
          <w:tcPr>
            <w:tcW w:w="2491" w:type="pct"/>
            <w:tcBorders>
              <w:top w:val="single" w:sz="4" w:space="0" w:color="auto"/>
              <w:left w:val="single" w:sz="4" w:space="0" w:color="auto"/>
              <w:bottom w:val="single" w:sz="4" w:space="0" w:color="auto"/>
              <w:right w:val="nil"/>
            </w:tcBorders>
            <w:shd w:val="clear" w:color="000000" w:fill="002060"/>
            <w:vAlign w:val="center"/>
            <w:hideMark/>
          </w:tcPr>
          <w:p w14:paraId="68612531" w14:textId="77777777" w:rsidR="003025F3" w:rsidRPr="003025F3" w:rsidRDefault="003025F3">
            <w:pPr>
              <w:jc w:val="center"/>
              <w:rPr>
                <w:color w:val="FFC000"/>
                <w:sz w:val="18"/>
                <w:szCs w:val="18"/>
              </w:rPr>
            </w:pPr>
            <w:r w:rsidRPr="003025F3">
              <w:rPr>
                <w:color w:val="FFC000"/>
                <w:sz w:val="18"/>
                <w:szCs w:val="18"/>
              </w:rPr>
              <w:t xml:space="preserve">DESARROLLO ACADEMICO </w:t>
            </w:r>
          </w:p>
        </w:tc>
        <w:tc>
          <w:tcPr>
            <w:tcW w:w="1042" w:type="pct"/>
            <w:tcBorders>
              <w:top w:val="nil"/>
              <w:left w:val="nil"/>
              <w:bottom w:val="nil"/>
              <w:right w:val="nil"/>
            </w:tcBorders>
            <w:vAlign w:val="center"/>
            <w:hideMark/>
          </w:tcPr>
          <w:p w14:paraId="71DCB5F8" w14:textId="77777777" w:rsidR="003025F3" w:rsidRPr="003025F3" w:rsidRDefault="003025F3">
            <w:pPr>
              <w:jc w:val="center"/>
              <w:rPr>
                <w:color w:val="FFC000"/>
                <w:sz w:val="18"/>
                <w:szCs w:val="18"/>
              </w:rPr>
            </w:pPr>
          </w:p>
        </w:tc>
      </w:tr>
    </w:tbl>
    <w:p w14:paraId="2975B82B" w14:textId="77777777" w:rsidR="009743AE" w:rsidRDefault="009743AE"/>
    <w:tbl>
      <w:tblPr>
        <w:tblW w:w="5744" w:type="pct"/>
        <w:tblInd w:w="-714" w:type="dxa"/>
        <w:tblCellMar>
          <w:top w:w="15" w:type="dxa"/>
          <w:left w:w="70" w:type="dxa"/>
          <w:bottom w:w="15" w:type="dxa"/>
          <w:right w:w="70" w:type="dxa"/>
        </w:tblCellMar>
        <w:tblLook w:val="04A0" w:firstRow="1" w:lastRow="0" w:firstColumn="1" w:lastColumn="0" w:noHBand="0" w:noVBand="1"/>
      </w:tblPr>
      <w:tblGrid>
        <w:gridCol w:w="1988"/>
        <w:gridCol w:w="2122"/>
        <w:gridCol w:w="1946"/>
        <w:gridCol w:w="1974"/>
        <w:gridCol w:w="2114"/>
      </w:tblGrid>
      <w:tr w:rsidR="00C4588D" w:rsidRPr="003025F3" w14:paraId="5674A9EB" w14:textId="77777777" w:rsidTr="000F08B9">
        <w:trPr>
          <w:trHeight w:val="716"/>
        </w:trPr>
        <w:tc>
          <w:tcPr>
            <w:tcW w:w="980" w:type="pct"/>
            <w:vMerge w:val="restart"/>
            <w:tcBorders>
              <w:top w:val="single" w:sz="4" w:space="0" w:color="auto"/>
              <w:left w:val="single" w:sz="4" w:space="0" w:color="auto"/>
              <w:bottom w:val="nil"/>
              <w:right w:val="single" w:sz="4" w:space="0" w:color="auto"/>
            </w:tcBorders>
            <w:shd w:val="clear" w:color="000000" w:fill="002060"/>
            <w:vAlign w:val="center"/>
            <w:hideMark/>
          </w:tcPr>
          <w:p w14:paraId="2AF7559C" w14:textId="0695C3D5" w:rsidR="00C4588D" w:rsidRPr="003025F3" w:rsidRDefault="00C4588D" w:rsidP="000F08B9">
            <w:pPr>
              <w:jc w:val="center"/>
              <w:rPr>
                <w:b/>
                <w:bCs/>
                <w:color w:val="FFFFFF"/>
                <w:sz w:val="18"/>
                <w:szCs w:val="18"/>
              </w:rPr>
            </w:pPr>
            <w:r w:rsidRPr="003025F3">
              <w:rPr>
                <w:b/>
                <w:bCs/>
                <w:color w:val="FFFFFF"/>
                <w:sz w:val="18"/>
                <w:szCs w:val="18"/>
              </w:rPr>
              <w:t>OBJETIVOS ESTRATEGICOS</w:t>
            </w:r>
          </w:p>
        </w:tc>
        <w:tc>
          <w:tcPr>
            <w:tcW w:w="1046" w:type="pct"/>
            <w:vMerge w:val="restart"/>
            <w:tcBorders>
              <w:top w:val="single" w:sz="4" w:space="0" w:color="auto"/>
              <w:left w:val="single" w:sz="4" w:space="0" w:color="auto"/>
              <w:bottom w:val="nil"/>
              <w:right w:val="single" w:sz="4" w:space="0" w:color="auto"/>
            </w:tcBorders>
            <w:shd w:val="clear" w:color="000000" w:fill="002060"/>
            <w:vAlign w:val="center"/>
            <w:hideMark/>
          </w:tcPr>
          <w:p w14:paraId="6D9C08ED" w14:textId="51F714A7" w:rsidR="00C4588D" w:rsidRPr="003025F3" w:rsidRDefault="00C4588D" w:rsidP="000F08B9">
            <w:pPr>
              <w:jc w:val="center"/>
              <w:rPr>
                <w:b/>
                <w:bCs/>
                <w:color w:val="FFFFFF"/>
                <w:sz w:val="18"/>
                <w:szCs w:val="18"/>
              </w:rPr>
            </w:pPr>
            <w:r w:rsidRPr="003025F3">
              <w:rPr>
                <w:b/>
                <w:bCs/>
                <w:color w:val="FFFFFF"/>
                <w:sz w:val="18"/>
                <w:szCs w:val="18"/>
              </w:rPr>
              <w:t>RESULTADO ESPERADO</w:t>
            </w:r>
          </w:p>
        </w:tc>
        <w:tc>
          <w:tcPr>
            <w:tcW w:w="959" w:type="pct"/>
            <w:vMerge w:val="restart"/>
            <w:tcBorders>
              <w:top w:val="single" w:sz="4" w:space="0" w:color="auto"/>
              <w:left w:val="single" w:sz="4" w:space="0" w:color="auto"/>
              <w:bottom w:val="nil"/>
              <w:right w:val="single" w:sz="4" w:space="0" w:color="auto"/>
            </w:tcBorders>
            <w:shd w:val="clear" w:color="000000" w:fill="002060"/>
            <w:vAlign w:val="center"/>
            <w:hideMark/>
          </w:tcPr>
          <w:p w14:paraId="160F6256" w14:textId="4B85D720" w:rsidR="00C4588D" w:rsidRPr="003025F3" w:rsidRDefault="00C4588D" w:rsidP="000F08B9">
            <w:pPr>
              <w:jc w:val="center"/>
              <w:rPr>
                <w:b/>
                <w:bCs/>
                <w:color w:val="FFFFFF"/>
                <w:sz w:val="18"/>
                <w:szCs w:val="18"/>
              </w:rPr>
            </w:pPr>
            <w:r w:rsidRPr="003025F3">
              <w:rPr>
                <w:b/>
                <w:bCs/>
                <w:color w:val="FFFFFF"/>
                <w:sz w:val="18"/>
                <w:szCs w:val="18"/>
              </w:rPr>
              <w:t>AREA ESTRATÉGICA/EJE TRANSVERSAL</w:t>
            </w:r>
          </w:p>
        </w:tc>
        <w:tc>
          <w:tcPr>
            <w:tcW w:w="973" w:type="pct"/>
            <w:vMerge w:val="restart"/>
            <w:tcBorders>
              <w:top w:val="single" w:sz="4" w:space="0" w:color="auto"/>
              <w:left w:val="single" w:sz="4" w:space="0" w:color="auto"/>
              <w:bottom w:val="nil"/>
              <w:right w:val="single" w:sz="4" w:space="0" w:color="auto"/>
            </w:tcBorders>
            <w:shd w:val="clear" w:color="000000" w:fill="002060"/>
            <w:vAlign w:val="center"/>
            <w:hideMark/>
          </w:tcPr>
          <w:p w14:paraId="673C48FE" w14:textId="1582B3A3" w:rsidR="00C4588D" w:rsidRPr="003025F3" w:rsidRDefault="00C4588D" w:rsidP="000F08B9">
            <w:pPr>
              <w:jc w:val="center"/>
              <w:rPr>
                <w:b/>
                <w:bCs/>
                <w:color w:val="FFFFFF"/>
                <w:sz w:val="18"/>
                <w:szCs w:val="18"/>
              </w:rPr>
            </w:pPr>
            <w:r w:rsidRPr="003025F3">
              <w:rPr>
                <w:b/>
                <w:bCs/>
                <w:color w:val="FFFFFF"/>
                <w:sz w:val="18"/>
                <w:szCs w:val="18"/>
              </w:rPr>
              <w:t>ACCIONES ESTRATÉGICAS</w:t>
            </w:r>
          </w:p>
        </w:tc>
        <w:tc>
          <w:tcPr>
            <w:tcW w:w="10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0EC92A9E" w14:textId="690FA422" w:rsidR="00C4588D" w:rsidRPr="003025F3" w:rsidRDefault="00C4588D" w:rsidP="000F08B9">
            <w:pPr>
              <w:jc w:val="center"/>
              <w:rPr>
                <w:b/>
                <w:bCs/>
                <w:color w:val="FFFFFF"/>
                <w:sz w:val="18"/>
                <w:szCs w:val="18"/>
              </w:rPr>
            </w:pPr>
            <w:r w:rsidRPr="003025F3">
              <w:rPr>
                <w:b/>
                <w:bCs/>
                <w:color w:val="FFFFFF"/>
                <w:sz w:val="18"/>
                <w:szCs w:val="18"/>
              </w:rPr>
              <w:t>RESPONSABLES DE EJECUCIÓN</w:t>
            </w:r>
          </w:p>
        </w:tc>
      </w:tr>
      <w:tr w:rsidR="00C4588D" w:rsidRPr="003025F3" w14:paraId="318B7EA4" w14:textId="77777777" w:rsidTr="000F08B9">
        <w:trPr>
          <w:trHeight w:val="276"/>
        </w:trPr>
        <w:tc>
          <w:tcPr>
            <w:tcW w:w="980" w:type="pct"/>
            <w:vMerge/>
            <w:tcBorders>
              <w:top w:val="single" w:sz="4" w:space="0" w:color="auto"/>
              <w:left w:val="single" w:sz="4" w:space="0" w:color="auto"/>
              <w:bottom w:val="nil"/>
              <w:right w:val="single" w:sz="4" w:space="0" w:color="auto"/>
            </w:tcBorders>
            <w:vAlign w:val="center"/>
            <w:hideMark/>
          </w:tcPr>
          <w:p w14:paraId="54A770E4" w14:textId="77777777" w:rsidR="00C4588D" w:rsidRPr="003025F3" w:rsidRDefault="00C4588D" w:rsidP="00C4588D">
            <w:pPr>
              <w:rPr>
                <w:b/>
                <w:bCs/>
                <w:color w:val="FFFFFF"/>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36A2B079" w14:textId="77777777" w:rsidR="00C4588D" w:rsidRPr="003025F3" w:rsidRDefault="00C4588D" w:rsidP="00C4588D">
            <w:pPr>
              <w:rPr>
                <w:b/>
                <w:bCs/>
                <w:color w:val="FFFFFF"/>
                <w:sz w:val="18"/>
                <w:szCs w:val="18"/>
              </w:rPr>
            </w:pPr>
          </w:p>
        </w:tc>
        <w:tc>
          <w:tcPr>
            <w:tcW w:w="959" w:type="pct"/>
            <w:vMerge/>
            <w:tcBorders>
              <w:top w:val="single" w:sz="4" w:space="0" w:color="auto"/>
              <w:left w:val="single" w:sz="4" w:space="0" w:color="auto"/>
              <w:bottom w:val="nil"/>
              <w:right w:val="single" w:sz="4" w:space="0" w:color="auto"/>
            </w:tcBorders>
            <w:vAlign w:val="center"/>
            <w:hideMark/>
          </w:tcPr>
          <w:p w14:paraId="1A58DD0A" w14:textId="77777777" w:rsidR="00C4588D" w:rsidRPr="003025F3" w:rsidRDefault="00C4588D" w:rsidP="00C4588D">
            <w:pPr>
              <w:rPr>
                <w:b/>
                <w:bCs/>
                <w:color w:val="FFFFFF"/>
                <w:sz w:val="18"/>
                <w:szCs w:val="18"/>
              </w:rPr>
            </w:pPr>
          </w:p>
        </w:tc>
        <w:tc>
          <w:tcPr>
            <w:tcW w:w="973" w:type="pct"/>
            <w:vMerge/>
            <w:tcBorders>
              <w:top w:val="single" w:sz="4" w:space="0" w:color="auto"/>
              <w:left w:val="single" w:sz="4" w:space="0" w:color="auto"/>
              <w:bottom w:val="nil"/>
              <w:right w:val="single" w:sz="4" w:space="0" w:color="auto"/>
            </w:tcBorders>
            <w:vAlign w:val="center"/>
            <w:hideMark/>
          </w:tcPr>
          <w:p w14:paraId="5E247C42" w14:textId="77777777" w:rsidR="00C4588D" w:rsidRPr="003025F3" w:rsidRDefault="00C4588D" w:rsidP="00C4588D">
            <w:pPr>
              <w:rPr>
                <w:b/>
                <w:bCs/>
                <w:color w:val="FFFFFF"/>
                <w:sz w:val="18"/>
                <w:szCs w:val="18"/>
              </w:rPr>
            </w:pPr>
          </w:p>
        </w:tc>
        <w:tc>
          <w:tcPr>
            <w:tcW w:w="1042" w:type="pct"/>
            <w:vMerge/>
            <w:tcBorders>
              <w:top w:val="single" w:sz="4" w:space="0" w:color="auto"/>
              <w:left w:val="single" w:sz="4" w:space="0" w:color="auto"/>
              <w:bottom w:val="nil"/>
              <w:right w:val="single" w:sz="4" w:space="0" w:color="auto"/>
            </w:tcBorders>
            <w:vAlign w:val="center"/>
            <w:hideMark/>
          </w:tcPr>
          <w:p w14:paraId="38BFCF96" w14:textId="77777777" w:rsidR="00C4588D" w:rsidRPr="003025F3" w:rsidRDefault="00C4588D" w:rsidP="00C4588D">
            <w:pPr>
              <w:rPr>
                <w:b/>
                <w:bCs/>
                <w:color w:val="FFFFFF"/>
                <w:sz w:val="18"/>
                <w:szCs w:val="18"/>
              </w:rPr>
            </w:pPr>
          </w:p>
        </w:tc>
      </w:tr>
      <w:tr w:rsidR="00C4588D" w:rsidRPr="003025F3" w14:paraId="262A3DA2" w14:textId="77777777" w:rsidTr="00674768">
        <w:trPr>
          <w:trHeight w:val="315"/>
        </w:trPr>
        <w:tc>
          <w:tcPr>
            <w:tcW w:w="98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F86288D" w14:textId="77777777" w:rsidR="00C4588D" w:rsidRPr="003025F3" w:rsidRDefault="00C4588D" w:rsidP="00C4588D">
            <w:pPr>
              <w:jc w:val="center"/>
              <w:rPr>
                <w:b/>
                <w:bCs/>
                <w:color w:val="FFFFFF"/>
                <w:sz w:val="18"/>
                <w:szCs w:val="18"/>
              </w:rPr>
            </w:pPr>
          </w:p>
        </w:tc>
        <w:tc>
          <w:tcPr>
            <w:tcW w:w="10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8CE944B" w14:textId="77777777" w:rsidR="00C4588D" w:rsidRPr="003025F3" w:rsidRDefault="00C4588D" w:rsidP="00C4588D">
            <w:pPr>
              <w:jc w:val="center"/>
              <w:rPr>
                <w:sz w:val="18"/>
                <w:szCs w:val="18"/>
              </w:rPr>
            </w:pPr>
          </w:p>
        </w:tc>
        <w:tc>
          <w:tcPr>
            <w:tcW w:w="95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81BF0BD" w14:textId="77777777" w:rsidR="00C4588D" w:rsidRPr="003025F3" w:rsidRDefault="00C4588D" w:rsidP="00C4588D">
            <w:pPr>
              <w:jc w:val="center"/>
              <w:rPr>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2EF674A" w14:textId="77777777" w:rsidR="00C4588D" w:rsidRPr="003025F3" w:rsidRDefault="00C4588D" w:rsidP="00C4588D">
            <w:pPr>
              <w:jc w:val="center"/>
              <w:rPr>
                <w:sz w:val="18"/>
                <w:szCs w:val="18"/>
              </w:rPr>
            </w:pPr>
          </w:p>
        </w:tc>
        <w:tc>
          <w:tcPr>
            <w:tcW w:w="10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55A598C" w14:textId="77777777" w:rsidR="00C4588D" w:rsidRPr="003025F3" w:rsidRDefault="00C4588D" w:rsidP="00C4588D">
            <w:pPr>
              <w:jc w:val="center"/>
              <w:rPr>
                <w:sz w:val="18"/>
                <w:szCs w:val="18"/>
              </w:rPr>
            </w:pPr>
          </w:p>
        </w:tc>
      </w:tr>
      <w:tr w:rsidR="003025F3" w:rsidRPr="003025F3" w14:paraId="21C776CC" w14:textId="77777777" w:rsidTr="00674768">
        <w:trPr>
          <w:trHeight w:val="1559"/>
        </w:trPr>
        <w:tc>
          <w:tcPr>
            <w:tcW w:w="980" w:type="pct"/>
            <w:vMerge w:val="restart"/>
            <w:tcBorders>
              <w:top w:val="single" w:sz="4" w:space="0" w:color="auto"/>
              <w:left w:val="single" w:sz="4" w:space="0" w:color="auto"/>
              <w:bottom w:val="single" w:sz="4" w:space="0" w:color="auto"/>
              <w:right w:val="single" w:sz="4" w:space="0" w:color="auto"/>
            </w:tcBorders>
            <w:vAlign w:val="center"/>
            <w:hideMark/>
          </w:tcPr>
          <w:p w14:paraId="3D8B2760" w14:textId="40DE1781" w:rsidR="003025F3" w:rsidRPr="003025F3" w:rsidRDefault="004C2444" w:rsidP="00F06FF4">
            <w:pPr>
              <w:rPr>
                <w:b/>
                <w:bCs/>
                <w:color w:val="000000"/>
                <w:sz w:val="18"/>
                <w:szCs w:val="18"/>
              </w:rPr>
            </w:pPr>
            <w:r w:rsidRPr="004C2444">
              <w:rPr>
                <w:b/>
                <w:bCs/>
                <w:color w:val="000000"/>
                <w:sz w:val="18"/>
                <w:szCs w:val="18"/>
              </w:rPr>
              <w:t xml:space="preserve">1. OE1. </w:t>
            </w:r>
            <w:r w:rsidR="003025F3" w:rsidRPr="003025F3">
              <w:rPr>
                <w:b/>
                <w:bCs/>
                <w:color w:val="000000"/>
                <w:sz w:val="18"/>
                <w:szCs w:val="18"/>
              </w:rPr>
              <w:t>Formar ciudadanos profesionales del más alto nivel académico, científico, humanístico y cultural en el nivel superior.</w:t>
            </w:r>
          </w:p>
        </w:tc>
        <w:tc>
          <w:tcPr>
            <w:tcW w:w="10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725835" w14:textId="0012316E" w:rsidR="003025F3" w:rsidRPr="003025F3" w:rsidRDefault="004C2444" w:rsidP="00F06FF4">
            <w:pPr>
              <w:rPr>
                <w:b/>
                <w:bCs/>
                <w:color w:val="000000"/>
                <w:sz w:val="18"/>
                <w:szCs w:val="18"/>
              </w:rPr>
            </w:pPr>
            <w:r w:rsidRPr="004C2444">
              <w:rPr>
                <w:b/>
                <w:bCs/>
                <w:color w:val="000000"/>
                <w:sz w:val="18"/>
                <w:szCs w:val="18"/>
              </w:rPr>
              <w:t>1. RE1.</w:t>
            </w:r>
            <w:r>
              <w:rPr>
                <w:b/>
                <w:bCs/>
                <w:color w:val="000000"/>
                <w:sz w:val="18"/>
                <w:szCs w:val="18"/>
              </w:rPr>
              <w:t xml:space="preserve"> </w:t>
            </w:r>
            <w:r w:rsidR="003025F3" w:rsidRPr="003025F3">
              <w:rPr>
                <w:b/>
                <w:bCs/>
                <w:color w:val="000000"/>
                <w:sz w:val="18"/>
                <w:szCs w:val="18"/>
              </w:rPr>
              <w:t>Incrementado el número de estudiantes con formación académica en el nivel superior en los diferentes Centros regionales de la UNAH.</w:t>
            </w:r>
          </w:p>
        </w:tc>
        <w:tc>
          <w:tcPr>
            <w:tcW w:w="9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EA3ED" w14:textId="567A2DB0" w:rsidR="003025F3" w:rsidRPr="003025F3" w:rsidRDefault="004C2444" w:rsidP="00F06FF4">
            <w:pPr>
              <w:rPr>
                <w:b/>
                <w:bCs/>
                <w:color w:val="000000"/>
                <w:sz w:val="18"/>
                <w:szCs w:val="18"/>
              </w:rPr>
            </w:pPr>
            <w:r w:rsidRPr="004C2444">
              <w:rPr>
                <w:b/>
                <w:bCs/>
                <w:color w:val="000000"/>
                <w:sz w:val="18"/>
                <w:szCs w:val="18"/>
              </w:rPr>
              <w:t xml:space="preserve">1. AE1. </w:t>
            </w:r>
            <w:r w:rsidR="003025F3" w:rsidRPr="003025F3">
              <w:rPr>
                <w:b/>
                <w:bCs/>
                <w:color w:val="000000"/>
                <w:sz w:val="18"/>
                <w:szCs w:val="18"/>
              </w:rPr>
              <w:t>Graduados</w:t>
            </w: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D37730" w14:textId="1106B1DF" w:rsidR="003025F3" w:rsidRPr="003025F3" w:rsidRDefault="004C2444" w:rsidP="00F06FF4">
            <w:pPr>
              <w:rPr>
                <w:b/>
                <w:bCs/>
                <w:color w:val="000000"/>
                <w:sz w:val="18"/>
                <w:szCs w:val="18"/>
              </w:rPr>
            </w:pPr>
            <w:r w:rsidRPr="004C2444">
              <w:rPr>
                <w:b/>
                <w:bCs/>
                <w:color w:val="000000"/>
                <w:sz w:val="18"/>
                <w:szCs w:val="18"/>
              </w:rPr>
              <w:t xml:space="preserve">1. AE1. </w:t>
            </w:r>
            <w:r w:rsidR="003025F3" w:rsidRPr="003025F3">
              <w:rPr>
                <w:b/>
                <w:bCs/>
                <w:color w:val="000000"/>
                <w:sz w:val="18"/>
                <w:szCs w:val="18"/>
              </w:rPr>
              <w:t>Graduar a nivel de Grado, Técnico y Posgrados de todos los campos o áreas del conocimiento de la UNAH</w:t>
            </w:r>
          </w:p>
        </w:tc>
        <w:tc>
          <w:tcPr>
            <w:tcW w:w="10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906034" w14:textId="77777777" w:rsidR="003025F3" w:rsidRPr="003025F3" w:rsidRDefault="003025F3" w:rsidP="00F06FF4">
            <w:pPr>
              <w:rPr>
                <w:b/>
                <w:bCs/>
                <w:color w:val="000000"/>
                <w:sz w:val="18"/>
                <w:szCs w:val="18"/>
              </w:rPr>
            </w:pPr>
            <w:r w:rsidRPr="003025F3">
              <w:rPr>
                <w:b/>
                <w:bCs/>
                <w:color w:val="000000"/>
                <w:sz w:val="18"/>
                <w:szCs w:val="18"/>
              </w:rPr>
              <w:t>Facultades y Centros Regionales</w:t>
            </w:r>
          </w:p>
        </w:tc>
      </w:tr>
      <w:tr w:rsidR="003025F3" w:rsidRPr="003025F3" w14:paraId="2386A1FC" w14:textId="77777777" w:rsidTr="00674768">
        <w:trPr>
          <w:trHeight w:val="2645"/>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7C2523A8" w14:textId="77777777" w:rsidR="003025F3" w:rsidRPr="003025F3" w:rsidRDefault="003025F3"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37D5E309" w14:textId="77777777" w:rsidR="003025F3" w:rsidRPr="003025F3" w:rsidRDefault="003025F3" w:rsidP="00F06FF4">
            <w:pPr>
              <w:rPr>
                <w:b/>
                <w:bCs/>
                <w:color w:val="000000"/>
                <w:sz w:val="18"/>
                <w:szCs w:val="18"/>
              </w:rPr>
            </w:pPr>
          </w:p>
        </w:tc>
        <w:tc>
          <w:tcPr>
            <w:tcW w:w="9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73A59D" w14:textId="5871D465" w:rsidR="003025F3" w:rsidRPr="003025F3" w:rsidRDefault="004C2444" w:rsidP="00F06FF4">
            <w:pPr>
              <w:rPr>
                <w:b/>
                <w:bCs/>
                <w:color w:val="000000"/>
                <w:sz w:val="18"/>
                <w:szCs w:val="18"/>
              </w:rPr>
            </w:pPr>
            <w:r w:rsidRPr="004C2444">
              <w:rPr>
                <w:b/>
                <w:bCs/>
                <w:color w:val="000000"/>
                <w:sz w:val="18"/>
                <w:szCs w:val="18"/>
              </w:rPr>
              <w:t xml:space="preserve">1. AE2. </w:t>
            </w:r>
            <w:r w:rsidR="003025F3" w:rsidRPr="003025F3">
              <w:rPr>
                <w:b/>
                <w:bCs/>
                <w:color w:val="000000"/>
                <w:sz w:val="18"/>
                <w:szCs w:val="18"/>
              </w:rPr>
              <w:t>Matriculados</w:t>
            </w:r>
          </w:p>
        </w:tc>
        <w:tc>
          <w:tcPr>
            <w:tcW w:w="973" w:type="pct"/>
            <w:tcBorders>
              <w:top w:val="single" w:sz="4" w:space="0" w:color="auto"/>
              <w:left w:val="single" w:sz="4" w:space="0" w:color="auto"/>
              <w:bottom w:val="single" w:sz="4" w:space="0" w:color="auto"/>
              <w:right w:val="single" w:sz="4" w:space="0" w:color="auto"/>
            </w:tcBorders>
            <w:vAlign w:val="center"/>
            <w:hideMark/>
          </w:tcPr>
          <w:p w14:paraId="26A54D9B" w14:textId="46548576" w:rsidR="003025F3" w:rsidRPr="003025F3" w:rsidRDefault="004C2444" w:rsidP="009D1481">
            <w:pPr>
              <w:rPr>
                <w:b/>
                <w:bCs/>
                <w:color w:val="000000"/>
                <w:sz w:val="18"/>
                <w:szCs w:val="18"/>
              </w:rPr>
            </w:pPr>
            <w:r w:rsidRPr="004C2444">
              <w:rPr>
                <w:b/>
                <w:bCs/>
                <w:color w:val="000000"/>
                <w:sz w:val="18"/>
                <w:szCs w:val="18"/>
              </w:rPr>
              <w:t xml:space="preserve">1. AE2. </w:t>
            </w:r>
            <w:r w:rsidR="009D1481">
              <w:rPr>
                <w:b/>
                <w:bCs/>
                <w:color w:val="000000"/>
                <w:sz w:val="18"/>
                <w:szCs w:val="18"/>
              </w:rPr>
              <w:t>Atender e</w:t>
            </w:r>
            <w:r w:rsidR="003025F3" w:rsidRPr="003025F3">
              <w:rPr>
                <w:b/>
                <w:bCs/>
                <w:color w:val="000000"/>
                <w:sz w:val="18"/>
                <w:szCs w:val="18"/>
              </w:rPr>
              <w:t xml:space="preserve">studiantes de reingreso y Nuevo ingreso con formación académica en las carreras de técnico y grado en </w:t>
            </w:r>
            <w:r w:rsidR="009D1481" w:rsidRPr="003025F3">
              <w:rPr>
                <w:b/>
                <w:bCs/>
                <w:color w:val="000000"/>
                <w:sz w:val="18"/>
                <w:szCs w:val="18"/>
              </w:rPr>
              <w:t>todos los campos</w:t>
            </w:r>
            <w:r w:rsidR="003025F3" w:rsidRPr="003025F3">
              <w:rPr>
                <w:b/>
                <w:bCs/>
                <w:color w:val="000000"/>
                <w:sz w:val="18"/>
                <w:szCs w:val="18"/>
              </w:rPr>
              <w:t xml:space="preserve"> o áreas de conocimiento en los diferentes Centros Regionales de la UNAH.</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E9EF76B" w14:textId="77777777" w:rsidR="003025F3" w:rsidRPr="003025F3" w:rsidRDefault="003025F3" w:rsidP="00F06FF4">
            <w:pPr>
              <w:rPr>
                <w:b/>
                <w:bCs/>
                <w:color w:val="000000"/>
                <w:sz w:val="18"/>
                <w:szCs w:val="18"/>
              </w:rPr>
            </w:pPr>
            <w:r w:rsidRPr="003025F3">
              <w:rPr>
                <w:b/>
                <w:bCs/>
                <w:color w:val="000000"/>
                <w:sz w:val="18"/>
                <w:szCs w:val="18"/>
              </w:rPr>
              <w:t>Facultades y Centros Regionales</w:t>
            </w:r>
          </w:p>
        </w:tc>
      </w:tr>
      <w:tr w:rsidR="003025F3" w:rsidRPr="003025F3" w14:paraId="69E777F8" w14:textId="77777777" w:rsidTr="00674768">
        <w:trPr>
          <w:trHeight w:val="1615"/>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7F00F96A" w14:textId="77777777" w:rsidR="003025F3" w:rsidRPr="003025F3" w:rsidRDefault="003025F3" w:rsidP="00F06FF4">
            <w:pPr>
              <w:rPr>
                <w:b/>
                <w:bCs/>
                <w:color w:val="000000"/>
                <w:sz w:val="18"/>
                <w:szCs w:val="18"/>
              </w:rPr>
            </w:pPr>
          </w:p>
        </w:tc>
        <w:tc>
          <w:tcPr>
            <w:tcW w:w="10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6D528A" w14:textId="7DA8E4E1" w:rsidR="003025F3" w:rsidRPr="003025F3" w:rsidRDefault="004C2444" w:rsidP="00F06FF4">
            <w:pPr>
              <w:rPr>
                <w:b/>
                <w:bCs/>
                <w:color w:val="000000"/>
                <w:sz w:val="18"/>
                <w:szCs w:val="18"/>
              </w:rPr>
            </w:pPr>
            <w:r w:rsidRPr="004C2444">
              <w:rPr>
                <w:b/>
                <w:bCs/>
                <w:color w:val="000000"/>
                <w:sz w:val="18"/>
                <w:szCs w:val="18"/>
              </w:rPr>
              <w:t xml:space="preserve">1. RE2. </w:t>
            </w:r>
            <w:r w:rsidR="003025F3" w:rsidRPr="003025F3">
              <w:rPr>
                <w:b/>
                <w:bCs/>
                <w:color w:val="000000"/>
                <w:sz w:val="18"/>
                <w:szCs w:val="18"/>
              </w:rPr>
              <w:t>Aplicado el modelo de innovación educativa que integre ámbitos de innovación educativa e internacionalización, que influya en el currículo, las metodologías, las estrategias de enseñanza y aprendizaje, los materiales y recursos didácticos, el uso educativo de las TIC, la relación con el entorno, la profesionalización docente y directiva.</w:t>
            </w:r>
          </w:p>
        </w:tc>
        <w:tc>
          <w:tcPr>
            <w:tcW w:w="959" w:type="pct"/>
            <w:vMerge w:val="restart"/>
            <w:tcBorders>
              <w:top w:val="single" w:sz="4" w:space="0" w:color="auto"/>
              <w:left w:val="single" w:sz="4" w:space="0" w:color="auto"/>
              <w:bottom w:val="single" w:sz="4" w:space="0" w:color="auto"/>
              <w:right w:val="single" w:sz="4" w:space="0" w:color="auto"/>
            </w:tcBorders>
            <w:noWrap/>
            <w:vAlign w:val="center"/>
            <w:hideMark/>
          </w:tcPr>
          <w:p w14:paraId="0629F955" w14:textId="77777777" w:rsidR="004C2444" w:rsidRDefault="004C2444" w:rsidP="00F06FF4">
            <w:pPr>
              <w:rPr>
                <w:b/>
                <w:bCs/>
                <w:color w:val="000000"/>
                <w:sz w:val="18"/>
                <w:szCs w:val="18"/>
              </w:rPr>
            </w:pPr>
            <w:r w:rsidRPr="004C2444">
              <w:rPr>
                <w:b/>
                <w:bCs/>
                <w:color w:val="000000"/>
                <w:sz w:val="18"/>
                <w:szCs w:val="18"/>
              </w:rPr>
              <w:t xml:space="preserve">1. AE3. </w:t>
            </w:r>
            <w:r w:rsidR="003025F3" w:rsidRPr="003025F3">
              <w:rPr>
                <w:b/>
                <w:bCs/>
                <w:color w:val="000000"/>
                <w:sz w:val="18"/>
                <w:szCs w:val="18"/>
              </w:rPr>
              <w:t>Educación</w:t>
            </w:r>
          </w:p>
          <w:p w14:paraId="74045BDC" w14:textId="6792CF5C" w:rsidR="003025F3" w:rsidRPr="003025F3" w:rsidRDefault="003025F3" w:rsidP="00F06FF4">
            <w:pPr>
              <w:rPr>
                <w:b/>
                <w:bCs/>
                <w:color w:val="000000"/>
                <w:sz w:val="18"/>
                <w:szCs w:val="18"/>
              </w:rPr>
            </w:pPr>
            <w:r w:rsidRPr="003025F3">
              <w:rPr>
                <w:b/>
                <w:bCs/>
                <w:color w:val="000000"/>
                <w:sz w:val="18"/>
                <w:szCs w:val="18"/>
              </w:rPr>
              <w:t xml:space="preserve"> </w:t>
            </w:r>
            <w:r w:rsidR="00F06FF4" w:rsidRPr="003025F3">
              <w:rPr>
                <w:b/>
                <w:bCs/>
                <w:color w:val="000000"/>
                <w:sz w:val="18"/>
                <w:szCs w:val="18"/>
              </w:rPr>
              <w:t>multimodal</w:t>
            </w:r>
          </w:p>
        </w:tc>
        <w:tc>
          <w:tcPr>
            <w:tcW w:w="973" w:type="pct"/>
            <w:vMerge w:val="restart"/>
            <w:tcBorders>
              <w:top w:val="single" w:sz="4" w:space="0" w:color="auto"/>
              <w:left w:val="single" w:sz="4" w:space="0" w:color="auto"/>
              <w:bottom w:val="single" w:sz="4" w:space="0" w:color="auto"/>
              <w:right w:val="single" w:sz="4" w:space="0" w:color="auto"/>
            </w:tcBorders>
            <w:vAlign w:val="center"/>
            <w:hideMark/>
          </w:tcPr>
          <w:p w14:paraId="6644FE0E" w14:textId="7B67AC1F" w:rsidR="003025F3" w:rsidRPr="003025F3" w:rsidRDefault="004C2444" w:rsidP="00F06FF4">
            <w:pPr>
              <w:rPr>
                <w:b/>
                <w:bCs/>
                <w:color w:val="000000"/>
                <w:sz w:val="18"/>
                <w:szCs w:val="18"/>
              </w:rPr>
            </w:pPr>
            <w:r w:rsidRPr="004C2444">
              <w:rPr>
                <w:b/>
                <w:bCs/>
                <w:color w:val="000000"/>
                <w:sz w:val="18"/>
                <w:szCs w:val="18"/>
              </w:rPr>
              <w:t xml:space="preserve">1. AE3. </w:t>
            </w:r>
            <w:r w:rsidR="003025F3" w:rsidRPr="003025F3">
              <w:rPr>
                <w:b/>
                <w:bCs/>
                <w:color w:val="000000"/>
                <w:sz w:val="18"/>
                <w:szCs w:val="18"/>
              </w:rPr>
              <w:t xml:space="preserve">Consolidar la aplicación de la política de </w:t>
            </w:r>
            <w:r w:rsidR="00AD6360">
              <w:rPr>
                <w:b/>
                <w:bCs/>
                <w:color w:val="000000"/>
                <w:sz w:val="18"/>
                <w:szCs w:val="18"/>
              </w:rPr>
              <w:t xml:space="preserve">multimodal </w:t>
            </w:r>
            <w:r w:rsidR="003025F3" w:rsidRPr="003025F3">
              <w:rPr>
                <w:b/>
                <w:bCs/>
                <w:color w:val="000000"/>
                <w:sz w:val="18"/>
                <w:szCs w:val="18"/>
              </w:rPr>
              <w:t>en la UNAH.</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FD35817" w14:textId="2AB5DD4E" w:rsidR="003025F3" w:rsidRPr="003025F3" w:rsidRDefault="003025F3" w:rsidP="00F06FF4">
            <w:pPr>
              <w:rPr>
                <w:b/>
                <w:bCs/>
                <w:color w:val="000000"/>
                <w:sz w:val="18"/>
                <w:szCs w:val="18"/>
              </w:rPr>
            </w:pPr>
            <w:r w:rsidRPr="003025F3">
              <w:rPr>
                <w:b/>
                <w:bCs/>
                <w:color w:val="000000"/>
                <w:sz w:val="18"/>
                <w:szCs w:val="18"/>
              </w:rPr>
              <w:t>VRA, DIE, Dirección de Docencia, IPSD, DICIHT, DIVUS, DAFT, DSEP,</w:t>
            </w:r>
            <w:r w:rsidR="00F06FF4">
              <w:rPr>
                <w:b/>
                <w:bCs/>
                <w:color w:val="000000"/>
                <w:sz w:val="18"/>
                <w:szCs w:val="18"/>
              </w:rPr>
              <w:t xml:space="preserve"> </w:t>
            </w:r>
            <w:r w:rsidRPr="003025F3">
              <w:rPr>
                <w:b/>
                <w:bCs/>
                <w:color w:val="000000"/>
                <w:sz w:val="18"/>
                <w:szCs w:val="18"/>
              </w:rPr>
              <w:t>DIPP, Admisiones, SED, Facultades y Centros Regionales</w:t>
            </w:r>
          </w:p>
        </w:tc>
      </w:tr>
      <w:tr w:rsidR="003025F3" w:rsidRPr="003025F3" w14:paraId="01332215" w14:textId="77777777" w:rsidTr="009743AE">
        <w:trPr>
          <w:trHeight w:val="1793"/>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6FF24A9E" w14:textId="77777777" w:rsidR="003025F3" w:rsidRPr="003025F3" w:rsidRDefault="003025F3"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3D259452"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65B7F09E" w14:textId="77777777" w:rsidR="003025F3" w:rsidRPr="003025F3" w:rsidRDefault="003025F3" w:rsidP="00F06FF4">
            <w:pPr>
              <w:rPr>
                <w:b/>
                <w:bCs/>
                <w:color w:val="000000"/>
                <w:sz w:val="18"/>
                <w:szCs w:val="18"/>
              </w:rPr>
            </w:pPr>
          </w:p>
        </w:tc>
        <w:tc>
          <w:tcPr>
            <w:tcW w:w="973" w:type="pct"/>
            <w:vMerge/>
            <w:tcBorders>
              <w:top w:val="single" w:sz="4" w:space="0" w:color="auto"/>
              <w:left w:val="single" w:sz="4" w:space="0" w:color="auto"/>
              <w:bottom w:val="single" w:sz="4" w:space="0" w:color="auto"/>
              <w:right w:val="single" w:sz="4" w:space="0" w:color="auto"/>
            </w:tcBorders>
            <w:vAlign w:val="center"/>
            <w:hideMark/>
          </w:tcPr>
          <w:p w14:paraId="5C96CDA4" w14:textId="77777777" w:rsidR="003025F3" w:rsidRPr="003025F3" w:rsidRDefault="003025F3" w:rsidP="00F06FF4">
            <w:pPr>
              <w:rPr>
                <w:b/>
                <w:bCs/>
                <w:color w:val="000000"/>
                <w:sz w:val="18"/>
                <w:szCs w:val="18"/>
              </w:rPr>
            </w:pPr>
          </w:p>
        </w:tc>
        <w:tc>
          <w:tcPr>
            <w:tcW w:w="1042" w:type="pct"/>
            <w:tcBorders>
              <w:top w:val="single" w:sz="4" w:space="0" w:color="auto"/>
              <w:left w:val="single" w:sz="4" w:space="0" w:color="auto"/>
              <w:bottom w:val="single" w:sz="4" w:space="0" w:color="auto"/>
              <w:right w:val="single" w:sz="4" w:space="0" w:color="auto"/>
            </w:tcBorders>
            <w:vAlign w:val="center"/>
            <w:hideMark/>
          </w:tcPr>
          <w:p w14:paraId="205BEA2A" w14:textId="55F1F9CE" w:rsidR="003025F3" w:rsidRPr="003025F3" w:rsidRDefault="003025F3" w:rsidP="00F06FF4">
            <w:pPr>
              <w:rPr>
                <w:b/>
                <w:bCs/>
                <w:color w:val="000000"/>
                <w:sz w:val="18"/>
                <w:szCs w:val="18"/>
              </w:rPr>
            </w:pPr>
            <w:r w:rsidRPr="003025F3">
              <w:rPr>
                <w:b/>
                <w:bCs/>
                <w:color w:val="000000"/>
                <w:sz w:val="18"/>
                <w:szCs w:val="18"/>
              </w:rPr>
              <w:t>VRA, DIE, Dirección de Docencia, DAFT, DSEP,</w:t>
            </w:r>
            <w:r w:rsidR="00F06FF4">
              <w:rPr>
                <w:b/>
                <w:bCs/>
                <w:color w:val="000000"/>
                <w:sz w:val="18"/>
                <w:szCs w:val="18"/>
              </w:rPr>
              <w:t xml:space="preserve"> </w:t>
            </w:r>
            <w:r w:rsidRPr="003025F3">
              <w:rPr>
                <w:b/>
                <w:bCs/>
                <w:color w:val="000000"/>
                <w:sz w:val="18"/>
                <w:szCs w:val="18"/>
              </w:rPr>
              <w:t xml:space="preserve">DIPP, </w:t>
            </w:r>
            <w:r w:rsidR="00F06FF4" w:rsidRPr="003025F3">
              <w:rPr>
                <w:b/>
                <w:bCs/>
                <w:color w:val="000000"/>
                <w:sz w:val="18"/>
                <w:szCs w:val="18"/>
              </w:rPr>
              <w:t>Admisiones, SED</w:t>
            </w:r>
            <w:r w:rsidRPr="003025F3">
              <w:rPr>
                <w:b/>
                <w:bCs/>
                <w:color w:val="000000"/>
                <w:sz w:val="18"/>
                <w:szCs w:val="18"/>
              </w:rPr>
              <w:t>, Facultades y Centros Regionales</w:t>
            </w:r>
          </w:p>
        </w:tc>
      </w:tr>
      <w:tr w:rsidR="00C4588D" w:rsidRPr="003025F3" w14:paraId="14FA723F" w14:textId="77777777" w:rsidTr="009743AE">
        <w:trPr>
          <w:trHeight w:val="960"/>
        </w:trPr>
        <w:tc>
          <w:tcPr>
            <w:tcW w:w="980" w:type="pct"/>
            <w:vMerge w:val="restart"/>
            <w:tcBorders>
              <w:top w:val="single" w:sz="4" w:space="0" w:color="auto"/>
              <w:left w:val="single" w:sz="4" w:space="0" w:color="auto"/>
              <w:bottom w:val="nil"/>
              <w:right w:val="single" w:sz="4" w:space="0" w:color="auto"/>
            </w:tcBorders>
            <w:shd w:val="clear" w:color="000000" w:fill="002060"/>
            <w:vAlign w:val="center"/>
            <w:hideMark/>
          </w:tcPr>
          <w:p w14:paraId="22D3BA6F" w14:textId="77777777" w:rsidR="00C4588D" w:rsidRPr="003025F3" w:rsidRDefault="00C4588D" w:rsidP="00864DEA">
            <w:pPr>
              <w:jc w:val="center"/>
              <w:rPr>
                <w:b/>
                <w:bCs/>
                <w:color w:val="FFFFFF"/>
                <w:sz w:val="18"/>
                <w:szCs w:val="18"/>
              </w:rPr>
            </w:pPr>
            <w:r w:rsidRPr="003025F3">
              <w:rPr>
                <w:b/>
                <w:bCs/>
                <w:color w:val="FFFFFF"/>
                <w:sz w:val="18"/>
                <w:szCs w:val="18"/>
              </w:rPr>
              <w:lastRenderedPageBreak/>
              <w:t>OBJETIVOS ESTRATEGICOS</w:t>
            </w:r>
          </w:p>
        </w:tc>
        <w:tc>
          <w:tcPr>
            <w:tcW w:w="1046" w:type="pct"/>
            <w:vMerge w:val="restart"/>
            <w:tcBorders>
              <w:top w:val="single" w:sz="4" w:space="0" w:color="auto"/>
              <w:left w:val="single" w:sz="4" w:space="0" w:color="auto"/>
              <w:bottom w:val="nil"/>
              <w:right w:val="single" w:sz="4" w:space="0" w:color="auto"/>
            </w:tcBorders>
            <w:shd w:val="clear" w:color="000000" w:fill="002060"/>
            <w:vAlign w:val="center"/>
            <w:hideMark/>
          </w:tcPr>
          <w:p w14:paraId="2FA3F1FE" w14:textId="77777777" w:rsidR="00C4588D" w:rsidRPr="003025F3" w:rsidRDefault="00C4588D" w:rsidP="00864DEA">
            <w:pPr>
              <w:jc w:val="center"/>
              <w:rPr>
                <w:b/>
                <w:bCs/>
                <w:color w:val="FFFFFF"/>
                <w:sz w:val="18"/>
                <w:szCs w:val="18"/>
              </w:rPr>
            </w:pPr>
            <w:r w:rsidRPr="003025F3">
              <w:rPr>
                <w:b/>
                <w:bCs/>
                <w:color w:val="FFFFFF"/>
                <w:sz w:val="18"/>
                <w:szCs w:val="18"/>
              </w:rPr>
              <w:t>RESULTADO ESPERADO</w:t>
            </w:r>
          </w:p>
        </w:tc>
        <w:tc>
          <w:tcPr>
            <w:tcW w:w="959" w:type="pct"/>
            <w:vMerge w:val="restart"/>
            <w:tcBorders>
              <w:top w:val="single" w:sz="4" w:space="0" w:color="auto"/>
              <w:left w:val="single" w:sz="4" w:space="0" w:color="auto"/>
              <w:bottom w:val="nil"/>
              <w:right w:val="single" w:sz="4" w:space="0" w:color="auto"/>
            </w:tcBorders>
            <w:shd w:val="clear" w:color="000000" w:fill="002060"/>
            <w:vAlign w:val="center"/>
            <w:hideMark/>
          </w:tcPr>
          <w:p w14:paraId="3F87638E" w14:textId="77777777" w:rsidR="00C4588D" w:rsidRPr="003025F3" w:rsidRDefault="00C4588D" w:rsidP="00864DEA">
            <w:pPr>
              <w:jc w:val="center"/>
              <w:rPr>
                <w:b/>
                <w:bCs/>
                <w:color w:val="FFFFFF"/>
                <w:sz w:val="18"/>
                <w:szCs w:val="18"/>
              </w:rPr>
            </w:pPr>
            <w:r w:rsidRPr="003025F3">
              <w:rPr>
                <w:b/>
                <w:bCs/>
                <w:color w:val="FFFFFF"/>
                <w:sz w:val="18"/>
                <w:szCs w:val="18"/>
              </w:rPr>
              <w:t>AREA ESTRATÉGICA/EJE TRANSVERSAL</w:t>
            </w:r>
          </w:p>
        </w:tc>
        <w:tc>
          <w:tcPr>
            <w:tcW w:w="973" w:type="pct"/>
            <w:vMerge w:val="restart"/>
            <w:tcBorders>
              <w:top w:val="single" w:sz="4" w:space="0" w:color="auto"/>
              <w:left w:val="single" w:sz="4" w:space="0" w:color="auto"/>
              <w:bottom w:val="nil"/>
              <w:right w:val="single" w:sz="4" w:space="0" w:color="auto"/>
            </w:tcBorders>
            <w:shd w:val="clear" w:color="000000" w:fill="002060"/>
            <w:vAlign w:val="center"/>
            <w:hideMark/>
          </w:tcPr>
          <w:p w14:paraId="480326F6" w14:textId="77777777" w:rsidR="00C4588D" w:rsidRPr="003025F3" w:rsidRDefault="00C4588D" w:rsidP="00864DEA">
            <w:pPr>
              <w:jc w:val="center"/>
              <w:rPr>
                <w:b/>
                <w:bCs/>
                <w:color w:val="FFFFFF"/>
                <w:sz w:val="18"/>
                <w:szCs w:val="18"/>
              </w:rPr>
            </w:pPr>
            <w:r w:rsidRPr="003025F3">
              <w:rPr>
                <w:b/>
                <w:bCs/>
                <w:color w:val="FFFFFF"/>
                <w:sz w:val="18"/>
                <w:szCs w:val="18"/>
              </w:rPr>
              <w:t>ACCIONES ESTRATÉGICAS</w:t>
            </w:r>
          </w:p>
        </w:tc>
        <w:tc>
          <w:tcPr>
            <w:tcW w:w="10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3BFA862E" w14:textId="77777777" w:rsidR="00C4588D" w:rsidRPr="003025F3" w:rsidRDefault="00C4588D" w:rsidP="00864DEA">
            <w:pPr>
              <w:jc w:val="center"/>
              <w:rPr>
                <w:b/>
                <w:bCs/>
                <w:color w:val="FFFFFF"/>
                <w:sz w:val="18"/>
                <w:szCs w:val="18"/>
              </w:rPr>
            </w:pPr>
            <w:r w:rsidRPr="003025F3">
              <w:rPr>
                <w:b/>
                <w:bCs/>
                <w:color w:val="FFFFFF"/>
                <w:sz w:val="18"/>
                <w:szCs w:val="18"/>
              </w:rPr>
              <w:t>RESPONSABLES DE EJECUCIÓN</w:t>
            </w:r>
          </w:p>
        </w:tc>
      </w:tr>
      <w:tr w:rsidR="00C4588D" w:rsidRPr="003025F3" w14:paraId="7BE71D9F" w14:textId="77777777" w:rsidTr="009743AE">
        <w:trPr>
          <w:trHeight w:val="276"/>
        </w:trPr>
        <w:tc>
          <w:tcPr>
            <w:tcW w:w="980" w:type="pct"/>
            <w:vMerge/>
            <w:tcBorders>
              <w:top w:val="single" w:sz="4" w:space="0" w:color="auto"/>
              <w:left w:val="single" w:sz="4" w:space="0" w:color="auto"/>
              <w:bottom w:val="nil"/>
              <w:right w:val="single" w:sz="4" w:space="0" w:color="auto"/>
            </w:tcBorders>
            <w:vAlign w:val="center"/>
            <w:hideMark/>
          </w:tcPr>
          <w:p w14:paraId="66FDA510" w14:textId="77777777" w:rsidR="00C4588D" w:rsidRPr="003025F3" w:rsidRDefault="00C4588D" w:rsidP="00864DEA">
            <w:pPr>
              <w:rPr>
                <w:b/>
                <w:bCs/>
                <w:color w:val="FFFFFF"/>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2BB25046" w14:textId="77777777" w:rsidR="00C4588D" w:rsidRPr="003025F3" w:rsidRDefault="00C4588D" w:rsidP="00864DEA">
            <w:pPr>
              <w:rPr>
                <w:b/>
                <w:bCs/>
                <w:color w:val="FFFFFF"/>
                <w:sz w:val="18"/>
                <w:szCs w:val="18"/>
              </w:rPr>
            </w:pPr>
          </w:p>
        </w:tc>
        <w:tc>
          <w:tcPr>
            <w:tcW w:w="959" w:type="pct"/>
            <w:vMerge/>
            <w:tcBorders>
              <w:top w:val="single" w:sz="4" w:space="0" w:color="auto"/>
              <w:left w:val="single" w:sz="4" w:space="0" w:color="auto"/>
              <w:bottom w:val="nil"/>
              <w:right w:val="single" w:sz="4" w:space="0" w:color="auto"/>
            </w:tcBorders>
            <w:vAlign w:val="center"/>
            <w:hideMark/>
          </w:tcPr>
          <w:p w14:paraId="72BE51C3" w14:textId="77777777" w:rsidR="00C4588D" w:rsidRPr="003025F3" w:rsidRDefault="00C4588D" w:rsidP="00864DEA">
            <w:pPr>
              <w:rPr>
                <w:b/>
                <w:bCs/>
                <w:color w:val="FFFFFF"/>
                <w:sz w:val="18"/>
                <w:szCs w:val="18"/>
              </w:rPr>
            </w:pPr>
          </w:p>
        </w:tc>
        <w:tc>
          <w:tcPr>
            <w:tcW w:w="973" w:type="pct"/>
            <w:vMerge/>
            <w:tcBorders>
              <w:top w:val="single" w:sz="4" w:space="0" w:color="auto"/>
              <w:left w:val="single" w:sz="4" w:space="0" w:color="auto"/>
              <w:bottom w:val="nil"/>
              <w:right w:val="single" w:sz="4" w:space="0" w:color="auto"/>
            </w:tcBorders>
            <w:vAlign w:val="center"/>
            <w:hideMark/>
          </w:tcPr>
          <w:p w14:paraId="0A5398DC" w14:textId="77777777" w:rsidR="00C4588D" w:rsidRPr="003025F3" w:rsidRDefault="00C4588D" w:rsidP="00864DEA">
            <w:pPr>
              <w:rPr>
                <w:b/>
                <w:bCs/>
                <w:color w:val="FFFFFF"/>
                <w:sz w:val="18"/>
                <w:szCs w:val="18"/>
              </w:rPr>
            </w:pPr>
          </w:p>
        </w:tc>
        <w:tc>
          <w:tcPr>
            <w:tcW w:w="1042" w:type="pct"/>
            <w:vMerge/>
            <w:tcBorders>
              <w:top w:val="single" w:sz="4" w:space="0" w:color="auto"/>
              <w:left w:val="single" w:sz="4" w:space="0" w:color="auto"/>
              <w:bottom w:val="nil"/>
              <w:right w:val="single" w:sz="4" w:space="0" w:color="auto"/>
            </w:tcBorders>
            <w:vAlign w:val="center"/>
            <w:hideMark/>
          </w:tcPr>
          <w:p w14:paraId="441BDC81" w14:textId="77777777" w:rsidR="00C4588D" w:rsidRPr="003025F3" w:rsidRDefault="00C4588D" w:rsidP="00864DEA">
            <w:pPr>
              <w:rPr>
                <w:b/>
                <w:bCs/>
                <w:color w:val="FFFFFF"/>
                <w:sz w:val="18"/>
                <w:szCs w:val="18"/>
              </w:rPr>
            </w:pPr>
          </w:p>
        </w:tc>
      </w:tr>
      <w:tr w:rsidR="00C4588D" w:rsidRPr="003025F3" w14:paraId="12F7BB50" w14:textId="77777777" w:rsidTr="00674768">
        <w:trPr>
          <w:trHeight w:val="315"/>
        </w:trPr>
        <w:tc>
          <w:tcPr>
            <w:tcW w:w="98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C685804" w14:textId="77777777" w:rsidR="00C4588D" w:rsidRPr="003025F3" w:rsidRDefault="00C4588D" w:rsidP="00864DEA">
            <w:pPr>
              <w:jc w:val="center"/>
              <w:rPr>
                <w:b/>
                <w:bCs/>
                <w:color w:val="FFFFFF"/>
                <w:sz w:val="18"/>
                <w:szCs w:val="18"/>
              </w:rPr>
            </w:pPr>
          </w:p>
        </w:tc>
        <w:tc>
          <w:tcPr>
            <w:tcW w:w="10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A058A02" w14:textId="77777777" w:rsidR="00C4588D" w:rsidRPr="003025F3" w:rsidRDefault="00C4588D" w:rsidP="00864DEA">
            <w:pPr>
              <w:jc w:val="center"/>
              <w:rPr>
                <w:sz w:val="18"/>
                <w:szCs w:val="18"/>
              </w:rPr>
            </w:pPr>
          </w:p>
        </w:tc>
        <w:tc>
          <w:tcPr>
            <w:tcW w:w="95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18C78F8" w14:textId="77777777" w:rsidR="00C4588D" w:rsidRPr="003025F3" w:rsidRDefault="00C4588D" w:rsidP="00864DEA">
            <w:pPr>
              <w:jc w:val="center"/>
              <w:rPr>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509A0E1" w14:textId="77777777" w:rsidR="00C4588D" w:rsidRPr="003025F3" w:rsidRDefault="00C4588D" w:rsidP="00864DEA">
            <w:pPr>
              <w:jc w:val="center"/>
              <w:rPr>
                <w:sz w:val="18"/>
                <w:szCs w:val="18"/>
              </w:rPr>
            </w:pPr>
          </w:p>
        </w:tc>
        <w:tc>
          <w:tcPr>
            <w:tcW w:w="10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D6DA8F7" w14:textId="77777777" w:rsidR="00C4588D" w:rsidRPr="003025F3" w:rsidRDefault="00C4588D" w:rsidP="00864DEA">
            <w:pPr>
              <w:jc w:val="center"/>
              <w:rPr>
                <w:sz w:val="18"/>
                <w:szCs w:val="18"/>
              </w:rPr>
            </w:pPr>
          </w:p>
        </w:tc>
      </w:tr>
      <w:tr w:rsidR="003025F3" w:rsidRPr="003025F3" w14:paraId="508A2B68" w14:textId="77777777" w:rsidTr="00674768">
        <w:trPr>
          <w:trHeight w:val="1119"/>
        </w:trPr>
        <w:tc>
          <w:tcPr>
            <w:tcW w:w="980" w:type="pct"/>
            <w:vMerge w:val="restart"/>
            <w:tcBorders>
              <w:top w:val="single" w:sz="4" w:space="0" w:color="auto"/>
              <w:left w:val="single" w:sz="4" w:space="0" w:color="auto"/>
              <w:bottom w:val="single" w:sz="4" w:space="0" w:color="auto"/>
              <w:right w:val="single" w:sz="4" w:space="0" w:color="auto"/>
            </w:tcBorders>
            <w:vAlign w:val="center"/>
            <w:hideMark/>
          </w:tcPr>
          <w:p w14:paraId="21AF246C" w14:textId="3F4225F2" w:rsidR="003025F3" w:rsidRPr="003025F3" w:rsidRDefault="004C2444">
            <w:pPr>
              <w:rPr>
                <w:b/>
                <w:bCs/>
                <w:color w:val="000000"/>
                <w:sz w:val="18"/>
                <w:szCs w:val="18"/>
              </w:rPr>
            </w:pPr>
            <w:r w:rsidRPr="004C2444">
              <w:rPr>
                <w:b/>
                <w:bCs/>
                <w:color w:val="000000"/>
                <w:sz w:val="18"/>
                <w:szCs w:val="18"/>
              </w:rPr>
              <w:t xml:space="preserve">1. OE1. </w:t>
            </w:r>
            <w:r w:rsidR="003025F3" w:rsidRPr="003025F3">
              <w:rPr>
                <w:b/>
                <w:bCs/>
                <w:color w:val="000000"/>
                <w:sz w:val="18"/>
                <w:szCs w:val="18"/>
              </w:rPr>
              <w:t>Formar ciudadanos profesionales del más alto nivel académico, científico, humanístico y cultural en el nivel superior.</w:t>
            </w:r>
          </w:p>
        </w:tc>
        <w:tc>
          <w:tcPr>
            <w:tcW w:w="1046" w:type="pct"/>
            <w:tcBorders>
              <w:top w:val="single" w:sz="4" w:space="0" w:color="auto"/>
              <w:left w:val="single" w:sz="4" w:space="0" w:color="auto"/>
              <w:bottom w:val="single" w:sz="4" w:space="0" w:color="auto"/>
              <w:right w:val="single" w:sz="4" w:space="0" w:color="auto"/>
            </w:tcBorders>
            <w:vAlign w:val="center"/>
            <w:hideMark/>
          </w:tcPr>
          <w:p w14:paraId="5714FDD4" w14:textId="691E61CD" w:rsidR="003025F3" w:rsidRPr="003025F3" w:rsidRDefault="004C2444" w:rsidP="00F06FF4">
            <w:pPr>
              <w:rPr>
                <w:b/>
                <w:bCs/>
                <w:color w:val="000000"/>
                <w:sz w:val="18"/>
                <w:szCs w:val="18"/>
              </w:rPr>
            </w:pPr>
            <w:r w:rsidRPr="004C2444">
              <w:rPr>
                <w:b/>
                <w:bCs/>
                <w:color w:val="000000"/>
                <w:sz w:val="18"/>
                <w:szCs w:val="18"/>
              </w:rPr>
              <w:t xml:space="preserve">1. RE2. </w:t>
            </w:r>
            <w:r w:rsidR="003025F3" w:rsidRPr="003025F3">
              <w:rPr>
                <w:b/>
                <w:bCs/>
                <w:color w:val="000000"/>
                <w:sz w:val="18"/>
                <w:szCs w:val="18"/>
              </w:rPr>
              <w:t>Aplicado el modelo de innovación educativa que integre ámbitos de innovación educativa e internacionalización, que influya en el currículo, las metodologías, las estrategias de enseñanza y aprendizaje, los materiales y recursos didácticos, el uso educativo de las TIC, la relación con el entorno, la profesionalización docente y directiva.</w:t>
            </w:r>
          </w:p>
        </w:tc>
        <w:tc>
          <w:tcPr>
            <w:tcW w:w="959" w:type="pct"/>
            <w:tcBorders>
              <w:top w:val="single" w:sz="4" w:space="0" w:color="auto"/>
              <w:left w:val="single" w:sz="4" w:space="0" w:color="auto"/>
              <w:bottom w:val="single" w:sz="4" w:space="0" w:color="auto"/>
              <w:right w:val="single" w:sz="4" w:space="0" w:color="auto"/>
            </w:tcBorders>
            <w:noWrap/>
            <w:vAlign w:val="center"/>
            <w:hideMark/>
          </w:tcPr>
          <w:p w14:paraId="6197D247" w14:textId="77777777" w:rsidR="004C2444" w:rsidRDefault="004C2444" w:rsidP="00F06FF4">
            <w:pPr>
              <w:rPr>
                <w:b/>
                <w:bCs/>
                <w:color w:val="000000"/>
                <w:sz w:val="18"/>
                <w:szCs w:val="18"/>
              </w:rPr>
            </w:pPr>
            <w:r w:rsidRPr="004C2444">
              <w:rPr>
                <w:b/>
                <w:bCs/>
                <w:color w:val="000000"/>
                <w:sz w:val="18"/>
                <w:szCs w:val="18"/>
              </w:rPr>
              <w:t xml:space="preserve">1. AE4. </w:t>
            </w:r>
            <w:r w:rsidR="003025F3" w:rsidRPr="003025F3">
              <w:rPr>
                <w:b/>
                <w:bCs/>
                <w:color w:val="000000"/>
                <w:sz w:val="18"/>
                <w:szCs w:val="18"/>
              </w:rPr>
              <w:t>Innovación</w:t>
            </w:r>
          </w:p>
          <w:p w14:paraId="5B5A9501" w14:textId="186ADCC4" w:rsidR="003025F3" w:rsidRPr="003025F3" w:rsidRDefault="003025F3" w:rsidP="00F06FF4">
            <w:pPr>
              <w:rPr>
                <w:b/>
                <w:bCs/>
                <w:color w:val="000000"/>
                <w:sz w:val="18"/>
                <w:szCs w:val="18"/>
              </w:rPr>
            </w:pPr>
            <w:r w:rsidRPr="003025F3">
              <w:rPr>
                <w:b/>
                <w:bCs/>
                <w:color w:val="000000"/>
                <w:sz w:val="18"/>
                <w:szCs w:val="18"/>
              </w:rPr>
              <w:t>educativa</w:t>
            </w:r>
          </w:p>
        </w:tc>
        <w:tc>
          <w:tcPr>
            <w:tcW w:w="973" w:type="pct"/>
            <w:tcBorders>
              <w:top w:val="single" w:sz="4" w:space="0" w:color="auto"/>
              <w:left w:val="single" w:sz="4" w:space="0" w:color="auto"/>
              <w:bottom w:val="single" w:sz="4" w:space="0" w:color="auto"/>
              <w:right w:val="single" w:sz="4" w:space="0" w:color="auto"/>
            </w:tcBorders>
            <w:vAlign w:val="center"/>
            <w:hideMark/>
          </w:tcPr>
          <w:p w14:paraId="3D132792" w14:textId="00D00AF3" w:rsidR="003025F3" w:rsidRPr="003025F3" w:rsidRDefault="004C2444" w:rsidP="00F06FF4">
            <w:pPr>
              <w:rPr>
                <w:b/>
                <w:bCs/>
                <w:color w:val="000000"/>
                <w:sz w:val="18"/>
                <w:szCs w:val="18"/>
              </w:rPr>
            </w:pPr>
            <w:r w:rsidRPr="004C2444">
              <w:rPr>
                <w:b/>
                <w:bCs/>
                <w:color w:val="000000"/>
                <w:sz w:val="18"/>
                <w:szCs w:val="18"/>
              </w:rPr>
              <w:t xml:space="preserve">1. AE4. </w:t>
            </w:r>
            <w:r w:rsidR="003025F3" w:rsidRPr="003025F3">
              <w:rPr>
                <w:b/>
                <w:bCs/>
                <w:color w:val="000000"/>
                <w:sz w:val="18"/>
                <w:szCs w:val="18"/>
              </w:rPr>
              <w:t>Aplicado el modelo de innovación educativa en el ámbito de la innovación pedagógica, tecnológica y social</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2E1EE92" w14:textId="2D3E7D3D" w:rsidR="003025F3" w:rsidRPr="003025F3" w:rsidRDefault="003025F3" w:rsidP="00F06FF4">
            <w:pPr>
              <w:rPr>
                <w:b/>
                <w:bCs/>
                <w:color w:val="000000"/>
                <w:sz w:val="18"/>
                <w:szCs w:val="18"/>
              </w:rPr>
            </w:pPr>
            <w:r w:rsidRPr="003025F3">
              <w:rPr>
                <w:b/>
                <w:bCs/>
                <w:color w:val="000000"/>
                <w:sz w:val="18"/>
                <w:szCs w:val="18"/>
              </w:rPr>
              <w:t>VRA, DIE, IPSD, DICIHT, DVUS, VRI, VOAE,</w:t>
            </w:r>
            <w:r w:rsidR="00CC4FC2">
              <w:rPr>
                <w:b/>
                <w:bCs/>
                <w:color w:val="000000"/>
                <w:sz w:val="18"/>
                <w:szCs w:val="18"/>
              </w:rPr>
              <w:t xml:space="preserve"> </w:t>
            </w:r>
            <w:r w:rsidRPr="003025F3">
              <w:rPr>
                <w:b/>
                <w:bCs/>
                <w:color w:val="000000"/>
                <w:sz w:val="18"/>
                <w:szCs w:val="18"/>
              </w:rPr>
              <w:t>Facultades y Centros Regionales</w:t>
            </w:r>
          </w:p>
        </w:tc>
      </w:tr>
      <w:tr w:rsidR="003025F3" w:rsidRPr="003025F3" w14:paraId="6C754B3D" w14:textId="77777777" w:rsidTr="00674768">
        <w:trPr>
          <w:trHeight w:val="3063"/>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5FB022D9" w14:textId="77777777" w:rsidR="003025F3" w:rsidRPr="003025F3" w:rsidRDefault="003025F3">
            <w:pPr>
              <w:rPr>
                <w:b/>
                <w:bCs/>
                <w:color w:val="000000"/>
                <w:sz w:val="18"/>
                <w:szCs w:val="18"/>
              </w:rPr>
            </w:pPr>
          </w:p>
        </w:tc>
        <w:tc>
          <w:tcPr>
            <w:tcW w:w="1046" w:type="pct"/>
            <w:vMerge w:val="restart"/>
            <w:tcBorders>
              <w:top w:val="single" w:sz="4" w:space="0" w:color="auto"/>
              <w:left w:val="single" w:sz="4" w:space="0" w:color="auto"/>
              <w:bottom w:val="single" w:sz="4" w:space="0" w:color="auto"/>
              <w:right w:val="single" w:sz="4" w:space="0" w:color="auto"/>
            </w:tcBorders>
            <w:vAlign w:val="center"/>
            <w:hideMark/>
          </w:tcPr>
          <w:p w14:paraId="0335D885" w14:textId="1D9904D7" w:rsidR="003025F3" w:rsidRPr="003025F3" w:rsidRDefault="004C2444" w:rsidP="006A1DED">
            <w:pPr>
              <w:rPr>
                <w:b/>
                <w:bCs/>
                <w:color w:val="000000"/>
                <w:sz w:val="18"/>
                <w:szCs w:val="18"/>
              </w:rPr>
            </w:pPr>
            <w:r w:rsidRPr="004C2444">
              <w:rPr>
                <w:b/>
                <w:bCs/>
                <w:color w:val="000000"/>
                <w:sz w:val="18"/>
                <w:szCs w:val="18"/>
              </w:rPr>
              <w:t xml:space="preserve">1. RE3. </w:t>
            </w:r>
            <w:r w:rsidR="003025F3" w:rsidRPr="003025F3">
              <w:rPr>
                <w:b/>
                <w:bCs/>
                <w:color w:val="000000"/>
                <w:sz w:val="18"/>
                <w:szCs w:val="18"/>
              </w:rPr>
              <w:t xml:space="preserve">La </w:t>
            </w:r>
            <w:proofErr w:type="spellStart"/>
            <w:r w:rsidR="00F06FF4" w:rsidRPr="003025F3">
              <w:rPr>
                <w:b/>
                <w:bCs/>
                <w:color w:val="000000"/>
                <w:sz w:val="18"/>
                <w:szCs w:val="18"/>
              </w:rPr>
              <w:t>curricula</w:t>
            </w:r>
            <w:proofErr w:type="spellEnd"/>
            <w:r w:rsidR="006A1DED">
              <w:rPr>
                <w:b/>
                <w:bCs/>
                <w:color w:val="000000"/>
                <w:sz w:val="18"/>
                <w:szCs w:val="18"/>
              </w:rPr>
              <w:t xml:space="preserve"> académica de la UNAH dará</w:t>
            </w:r>
            <w:r w:rsidR="003025F3" w:rsidRPr="003025F3">
              <w:rPr>
                <w:b/>
                <w:bCs/>
                <w:color w:val="000000"/>
                <w:sz w:val="18"/>
                <w:szCs w:val="18"/>
              </w:rPr>
              <w:t xml:space="preserve"> respuesta a las necesidades de formación que requieren las sociedades modernas para el incremento de la calidad de vida de los hondureños.</w:t>
            </w:r>
          </w:p>
        </w:tc>
        <w:tc>
          <w:tcPr>
            <w:tcW w:w="9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C01931" w14:textId="3C540E21" w:rsidR="003025F3" w:rsidRPr="003025F3" w:rsidRDefault="004C2444" w:rsidP="00F06FF4">
            <w:pPr>
              <w:rPr>
                <w:b/>
                <w:bCs/>
                <w:color w:val="000000"/>
                <w:sz w:val="18"/>
                <w:szCs w:val="18"/>
              </w:rPr>
            </w:pPr>
            <w:r w:rsidRPr="004C2444">
              <w:rPr>
                <w:b/>
                <w:bCs/>
                <w:color w:val="000000"/>
                <w:sz w:val="18"/>
                <w:szCs w:val="18"/>
              </w:rPr>
              <w:t xml:space="preserve">1. AE5. </w:t>
            </w:r>
            <w:r w:rsidR="003025F3" w:rsidRPr="003025F3">
              <w:rPr>
                <w:b/>
                <w:bCs/>
                <w:color w:val="000000"/>
                <w:sz w:val="18"/>
                <w:szCs w:val="18"/>
              </w:rPr>
              <w:t>Actualización Curricular</w:t>
            </w:r>
          </w:p>
        </w:tc>
        <w:tc>
          <w:tcPr>
            <w:tcW w:w="973" w:type="pct"/>
            <w:tcBorders>
              <w:top w:val="single" w:sz="4" w:space="0" w:color="auto"/>
              <w:left w:val="single" w:sz="4" w:space="0" w:color="auto"/>
              <w:bottom w:val="single" w:sz="4" w:space="0" w:color="auto"/>
              <w:right w:val="single" w:sz="4" w:space="0" w:color="auto"/>
            </w:tcBorders>
            <w:vAlign w:val="center"/>
            <w:hideMark/>
          </w:tcPr>
          <w:p w14:paraId="3B935375" w14:textId="62336898" w:rsidR="003025F3" w:rsidRPr="003025F3" w:rsidRDefault="004C2444" w:rsidP="00AD6360">
            <w:pPr>
              <w:rPr>
                <w:b/>
                <w:bCs/>
                <w:color w:val="000000"/>
                <w:sz w:val="18"/>
                <w:szCs w:val="18"/>
              </w:rPr>
            </w:pPr>
            <w:r w:rsidRPr="004C2444">
              <w:rPr>
                <w:b/>
                <w:bCs/>
                <w:color w:val="000000"/>
                <w:sz w:val="18"/>
                <w:szCs w:val="18"/>
              </w:rPr>
              <w:t xml:space="preserve">1. AE5. </w:t>
            </w:r>
            <w:r w:rsidR="003025F3" w:rsidRPr="003025F3">
              <w:rPr>
                <w:b/>
                <w:bCs/>
                <w:color w:val="000000"/>
                <w:sz w:val="18"/>
                <w:szCs w:val="18"/>
              </w:rPr>
              <w:t>Crear un plan para la revisión y actualización de los proyectos curriculares de todas las carreras de la UNAH, dando prioridad a las carreras que se incorporan a la autoevaluación con fines de acreditación en concordancia con la realidad financiera de la institución.</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DF57424" w14:textId="77777777" w:rsidR="003025F3" w:rsidRPr="003025F3" w:rsidRDefault="003025F3" w:rsidP="00F06FF4">
            <w:pPr>
              <w:rPr>
                <w:b/>
                <w:bCs/>
                <w:color w:val="000000"/>
                <w:sz w:val="18"/>
                <w:szCs w:val="18"/>
              </w:rPr>
            </w:pPr>
            <w:r w:rsidRPr="003025F3">
              <w:rPr>
                <w:b/>
                <w:bCs/>
                <w:color w:val="000000"/>
                <w:sz w:val="18"/>
                <w:szCs w:val="18"/>
              </w:rPr>
              <w:t>VRA, DAFT, VRI, Dirección de Docencia, Facultades y Centros Regionales</w:t>
            </w:r>
          </w:p>
        </w:tc>
      </w:tr>
      <w:tr w:rsidR="003025F3" w:rsidRPr="003025F3" w14:paraId="5CF6D95E" w14:textId="77777777" w:rsidTr="00674768">
        <w:trPr>
          <w:trHeight w:val="1960"/>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6AD44BE8" w14:textId="77777777" w:rsidR="003025F3" w:rsidRPr="003025F3" w:rsidRDefault="003025F3">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6D710115"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234381EF" w14:textId="77777777" w:rsidR="003025F3" w:rsidRPr="003025F3" w:rsidRDefault="003025F3"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C78AD" w14:textId="5AAE625B" w:rsidR="003025F3" w:rsidRPr="003025F3" w:rsidRDefault="004C2444" w:rsidP="00F06FF4">
            <w:pPr>
              <w:rPr>
                <w:b/>
                <w:bCs/>
                <w:color w:val="000000"/>
                <w:sz w:val="18"/>
                <w:szCs w:val="18"/>
              </w:rPr>
            </w:pPr>
            <w:r w:rsidRPr="004C2444">
              <w:rPr>
                <w:b/>
                <w:bCs/>
                <w:color w:val="000000"/>
                <w:sz w:val="18"/>
                <w:szCs w:val="18"/>
              </w:rPr>
              <w:t xml:space="preserve">1. AE6. </w:t>
            </w:r>
            <w:r w:rsidR="003025F3" w:rsidRPr="003025F3">
              <w:rPr>
                <w:b/>
                <w:bCs/>
                <w:color w:val="000000"/>
                <w:sz w:val="18"/>
                <w:szCs w:val="18"/>
              </w:rPr>
              <w:t>Implementar currículos innovadores a nivel de grado y postgrado (macro, meso y micro currículos), en todas las Facultades y Centros Regionales Universitarios.</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80E704B" w14:textId="77777777" w:rsidR="003025F3" w:rsidRPr="003025F3" w:rsidRDefault="003025F3" w:rsidP="00F06FF4">
            <w:pPr>
              <w:rPr>
                <w:b/>
                <w:bCs/>
                <w:color w:val="000000"/>
                <w:sz w:val="18"/>
                <w:szCs w:val="18"/>
              </w:rPr>
            </w:pPr>
            <w:r w:rsidRPr="003025F3">
              <w:rPr>
                <w:b/>
                <w:bCs/>
                <w:color w:val="000000"/>
                <w:sz w:val="18"/>
                <w:szCs w:val="18"/>
              </w:rPr>
              <w:t>VRA, DAFT, Dirección de Docencia, DSEP, DIE, SED. Facultades y Centros Regionales</w:t>
            </w:r>
          </w:p>
        </w:tc>
      </w:tr>
      <w:tr w:rsidR="003025F3" w:rsidRPr="003025F3" w14:paraId="5049C1FD" w14:textId="77777777" w:rsidTr="00674768">
        <w:trPr>
          <w:trHeight w:val="811"/>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04FDC930" w14:textId="77777777" w:rsidR="003025F3" w:rsidRPr="003025F3" w:rsidRDefault="003025F3">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171BE858"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24AD2A66" w14:textId="77777777" w:rsidR="003025F3" w:rsidRPr="003025F3" w:rsidRDefault="003025F3"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224047E6" w14:textId="585CDEBE" w:rsidR="003025F3" w:rsidRPr="003025F3" w:rsidRDefault="004C2444" w:rsidP="00F06FF4">
            <w:pPr>
              <w:rPr>
                <w:b/>
                <w:bCs/>
                <w:color w:val="000000"/>
                <w:sz w:val="18"/>
                <w:szCs w:val="18"/>
              </w:rPr>
            </w:pPr>
            <w:r w:rsidRPr="004C2444">
              <w:rPr>
                <w:b/>
                <w:bCs/>
                <w:color w:val="000000"/>
                <w:sz w:val="18"/>
                <w:szCs w:val="18"/>
              </w:rPr>
              <w:t xml:space="preserve">1. AE7. </w:t>
            </w:r>
            <w:r w:rsidR="003025F3" w:rsidRPr="003025F3">
              <w:rPr>
                <w:b/>
                <w:bCs/>
                <w:color w:val="000000"/>
                <w:sz w:val="18"/>
                <w:szCs w:val="18"/>
              </w:rPr>
              <w:t>Aplicar los criterios de evaluación y acreditación de la calidad en los currículos.</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71308EA" w14:textId="1ED8568A" w:rsidR="003025F3" w:rsidRPr="003025F3" w:rsidRDefault="003025F3" w:rsidP="00F06FF4">
            <w:pPr>
              <w:rPr>
                <w:b/>
                <w:bCs/>
                <w:color w:val="000000"/>
                <w:sz w:val="18"/>
                <w:szCs w:val="18"/>
              </w:rPr>
            </w:pPr>
            <w:r w:rsidRPr="003025F3">
              <w:rPr>
                <w:b/>
                <w:bCs/>
                <w:color w:val="000000"/>
                <w:sz w:val="18"/>
                <w:szCs w:val="18"/>
              </w:rPr>
              <w:t xml:space="preserve">VRA, </w:t>
            </w:r>
            <w:r w:rsidR="00CC4FC2" w:rsidRPr="003025F3">
              <w:rPr>
                <w:b/>
                <w:bCs/>
                <w:color w:val="000000"/>
                <w:sz w:val="18"/>
                <w:szCs w:val="18"/>
              </w:rPr>
              <w:t>Dirección</w:t>
            </w:r>
            <w:r w:rsidRPr="003025F3">
              <w:rPr>
                <w:b/>
                <w:bCs/>
                <w:color w:val="000000"/>
                <w:sz w:val="18"/>
                <w:szCs w:val="18"/>
              </w:rPr>
              <w:t xml:space="preserve"> de Docencia, Facultades y Centros Regionales</w:t>
            </w:r>
          </w:p>
        </w:tc>
      </w:tr>
      <w:tr w:rsidR="003025F3" w:rsidRPr="003025F3" w14:paraId="499248D5" w14:textId="77777777" w:rsidTr="00674768">
        <w:trPr>
          <w:trHeight w:val="1704"/>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38A3DD9A" w14:textId="77777777" w:rsidR="003025F3" w:rsidRPr="003025F3" w:rsidRDefault="003025F3">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01793CDC"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23206438" w14:textId="77777777" w:rsidR="003025F3" w:rsidRPr="003025F3" w:rsidRDefault="003025F3"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2CB176D6" w14:textId="4D0216CE" w:rsidR="003025F3" w:rsidRPr="003025F3" w:rsidRDefault="004C2444" w:rsidP="006A1DED">
            <w:pPr>
              <w:rPr>
                <w:b/>
                <w:bCs/>
                <w:color w:val="000000"/>
                <w:sz w:val="18"/>
                <w:szCs w:val="18"/>
              </w:rPr>
            </w:pPr>
            <w:r w:rsidRPr="004C2444">
              <w:rPr>
                <w:b/>
                <w:bCs/>
                <w:color w:val="000000"/>
                <w:sz w:val="18"/>
                <w:szCs w:val="18"/>
              </w:rPr>
              <w:t xml:space="preserve">1. AE8. </w:t>
            </w:r>
            <w:r w:rsidR="003025F3" w:rsidRPr="003025F3">
              <w:rPr>
                <w:b/>
                <w:bCs/>
                <w:color w:val="000000"/>
                <w:sz w:val="18"/>
                <w:szCs w:val="18"/>
              </w:rPr>
              <w:t xml:space="preserve">Integración de las funciones sustantivas en </w:t>
            </w:r>
            <w:r w:rsidR="006A1DED">
              <w:rPr>
                <w:b/>
                <w:bCs/>
                <w:color w:val="000000"/>
                <w:sz w:val="18"/>
                <w:szCs w:val="18"/>
              </w:rPr>
              <w:t xml:space="preserve">la </w:t>
            </w:r>
            <w:proofErr w:type="spellStart"/>
            <w:r w:rsidR="00401F9D">
              <w:rPr>
                <w:b/>
                <w:bCs/>
                <w:color w:val="000000"/>
                <w:sz w:val="18"/>
                <w:szCs w:val="18"/>
              </w:rPr>
              <w:t>currícula</w:t>
            </w:r>
            <w:proofErr w:type="spellEnd"/>
            <w:r w:rsidR="006A1DED">
              <w:rPr>
                <w:b/>
                <w:bCs/>
                <w:color w:val="000000"/>
                <w:sz w:val="18"/>
                <w:szCs w:val="18"/>
              </w:rPr>
              <w:t xml:space="preserve"> universitaria</w:t>
            </w:r>
            <w:r w:rsidR="003025F3" w:rsidRPr="003025F3">
              <w:rPr>
                <w:b/>
                <w:bCs/>
                <w:color w:val="000000"/>
                <w:sz w:val="18"/>
                <w:szCs w:val="18"/>
              </w:rPr>
              <w:t>.</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F28C174" w14:textId="77777777" w:rsidR="003025F3" w:rsidRPr="003025F3" w:rsidRDefault="003025F3" w:rsidP="00F06FF4">
            <w:pPr>
              <w:rPr>
                <w:b/>
                <w:bCs/>
                <w:color w:val="000000"/>
                <w:sz w:val="18"/>
                <w:szCs w:val="18"/>
              </w:rPr>
            </w:pPr>
            <w:r w:rsidRPr="003025F3">
              <w:rPr>
                <w:b/>
                <w:bCs/>
                <w:color w:val="000000"/>
                <w:sz w:val="18"/>
                <w:szCs w:val="18"/>
              </w:rPr>
              <w:t>VRA, Dirección de Vinculación, Dirección de Investigación, Dirección de Docencia, Dirección de Posgrados, Facultades y Centros Regionales</w:t>
            </w:r>
          </w:p>
        </w:tc>
      </w:tr>
      <w:tr w:rsidR="00C4588D" w:rsidRPr="003025F3" w14:paraId="2D820B01" w14:textId="77777777" w:rsidTr="00674768">
        <w:trPr>
          <w:trHeight w:val="960"/>
        </w:trPr>
        <w:tc>
          <w:tcPr>
            <w:tcW w:w="980" w:type="pct"/>
            <w:vMerge w:val="restart"/>
            <w:tcBorders>
              <w:top w:val="single" w:sz="4" w:space="0" w:color="auto"/>
              <w:left w:val="single" w:sz="4" w:space="0" w:color="auto"/>
              <w:bottom w:val="nil"/>
              <w:right w:val="single" w:sz="4" w:space="0" w:color="auto"/>
            </w:tcBorders>
            <w:shd w:val="clear" w:color="000000" w:fill="002060"/>
            <w:vAlign w:val="center"/>
            <w:hideMark/>
          </w:tcPr>
          <w:p w14:paraId="034E79F8" w14:textId="77777777" w:rsidR="00C4588D" w:rsidRPr="003025F3" w:rsidRDefault="00C4588D" w:rsidP="00864DEA">
            <w:pPr>
              <w:jc w:val="center"/>
              <w:rPr>
                <w:b/>
                <w:bCs/>
                <w:color w:val="FFFFFF"/>
                <w:sz w:val="18"/>
                <w:szCs w:val="18"/>
              </w:rPr>
            </w:pPr>
            <w:r w:rsidRPr="003025F3">
              <w:rPr>
                <w:b/>
                <w:bCs/>
                <w:color w:val="FFFFFF"/>
                <w:sz w:val="18"/>
                <w:szCs w:val="18"/>
              </w:rPr>
              <w:lastRenderedPageBreak/>
              <w:t>OBJETIVOS ESTRATEGICOS</w:t>
            </w:r>
          </w:p>
        </w:tc>
        <w:tc>
          <w:tcPr>
            <w:tcW w:w="1046" w:type="pct"/>
            <w:vMerge w:val="restart"/>
            <w:tcBorders>
              <w:top w:val="single" w:sz="4" w:space="0" w:color="auto"/>
              <w:left w:val="single" w:sz="4" w:space="0" w:color="auto"/>
              <w:bottom w:val="nil"/>
              <w:right w:val="single" w:sz="4" w:space="0" w:color="auto"/>
            </w:tcBorders>
            <w:shd w:val="clear" w:color="000000" w:fill="002060"/>
            <w:vAlign w:val="center"/>
            <w:hideMark/>
          </w:tcPr>
          <w:p w14:paraId="74A9D830" w14:textId="77777777" w:rsidR="00C4588D" w:rsidRPr="003025F3" w:rsidRDefault="00C4588D" w:rsidP="00864DEA">
            <w:pPr>
              <w:jc w:val="center"/>
              <w:rPr>
                <w:b/>
                <w:bCs/>
                <w:color w:val="FFFFFF"/>
                <w:sz w:val="18"/>
                <w:szCs w:val="18"/>
              </w:rPr>
            </w:pPr>
            <w:r w:rsidRPr="003025F3">
              <w:rPr>
                <w:b/>
                <w:bCs/>
                <w:color w:val="FFFFFF"/>
                <w:sz w:val="18"/>
                <w:szCs w:val="18"/>
              </w:rPr>
              <w:t>RESULTADO ESPERADO</w:t>
            </w:r>
          </w:p>
        </w:tc>
        <w:tc>
          <w:tcPr>
            <w:tcW w:w="959" w:type="pct"/>
            <w:vMerge w:val="restart"/>
            <w:tcBorders>
              <w:top w:val="single" w:sz="4" w:space="0" w:color="auto"/>
              <w:left w:val="single" w:sz="4" w:space="0" w:color="auto"/>
              <w:bottom w:val="nil"/>
              <w:right w:val="single" w:sz="4" w:space="0" w:color="auto"/>
            </w:tcBorders>
            <w:shd w:val="clear" w:color="000000" w:fill="002060"/>
            <w:vAlign w:val="center"/>
            <w:hideMark/>
          </w:tcPr>
          <w:p w14:paraId="32D79304" w14:textId="77777777" w:rsidR="00C4588D" w:rsidRPr="003025F3" w:rsidRDefault="00C4588D" w:rsidP="00864DEA">
            <w:pPr>
              <w:jc w:val="center"/>
              <w:rPr>
                <w:b/>
                <w:bCs/>
                <w:color w:val="FFFFFF"/>
                <w:sz w:val="18"/>
                <w:szCs w:val="18"/>
              </w:rPr>
            </w:pPr>
            <w:r w:rsidRPr="003025F3">
              <w:rPr>
                <w:b/>
                <w:bCs/>
                <w:color w:val="FFFFFF"/>
                <w:sz w:val="18"/>
                <w:szCs w:val="18"/>
              </w:rPr>
              <w:t>AREA ESTRATÉGICA/EJE TRANSVERSAL</w:t>
            </w:r>
          </w:p>
        </w:tc>
        <w:tc>
          <w:tcPr>
            <w:tcW w:w="973" w:type="pct"/>
            <w:vMerge w:val="restart"/>
            <w:tcBorders>
              <w:top w:val="single" w:sz="4" w:space="0" w:color="auto"/>
              <w:left w:val="single" w:sz="4" w:space="0" w:color="auto"/>
              <w:bottom w:val="nil"/>
              <w:right w:val="single" w:sz="4" w:space="0" w:color="auto"/>
            </w:tcBorders>
            <w:shd w:val="clear" w:color="000000" w:fill="002060"/>
            <w:vAlign w:val="center"/>
            <w:hideMark/>
          </w:tcPr>
          <w:p w14:paraId="132FC850" w14:textId="77777777" w:rsidR="00C4588D" w:rsidRPr="003025F3" w:rsidRDefault="00C4588D" w:rsidP="00864DEA">
            <w:pPr>
              <w:jc w:val="center"/>
              <w:rPr>
                <w:b/>
                <w:bCs/>
                <w:color w:val="FFFFFF"/>
                <w:sz w:val="18"/>
                <w:szCs w:val="18"/>
              </w:rPr>
            </w:pPr>
            <w:r w:rsidRPr="003025F3">
              <w:rPr>
                <w:b/>
                <w:bCs/>
                <w:color w:val="FFFFFF"/>
                <w:sz w:val="18"/>
                <w:szCs w:val="18"/>
              </w:rPr>
              <w:t>ACCIONES ESTRATÉGICAS</w:t>
            </w:r>
          </w:p>
        </w:tc>
        <w:tc>
          <w:tcPr>
            <w:tcW w:w="10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2B245FF5" w14:textId="77777777" w:rsidR="00C4588D" w:rsidRPr="003025F3" w:rsidRDefault="00C4588D" w:rsidP="00864DEA">
            <w:pPr>
              <w:jc w:val="center"/>
              <w:rPr>
                <w:b/>
                <w:bCs/>
                <w:color w:val="FFFFFF"/>
                <w:sz w:val="18"/>
                <w:szCs w:val="18"/>
              </w:rPr>
            </w:pPr>
            <w:r w:rsidRPr="003025F3">
              <w:rPr>
                <w:b/>
                <w:bCs/>
                <w:color w:val="FFFFFF"/>
                <w:sz w:val="18"/>
                <w:szCs w:val="18"/>
              </w:rPr>
              <w:t>RESPONSABLES DE EJECUCIÓN</w:t>
            </w:r>
          </w:p>
        </w:tc>
      </w:tr>
      <w:tr w:rsidR="00C4588D" w:rsidRPr="003025F3" w14:paraId="049A3652" w14:textId="77777777" w:rsidTr="009743AE">
        <w:trPr>
          <w:trHeight w:val="276"/>
        </w:trPr>
        <w:tc>
          <w:tcPr>
            <w:tcW w:w="980" w:type="pct"/>
            <w:vMerge/>
            <w:tcBorders>
              <w:top w:val="single" w:sz="4" w:space="0" w:color="auto"/>
              <w:left w:val="single" w:sz="4" w:space="0" w:color="auto"/>
              <w:bottom w:val="nil"/>
              <w:right w:val="single" w:sz="4" w:space="0" w:color="auto"/>
            </w:tcBorders>
            <w:vAlign w:val="center"/>
            <w:hideMark/>
          </w:tcPr>
          <w:p w14:paraId="70ECE666" w14:textId="77777777" w:rsidR="00C4588D" w:rsidRPr="003025F3" w:rsidRDefault="00C4588D" w:rsidP="00864DEA">
            <w:pPr>
              <w:rPr>
                <w:b/>
                <w:bCs/>
                <w:color w:val="FFFFFF"/>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4B4FCA5E" w14:textId="77777777" w:rsidR="00C4588D" w:rsidRPr="003025F3" w:rsidRDefault="00C4588D" w:rsidP="00864DEA">
            <w:pPr>
              <w:rPr>
                <w:b/>
                <w:bCs/>
                <w:color w:val="FFFFFF"/>
                <w:sz w:val="18"/>
                <w:szCs w:val="18"/>
              </w:rPr>
            </w:pPr>
          </w:p>
        </w:tc>
        <w:tc>
          <w:tcPr>
            <w:tcW w:w="959" w:type="pct"/>
            <w:vMerge/>
            <w:tcBorders>
              <w:top w:val="single" w:sz="4" w:space="0" w:color="auto"/>
              <w:left w:val="single" w:sz="4" w:space="0" w:color="auto"/>
              <w:bottom w:val="nil"/>
              <w:right w:val="single" w:sz="4" w:space="0" w:color="auto"/>
            </w:tcBorders>
            <w:vAlign w:val="center"/>
            <w:hideMark/>
          </w:tcPr>
          <w:p w14:paraId="4F1366F7" w14:textId="77777777" w:rsidR="00C4588D" w:rsidRPr="003025F3" w:rsidRDefault="00C4588D" w:rsidP="00864DEA">
            <w:pPr>
              <w:rPr>
                <w:b/>
                <w:bCs/>
                <w:color w:val="FFFFFF"/>
                <w:sz w:val="18"/>
                <w:szCs w:val="18"/>
              </w:rPr>
            </w:pPr>
          </w:p>
        </w:tc>
        <w:tc>
          <w:tcPr>
            <w:tcW w:w="973" w:type="pct"/>
            <w:vMerge/>
            <w:tcBorders>
              <w:top w:val="single" w:sz="4" w:space="0" w:color="auto"/>
              <w:left w:val="single" w:sz="4" w:space="0" w:color="auto"/>
              <w:bottom w:val="nil"/>
              <w:right w:val="single" w:sz="4" w:space="0" w:color="auto"/>
            </w:tcBorders>
            <w:vAlign w:val="center"/>
            <w:hideMark/>
          </w:tcPr>
          <w:p w14:paraId="3662045F" w14:textId="77777777" w:rsidR="00C4588D" w:rsidRPr="003025F3" w:rsidRDefault="00C4588D" w:rsidP="00864DEA">
            <w:pPr>
              <w:rPr>
                <w:b/>
                <w:bCs/>
                <w:color w:val="FFFFFF"/>
                <w:sz w:val="18"/>
                <w:szCs w:val="18"/>
              </w:rPr>
            </w:pPr>
          </w:p>
        </w:tc>
        <w:tc>
          <w:tcPr>
            <w:tcW w:w="1042" w:type="pct"/>
            <w:vMerge/>
            <w:tcBorders>
              <w:top w:val="single" w:sz="4" w:space="0" w:color="auto"/>
              <w:left w:val="single" w:sz="4" w:space="0" w:color="auto"/>
              <w:bottom w:val="nil"/>
              <w:right w:val="single" w:sz="4" w:space="0" w:color="auto"/>
            </w:tcBorders>
            <w:vAlign w:val="center"/>
            <w:hideMark/>
          </w:tcPr>
          <w:p w14:paraId="694E86E7" w14:textId="77777777" w:rsidR="00C4588D" w:rsidRPr="003025F3" w:rsidRDefault="00C4588D" w:rsidP="00864DEA">
            <w:pPr>
              <w:rPr>
                <w:b/>
                <w:bCs/>
                <w:color w:val="FFFFFF"/>
                <w:sz w:val="18"/>
                <w:szCs w:val="18"/>
              </w:rPr>
            </w:pPr>
          </w:p>
        </w:tc>
      </w:tr>
      <w:tr w:rsidR="00C4588D" w:rsidRPr="003025F3" w14:paraId="54423A53" w14:textId="77777777" w:rsidTr="00674768">
        <w:trPr>
          <w:trHeight w:val="315"/>
        </w:trPr>
        <w:tc>
          <w:tcPr>
            <w:tcW w:w="98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B229892" w14:textId="77777777" w:rsidR="00C4588D" w:rsidRPr="003025F3" w:rsidRDefault="00C4588D" w:rsidP="00864DEA">
            <w:pPr>
              <w:jc w:val="center"/>
              <w:rPr>
                <w:b/>
                <w:bCs/>
                <w:color w:val="FFFFFF"/>
                <w:sz w:val="18"/>
                <w:szCs w:val="18"/>
              </w:rPr>
            </w:pPr>
          </w:p>
        </w:tc>
        <w:tc>
          <w:tcPr>
            <w:tcW w:w="10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943D607" w14:textId="77777777" w:rsidR="00C4588D" w:rsidRPr="003025F3" w:rsidRDefault="00C4588D" w:rsidP="00864DEA">
            <w:pPr>
              <w:jc w:val="center"/>
              <w:rPr>
                <w:sz w:val="18"/>
                <w:szCs w:val="18"/>
              </w:rPr>
            </w:pPr>
          </w:p>
        </w:tc>
        <w:tc>
          <w:tcPr>
            <w:tcW w:w="95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A76C533" w14:textId="77777777" w:rsidR="00C4588D" w:rsidRPr="003025F3" w:rsidRDefault="00C4588D" w:rsidP="00864DEA">
            <w:pPr>
              <w:jc w:val="center"/>
              <w:rPr>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9781CA0" w14:textId="77777777" w:rsidR="00C4588D" w:rsidRPr="003025F3" w:rsidRDefault="00C4588D" w:rsidP="00864DEA">
            <w:pPr>
              <w:jc w:val="center"/>
              <w:rPr>
                <w:sz w:val="18"/>
                <w:szCs w:val="18"/>
              </w:rPr>
            </w:pPr>
          </w:p>
        </w:tc>
        <w:tc>
          <w:tcPr>
            <w:tcW w:w="10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FEF23EE" w14:textId="77777777" w:rsidR="00C4588D" w:rsidRPr="003025F3" w:rsidRDefault="00C4588D" w:rsidP="00864DEA">
            <w:pPr>
              <w:jc w:val="center"/>
              <w:rPr>
                <w:sz w:val="18"/>
                <w:szCs w:val="18"/>
              </w:rPr>
            </w:pPr>
          </w:p>
        </w:tc>
      </w:tr>
      <w:tr w:rsidR="003025F3" w:rsidRPr="003025F3" w14:paraId="69295327" w14:textId="77777777" w:rsidTr="00674768">
        <w:trPr>
          <w:trHeight w:val="1119"/>
        </w:trPr>
        <w:tc>
          <w:tcPr>
            <w:tcW w:w="980" w:type="pct"/>
            <w:tcBorders>
              <w:top w:val="single" w:sz="4" w:space="0" w:color="auto"/>
              <w:left w:val="single" w:sz="4" w:space="0" w:color="auto"/>
              <w:bottom w:val="single" w:sz="4" w:space="0" w:color="auto"/>
              <w:right w:val="single" w:sz="4" w:space="0" w:color="auto"/>
            </w:tcBorders>
            <w:vAlign w:val="center"/>
            <w:hideMark/>
          </w:tcPr>
          <w:p w14:paraId="0C00F2BB" w14:textId="42F01692" w:rsidR="003025F3" w:rsidRPr="003025F3" w:rsidRDefault="004C2444" w:rsidP="00F06FF4">
            <w:pPr>
              <w:rPr>
                <w:b/>
                <w:bCs/>
                <w:color w:val="000000"/>
                <w:sz w:val="18"/>
                <w:szCs w:val="18"/>
              </w:rPr>
            </w:pPr>
            <w:r w:rsidRPr="004C2444">
              <w:rPr>
                <w:b/>
                <w:bCs/>
                <w:color w:val="000000"/>
                <w:sz w:val="18"/>
                <w:szCs w:val="18"/>
              </w:rPr>
              <w:t xml:space="preserve">1. OE1. </w:t>
            </w:r>
            <w:r w:rsidR="00C4588D" w:rsidRPr="003025F3">
              <w:rPr>
                <w:b/>
                <w:bCs/>
                <w:color w:val="000000"/>
                <w:sz w:val="18"/>
                <w:szCs w:val="18"/>
              </w:rPr>
              <w:t>Formar ciudadanos profesionales del más alto nivel académico, científico, humanístico y cultural en el nivel superior.</w:t>
            </w:r>
          </w:p>
        </w:tc>
        <w:tc>
          <w:tcPr>
            <w:tcW w:w="1046" w:type="pct"/>
            <w:tcBorders>
              <w:top w:val="single" w:sz="4" w:space="0" w:color="auto"/>
              <w:left w:val="single" w:sz="4" w:space="0" w:color="auto"/>
              <w:bottom w:val="single" w:sz="4" w:space="0" w:color="auto"/>
              <w:right w:val="single" w:sz="4" w:space="0" w:color="auto"/>
            </w:tcBorders>
            <w:vAlign w:val="center"/>
            <w:hideMark/>
          </w:tcPr>
          <w:p w14:paraId="1B6C958D" w14:textId="449AC224" w:rsidR="003025F3" w:rsidRPr="003025F3" w:rsidRDefault="004C2444" w:rsidP="00F06FF4">
            <w:pPr>
              <w:rPr>
                <w:b/>
                <w:bCs/>
                <w:color w:val="000000"/>
                <w:sz w:val="18"/>
                <w:szCs w:val="18"/>
              </w:rPr>
            </w:pPr>
            <w:r w:rsidRPr="004C2444">
              <w:rPr>
                <w:b/>
                <w:bCs/>
                <w:color w:val="000000"/>
                <w:sz w:val="18"/>
                <w:szCs w:val="18"/>
              </w:rPr>
              <w:t xml:space="preserve">1. RE4. </w:t>
            </w:r>
            <w:r w:rsidR="003025F3" w:rsidRPr="003025F3">
              <w:rPr>
                <w:b/>
                <w:bCs/>
                <w:color w:val="000000"/>
                <w:sz w:val="18"/>
                <w:szCs w:val="18"/>
              </w:rPr>
              <w:t>Instalaciones académicas con equipo tecnológico para laboratorios en todos los campos del conocimiento.</w:t>
            </w:r>
          </w:p>
        </w:tc>
        <w:tc>
          <w:tcPr>
            <w:tcW w:w="959" w:type="pct"/>
            <w:tcBorders>
              <w:top w:val="single" w:sz="4" w:space="0" w:color="auto"/>
              <w:left w:val="single" w:sz="4" w:space="0" w:color="auto"/>
              <w:bottom w:val="single" w:sz="4" w:space="0" w:color="auto"/>
              <w:right w:val="single" w:sz="4" w:space="0" w:color="auto"/>
            </w:tcBorders>
            <w:vAlign w:val="center"/>
            <w:hideMark/>
          </w:tcPr>
          <w:p w14:paraId="2FB1FCBE" w14:textId="7D8EA587" w:rsidR="003025F3" w:rsidRPr="003025F3" w:rsidRDefault="004C2444" w:rsidP="00F06FF4">
            <w:pPr>
              <w:rPr>
                <w:b/>
                <w:bCs/>
                <w:color w:val="000000"/>
                <w:sz w:val="18"/>
                <w:szCs w:val="18"/>
              </w:rPr>
            </w:pPr>
            <w:r w:rsidRPr="004C2444">
              <w:rPr>
                <w:b/>
                <w:bCs/>
                <w:color w:val="000000"/>
                <w:sz w:val="18"/>
                <w:szCs w:val="18"/>
              </w:rPr>
              <w:t>1. AE6. Actualización Tecnológica</w:t>
            </w:r>
          </w:p>
        </w:tc>
        <w:tc>
          <w:tcPr>
            <w:tcW w:w="973" w:type="pct"/>
            <w:tcBorders>
              <w:top w:val="single" w:sz="4" w:space="0" w:color="auto"/>
              <w:left w:val="single" w:sz="4" w:space="0" w:color="auto"/>
              <w:bottom w:val="single" w:sz="4" w:space="0" w:color="auto"/>
              <w:right w:val="single" w:sz="4" w:space="0" w:color="auto"/>
            </w:tcBorders>
            <w:vAlign w:val="center"/>
            <w:hideMark/>
          </w:tcPr>
          <w:p w14:paraId="5A39D98B" w14:textId="0CB03A8D" w:rsidR="003025F3" w:rsidRPr="003025F3" w:rsidRDefault="00262AD7" w:rsidP="00F06FF4">
            <w:pPr>
              <w:rPr>
                <w:b/>
                <w:bCs/>
                <w:color w:val="000000"/>
                <w:sz w:val="18"/>
                <w:szCs w:val="18"/>
              </w:rPr>
            </w:pPr>
            <w:r w:rsidRPr="00262AD7">
              <w:rPr>
                <w:b/>
                <w:bCs/>
                <w:color w:val="000000"/>
                <w:sz w:val="18"/>
                <w:szCs w:val="18"/>
              </w:rPr>
              <w:t xml:space="preserve">1. AE9. </w:t>
            </w:r>
            <w:r w:rsidR="003025F3" w:rsidRPr="003025F3">
              <w:rPr>
                <w:b/>
                <w:bCs/>
                <w:color w:val="000000"/>
                <w:sz w:val="18"/>
                <w:szCs w:val="18"/>
              </w:rPr>
              <w:t>Crear un plan de inversión para incrementar el equipamiento tecnológico en todas las áreas del conocimiento de la UNAH</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85B7F23" w14:textId="77777777" w:rsidR="003025F3" w:rsidRPr="003025F3" w:rsidRDefault="003025F3" w:rsidP="00F06FF4">
            <w:pPr>
              <w:rPr>
                <w:b/>
                <w:bCs/>
                <w:color w:val="000000"/>
                <w:sz w:val="18"/>
                <w:szCs w:val="18"/>
              </w:rPr>
            </w:pPr>
            <w:r w:rsidRPr="003025F3">
              <w:rPr>
                <w:b/>
                <w:bCs/>
                <w:color w:val="000000"/>
                <w:sz w:val="18"/>
                <w:szCs w:val="18"/>
              </w:rPr>
              <w:t>JDU, Rectoría, VRA, DAFT, DEGT, SEAF, Facultades y Centros Regionales</w:t>
            </w:r>
          </w:p>
        </w:tc>
      </w:tr>
      <w:tr w:rsidR="003025F3" w:rsidRPr="003025F3" w14:paraId="13F0CFFD" w14:textId="77777777" w:rsidTr="00674768">
        <w:trPr>
          <w:trHeight w:val="2111"/>
        </w:trPr>
        <w:tc>
          <w:tcPr>
            <w:tcW w:w="9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67FFAB" w14:textId="6D5FAEE1" w:rsidR="003025F3" w:rsidRPr="003025F3" w:rsidRDefault="00262AD7" w:rsidP="00F06FF4">
            <w:pPr>
              <w:rPr>
                <w:b/>
                <w:bCs/>
                <w:color w:val="000000"/>
                <w:sz w:val="18"/>
                <w:szCs w:val="18"/>
              </w:rPr>
            </w:pPr>
            <w:r w:rsidRPr="00262AD7">
              <w:rPr>
                <w:b/>
                <w:bCs/>
                <w:color w:val="000000"/>
                <w:sz w:val="18"/>
                <w:szCs w:val="18"/>
              </w:rPr>
              <w:t xml:space="preserve">1. OE2. </w:t>
            </w:r>
            <w:r w:rsidR="003025F3" w:rsidRPr="003025F3">
              <w:rPr>
                <w:b/>
                <w:bCs/>
                <w:color w:val="000000"/>
                <w:sz w:val="18"/>
                <w:szCs w:val="18"/>
              </w:rPr>
              <w:t>Posicionar a la UNAH como una institución líder en la formación de profesionales en el nivel de posgrado en todo el país, generando una oferta de posgrados de estricta pertinencia con las necesidades de conocimiento que los distintos sectores de la sociedad hondureña requieren.</w:t>
            </w:r>
          </w:p>
        </w:tc>
        <w:tc>
          <w:tcPr>
            <w:tcW w:w="10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C830AB" w14:textId="295CF121" w:rsidR="003025F3" w:rsidRPr="003025F3" w:rsidRDefault="00262AD7" w:rsidP="00F06FF4">
            <w:pPr>
              <w:rPr>
                <w:b/>
                <w:bCs/>
                <w:color w:val="000000"/>
                <w:sz w:val="18"/>
                <w:szCs w:val="18"/>
              </w:rPr>
            </w:pPr>
            <w:r w:rsidRPr="00262AD7">
              <w:rPr>
                <w:b/>
                <w:bCs/>
                <w:color w:val="000000"/>
                <w:sz w:val="18"/>
                <w:szCs w:val="18"/>
              </w:rPr>
              <w:t xml:space="preserve">1. RE4. </w:t>
            </w:r>
            <w:r w:rsidR="00AD6360">
              <w:rPr>
                <w:b/>
                <w:bCs/>
                <w:color w:val="000000"/>
                <w:sz w:val="18"/>
                <w:szCs w:val="18"/>
              </w:rPr>
              <w:t>La UNAH contará</w:t>
            </w:r>
            <w:r w:rsidR="003025F3" w:rsidRPr="003025F3">
              <w:rPr>
                <w:b/>
                <w:bCs/>
                <w:color w:val="000000"/>
                <w:sz w:val="18"/>
                <w:szCs w:val="18"/>
              </w:rPr>
              <w:t xml:space="preserve"> con programas de posgrado que garanticen competencias de </w:t>
            </w:r>
            <w:r w:rsidR="00B8444B" w:rsidRPr="003025F3">
              <w:rPr>
                <w:b/>
                <w:bCs/>
                <w:color w:val="000000"/>
                <w:sz w:val="18"/>
                <w:szCs w:val="18"/>
              </w:rPr>
              <w:t>investigación, que</w:t>
            </w:r>
            <w:r w:rsidR="003025F3" w:rsidRPr="003025F3">
              <w:rPr>
                <w:b/>
                <w:bCs/>
                <w:color w:val="000000"/>
                <w:sz w:val="18"/>
                <w:szCs w:val="18"/>
              </w:rPr>
              <w:t xml:space="preserve"> unido a la calidad de los programas y a su capacidad de actualización, estarán en consonancia con los desafíos de crecimiento y desarrollo del país y la región.</w:t>
            </w:r>
          </w:p>
        </w:tc>
        <w:tc>
          <w:tcPr>
            <w:tcW w:w="959" w:type="pct"/>
            <w:vMerge w:val="restart"/>
            <w:tcBorders>
              <w:top w:val="single" w:sz="4" w:space="0" w:color="auto"/>
              <w:left w:val="single" w:sz="4" w:space="0" w:color="auto"/>
              <w:bottom w:val="single" w:sz="4" w:space="0" w:color="auto"/>
              <w:right w:val="single" w:sz="4" w:space="0" w:color="auto"/>
            </w:tcBorders>
            <w:vAlign w:val="center"/>
            <w:hideMark/>
          </w:tcPr>
          <w:p w14:paraId="43FFD92D" w14:textId="2F633CC9" w:rsidR="003025F3" w:rsidRPr="003025F3" w:rsidRDefault="00262AD7" w:rsidP="00976845">
            <w:pPr>
              <w:rPr>
                <w:b/>
                <w:bCs/>
                <w:color w:val="000000"/>
                <w:sz w:val="18"/>
                <w:szCs w:val="18"/>
              </w:rPr>
            </w:pPr>
            <w:r w:rsidRPr="00262AD7">
              <w:rPr>
                <w:b/>
                <w:bCs/>
                <w:color w:val="000000"/>
                <w:sz w:val="18"/>
                <w:szCs w:val="18"/>
              </w:rPr>
              <w:t xml:space="preserve">1. AE7. </w:t>
            </w:r>
            <w:r w:rsidR="00976845">
              <w:rPr>
                <w:b/>
                <w:bCs/>
                <w:color w:val="000000"/>
                <w:sz w:val="18"/>
                <w:szCs w:val="18"/>
              </w:rPr>
              <w:t>Posgrados</w:t>
            </w:r>
          </w:p>
        </w:tc>
        <w:tc>
          <w:tcPr>
            <w:tcW w:w="973" w:type="pct"/>
            <w:tcBorders>
              <w:top w:val="single" w:sz="4" w:space="0" w:color="auto"/>
              <w:left w:val="single" w:sz="4" w:space="0" w:color="auto"/>
              <w:bottom w:val="single" w:sz="4" w:space="0" w:color="auto"/>
              <w:right w:val="single" w:sz="4" w:space="0" w:color="auto"/>
            </w:tcBorders>
            <w:vAlign w:val="center"/>
            <w:hideMark/>
          </w:tcPr>
          <w:p w14:paraId="493B7102" w14:textId="038B51CB" w:rsidR="003025F3" w:rsidRPr="003025F3" w:rsidRDefault="00262AD7" w:rsidP="00F06FF4">
            <w:pPr>
              <w:rPr>
                <w:b/>
                <w:bCs/>
                <w:color w:val="000000"/>
                <w:sz w:val="18"/>
                <w:szCs w:val="18"/>
              </w:rPr>
            </w:pPr>
            <w:r w:rsidRPr="00262AD7">
              <w:rPr>
                <w:b/>
                <w:bCs/>
                <w:color w:val="000000"/>
                <w:sz w:val="18"/>
                <w:szCs w:val="18"/>
              </w:rPr>
              <w:t xml:space="preserve">1. AE10. </w:t>
            </w:r>
            <w:r w:rsidR="00AD6360">
              <w:rPr>
                <w:b/>
                <w:bCs/>
                <w:color w:val="000000"/>
                <w:sz w:val="18"/>
                <w:szCs w:val="18"/>
              </w:rPr>
              <w:t>Creación y funcionamiento de al menos</w:t>
            </w:r>
            <w:r w:rsidR="003025F3" w:rsidRPr="003025F3">
              <w:rPr>
                <w:b/>
                <w:bCs/>
                <w:color w:val="000000"/>
                <w:sz w:val="18"/>
                <w:szCs w:val="18"/>
              </w:rPr>
              <w:t xml:space="preserve"> 28 nuevos posgrados en las facultades y centros regionales (7 por año)</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86B3584" w14:textId="77777777" w:rsidR="003025F3" w:rsidRPr="003025F3" w:rsidRDefault="003025F3" w:rsidP="00F06FF4">
            <w:pPr>
              <w:rPr>
                <w:b/>
                <w:bCs/>
                <w:color w:val="000000"/>
                <w:sz w:val="18"/>
                <w:szCs w:val="18"/>
              </w:rPr>
            </w:pPr>
            <w:r w:rsidRPr="003025F3">
              <w:rPr>
                <w:b/>
                <w:bCs/>
                <w:color w:val="000000"/>
                <w:sz w:val="18"/>
                <w:szCs w:val="18"/>
              </w:rPr>
              <w:t>Escuelas y Departamentos Académicos de Facultades y Centros Regionales, VRA, DSEP, SEAF, Oficina del Abogado General, Secretaría General, DIE, JDU, CU, DES, DIPP, SED.</w:t>
            </w:r>
          </w:p>
        </w:tc>
      </w:tr>
      <w:tr w:rsidR="003025F3" w:rsidRPr="003025F3" w14:paraId="40BCB74D" w14:textId="77777777" w:rsidTr="00674768">
        <w:trPr>
          <w:trHeight w:val="2084"/>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1867D7E2" w14:textId="77777777" w:rsidR="003025F3" w:rsidRPr="003025F3" w:rsidRDefault="003025F3"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62D1AAB4"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208E9EAC" w14:textId="77777777" w:rsidR="003025F3" w:rsidRPr="003025F3" w:rsidRDefault="003025F3"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1A69F9D0" w14:textId="26C01686" w:rsidR="003025F3" w:rsidRPr="003025F3" w:rsidRDefault="00262AD7" w:rsidP="00F06FF4">
            <w:pPr>
              <w:rPr>
                <w:b/>
                <w:bCs/>
                <w:color w:val="000000"/>
                <w:sz w:val="18"/>
                <w:szCs w:val="18"/>
              </w:rPr>
            </w:pPr>
            <w:r w:rsidRPr="00262AD7">
              <w:rPr>
                <w:b/>
                <w:bCs/>
                <w:color w:val="000000"/>
                <w:sz w:val="18"/>
                <w:szCs w:val="18"/>
              </w:rPr>
              <w:t xml:space="preserve">1. AE11. </w:t>
            </w:r>
            <w:r w:rsidR="003025F3" w:rsidRPr="003025F3">
              <w:rPr>
                <w:b/>
                <w:bCs/>
                <w:color w:val="000000"/>
                <w:sz w:val="18"/>
                <w:szCs w:val="18"/>
              </w:rPr>
              <w:t xml:space="preserve">Carreras </w:t>
            </w:r>
            <w:r w:rsidR="00B8444B" w:rsidRPr="003025F3">
              <w:rPr>
                <w:b/>
                <w:bCs/>
                <w:color w:val="000000"/>
                <w:sz w:val="18"/>
                <w:szCs w:val="18"/>
              </w:rPr>
              <w:t>de posgrados virtualizadas</w:t>
            </w:r>
            <w:r w:rsidR="003025F3" w:rsidRPr="003025F3">
              <w:rPr>
                <w:b/>
                <w:bCs/>
                <w:color w:val="000000"/>
                <w:sz w:val="18"/>
                <w:szCs w:val="18"/>
              </w:rPr>
              <w:t xml:space="preserve"> para su ofertada a nivel nacional.</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EA1656B" w14:textId="77777777" w:rsidR="003025F3" w:rsidRPr="003025F3" w:rsidRDefault="003025F3" w:rsidP="00F06FF4">
            <w:pPr>
              <w:rPr>
                <w:b/>
                <w:bCs/>
                <w:color w:val="000000"/>
                <w:sz w:val="18"/>
                <w:szCs w:val="18"/>
              </w:rPr>
            </w:pPr>
            <w:r w:rsidRPr="003025F3">
              <w:rPr>
                <w:b/>
                <w:bCs/>
                <w:color w:val="000000"/>
                <w:sz w:val="18"/>
                <w:szCs w:val="18"/>
              </w:rPr>
              <w:t>Escuelas y Departamentos Académicos de Facultades y Centros Regionales, VRA, DSEP, SEAF, Oficina del Abogado General, Secretaría General, DIE, JDU, CU, DES, DIPP, SED.</w:t>
            </w:r>
          </w:p>
        </w:tc>
      </w:tr>
      <w:tr w:rsidR="003025F3" w:rsidRPr="003025F3" w14:paraId="6C1C6432" w14:textId="77777777" w:rsidTr="00674768">
        <w:trPr>
          <w:trHeight w:val="2228"/>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22D0E183" w14:textId="77777777" w:rsidR="003025F3" w:rsidRPr="003025F3" w:rsidRDefault="003025F3"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42681E94"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2F69F240" w14:textId="77777777" w:rsidR="003025F3" w:rsidRPr="003025F3" w:rsidRDefault="003025F3"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7F5CF7" w14:textId="58732C7C" w:rsidR="003025F3" w:rsidRPr="003025F3" w:rsidRDefault="00262AD7" w:rsidP="00F06FF4">
            <w:pPr>
              <w:rPr>
                <w:b/>
                <w:bCs/>
                <w:color w:val="000000"/>
                <w:sz w:val="18"/>
                <w:szCs w:val="18"/>
              </w:rPr>
            </w:pPr>
            <w:r w:rsidRPr="00262AD7">
              <w:rPr>
                <w:b/>
                <w:bCs/>
                <w:color w:val="000000"/>
                <w:sz w:val="18"/>
                <w:szCs w:val="18"/>
              </w:rPr>
              <w:t xml:space="preserve">1. AE12. </w:t>
            </w:r>
            <w:r w:rsidR="003025F3" w:rsidRPr="003025F3">
              <w:rPr>
                <w:b/>
                <w:bCs/>
                <w:color w:val="000000"/>
                <w:sz w:val="18"/>
                <w:szCs w:val="18"/>
              </w:rPr>
              <w:t>Ampliar la oferta de carreras de posgrado en el nivel de doctorado.</w:t>
            </w:r>
          </w:p>
        </w:tc>
        <w:tc>
          <w:tcPr>
            <w:tcW w:w="1042" w:type="pct"/>
            <w:tcBorders>
              <w:top w:val="single" w:sz="4" w:space="0" w:color="auto"/>
              <w:left w:val="single" w:sz="4" w:space="0" w:color="auto"/>
              <w:bottom w:val="single" w:sz="4" w:space="0" w:color="auto"/>
              <w:right w:val="single" w:sz="4" w:space="0" w:color="auto"/>
            </w:tcBorders>
            <w:vAlign w:val="center"/>
            <w:hideMark/>
          </w:tcPr>
          <w:p w14:paraId="471E2FCB" w14:textId="1F2FC387" w:rsidR="003025F3" w:rsidRPr="003025F3" w:rsidRDefault="003025F3" w:rsidP="00F06FF4">
            <w:pPr>
              <w:rPr>
                <w:b/>
                <w:bCs/>
                <w:color w:val="000000"/>
                <w:sz w:val="18"/>
                <w:szCs w:val="18"/>
              </w:rPr>
            </w:pPr>
            <w:r w:rsidRPr="003025F3">
              <w:rPr>
                <w:b/>
                <w:bCs/>
                <w:color w:val="000000"/>
                <w:sz w:val="18"/>
                <w:szCs w:val="18"/>
              </w:rPr>
              <w:t xml:space="preserve">Escuelas y Departamentos Académicos de Facultades y Centros Regionales, VRA, DSEP, SEAF, Oficina del Abogado </w:t>
            </w:r>
            <w:r w:rsidR="00B8444B" w:rsidRPr="003025F3">
              <w:rPr>
                <w:b/>
                <w:bCs/>
                <w:color w:val="000000"/>
                <w:sz w:val="18"/>
                <w:szCs w:val="18"/>
              </w:rPr>
              <w:t>General, Secretaría</w:t>
            </w:r>
            <w:r w:rsidRPr="003025F3">
              <w:rPr>
                <w:b/>
                <w:bCs/>
                <w:color w:val="000000"/>
                <w:sz w:val="18"/>
                <w:szCs w:val="18"/>
              </w:rPr>
              <w:t xml:space="preserve"> General, DIE, JDU, CU, DES, DIPP, SED.</w:t>
            </w:r>
          </w:p>
        </w:tc>
      </w:tr>
      <w:tr w:rsidR="003025F3" w:rsidRPr="003025F3" w14:paraId="5CB0BE34" w14:textId="77777777" w:rsidTr="00674768">
        <w:trPr>
          <w:trHeight w:val="2090"/>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183CD01F" w14:textId="77777777" w:rsidR="003025F3" w:rsidRPr="003025F3" w:rsidRDefault="003025F3"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7008F5C6"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22C995D5" w14:textId="77777777" w:rsidR="003025F3" w:rsidRPr="003025F3" w:rsidRDefault="003025F3"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85CB3F" w14:textId="06AB994E" w:rsidR="003025F3" w:rsidRPr="003025F3" w:rsidRDefault="00262AD7" w:rsidP="00F06FF4">
            <w:pPr>
              <w:rPr>
                <w:b/>
                <w:bCs/>
                <w:color w:val="000000"/>
                <w:sz w:val="18"/>
                <w:szCs w:val="18"/>
              </w:rPr>
            </w:pPr>
            <w:r w:rsidRPr="00262AD7">
              <w:rPr>
                <w:b/>
                <w:bCs/>
                <w:color w:val="000000"/>
                <w:sz w:val="18"/>
                <w:szCs w:val="18"/>
              </w:rPr>
              <w:t xml:space="preserve">1. AE13. </w:t>
            </w:r>
            <w:r w:rsidR="003025F3" w:rsidRPr="003025F3">
              <w:rPr>
                <w:b/>
                <w:bCs/>
                <w:color w:val="000000"/>
                <w:sz w:val="18"/>
                <w:szCs w:val="18"/>
              </w:rPr>
              <w:t>Rediseñar el plan de estudios de al menos 20 posgrados de la UNAH.</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9D2F292" w14:textId="77777777" w:rsidR="003025F3" w:rsidRPr="003025F3" w:rsidRDefault="003025F3" w:rsidP="00F06FF4">
            <w:pPr>
              <w:rPr>
                <w:b/>
                <w:bCs/>
                <w:color w:val="000000"/>
                <w:sz w:val="18"/>
                <w:szCs w:val="18"/>
              </w:rPr>
            </w:pPr>
            <w:r w:rsidRPr="003025F3">
              <w:rPr>
                <w:b/>
                <w:bCs/>
                <w:color w:val="000000"/>
                <w:sz w:val="18"/>
                <w:szCs w:val="18"/>
              </w:rPr>
              <w:t>Escuelas y Departamentos Académicos de Facultades y Centros Regionales, VRA, DSEP, SEAF, Oficina del Abogado General, Secretaría General, DIE, JDU, CU, DES, DIPP, SED.</w:t>
            </w:r>
          </w:p>
        </w:tc>
      </w:tr>
      <w:tr w:rsidR="003025F3" w:rsidRPr="003025F3" w14:paraId="3557864C" w14:textId="77777777" w:rsidTr="00674768">
        <w:trPr>
          <w:trHeight w:val="957"/>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037DB1B4" w14:textId="77777777" w:rsidR="003025F3" w:rsidRPr="003025F3" w:rsidRDefault="003025F3"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0816ED95" w14:textId="77777777" w:rsidR="003025F3" w:rsidRPr="003025F3" w:rsidRDefault="003025F3"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72A52087" w14:textId="77777777" w:rsidR="003025F3" w:rsidRPr="003025F3" w:rsidRDefault="003025F3"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DDCC1C" w14:textId="0B129E8E" w:rsidR="003025F3" w:rsidRPr="003025F3" w:rsidRDefault="00262AD7" w:rsidP="00F06FF4">
            <w:pPr>
              <w:rPr>
                <w:b/>
                <w:bCs/>
                <w:color w:val="000000"/>
                <w:sz w:val="18"/>
                <w:szCs w:val="18"/>
              </w:rPr>
            </w:pPr>
            <w:r w:rsidRPr="00262AD7">
              <w:rPr>
                <w:b/>
                <w:bCs/>
                <w:color w:val="000000"/>
                <w:sz w:val="18"/>
                <w:szCs w:val="18"/>
              </w:rPr>
              <w:t xml:space="preserve">1. AE14. </w:t>
            </w:r>
            <w:r w:rsidR="003025F3" w:rsidRPr="003025F3">
              <w:rPr>
                <w:b/>
                <w:bCs/>
                <w:color w:val="000000"/>
                <w:sz w:val="18"/>
                <w:szCs w:val="18"/>
              </w:rPr>
              <w:t>Diseñar un plan de acreditación de carreras de posgrado</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EEC2BC2" w14:textId="77777777" w:rsidR="003025F3" w:rsidRPr="003025F3" w:rsidRDefault="003025F3" w:rsidP="00F06FF4">
            <w:pPr>
              <w:rPr>
                <w:b/>
                <w:bCs/>
                <w:color w:val="000000"/>
                <w:sz w:val="18"/>
                <w:szCs w:val="18"/>
              </w:rPr>
            </w:pPr>
            <w:r w:rsidRPr="003025F3">
              <w:rPr>
                <w:b/>
                <w:bCs/>
                <w:color w:val="000000"/>
                <w:sz w:val="18"/>
                <w:szCs w:val="18"/>
              </w:rPr>
              <w:t>VRA, Dirección Superior de Estudios de Posgrados, Facultades y Centros Regionales</w:t>
            </w:r>
          </w:p>
        </w:tc>
      </w:tr>
      <w:tr w:rsidR="00C4588D" w:rsidRPr="003025F3" w14:paraId="3BEDE6CC" w14:textId="77777777" w:rsidTr="00674768">
        <w:trPr>
          <w:trHeight w:val="960"/>
        </w:trPr>
        <w:tc>
          <w:tcPr>
            <w:tcW w:w="980" w:type="pct"/>
            <w:vMerge w:val="restart"/>
            <w:tcBorders>
              <w:top w:val="single" w:sz="4" w:space="0" w:color="auto"/>
              <w:left w:val="single" w:sz="4" w:space="0" w:color="auto"/>
              <w:bottom w:val="nil"/>
              <w:right w:val="single" w:sz="4" w:space="0" w:color="auto"/>
            </w:tcBorders>
            <w:shd w:val="clear" w:color="000000" w:fill="002060"/>
            <w:vAlign w:val="center"/>
            <w:hideMark/>
          </w:tcPr>
          <w:p w14:paraId="6AAFB542" w14:textId="77777777" w:rsidR="00C4588D" w:rsidRPr="003025F3" w:rsidRDefault="00C4588D" w:rsidP="00864DEA">
            <w:pPr>
              <w:jc w:val="center"/>
              <w:rPr>
                <w:b/>
                <w:bCs/>
                <w:color w:val="FFFFFF"/>
                <w:sz w:val="18"/>
                <w:szCs w:val="18"/>
              </w:rPr>
            </w:pPr>
            <w:r w:rsidRPr="003025F3">
              <w:rPr>
                <w:b/>
                <w:bCs/>
                <w:color w:val="FFFFFF"/>
                <w:sz w:val="18"/>
                <w:szCs w:val="18"/>
              </w:rPr>
              <w:lastRenderedPageBreak/>
              <w:t>OBJETIVOS ESTRATEGICOS</w:t>
            </w:r>
          </w:p>
        </w:tc>
        <w:tc>
          <w:tcPr>
            <w:tcW w:w="1046" w:type="pct"/>
            <w:vMerge w:val="restart"/>
            <w:tcBorders>
              <w:top w:val="single" w:sz="4" w:space="0" w:color="auto"/>
              <w:left w:val="single" w:sz="4" w:space="0" w:color="auto"/>
              <w:bottom w:val="nil"/>
              <w:right w:val="single" w:sz="4" w:space="0" w:color="auto"/>
            </w:tcBorders>
            <w:shd w:val="clear" w:color="000000" w:fill="002060"/>
            <w:vAlign w:val="center"/>
            <w:hideMark/>
          </w:tcPr>
          <w:p w14:paraId="71C985A2" w14:textId="77777777" w:rsidR="00C4588D" w:rsidRPr="003025F3" w:rsidRDefault="00C4588D" w:rsidP="00864DEA">
            <w:pPr>
              <w:jc w:val="center"/>
              <w:rPr>
                <w:b/>
                <w:bCs/>
                <w:color w:val="FFFFFF"/>
                <w:sz w:val="18"/>
                <w:szCs w:val="18"/>
              </w:rPr>
            </w:pPr>
            <w:r w:rsidRPr="003025F3">
              <w:rPr>
                <w:b/>
                <w:bCs/>
                <w:color w:val="FFFFFF"/>
                <w:sz w:val="18"/>
                <w:szCs w:val="18"/>
              </w:rPr>
              <w:t>RESULTADO ESPERADO</w:t>
            </w:r>
          </w:p>
        </w:tc>
        <w:tc>
          <w:tcPr>
            <w:tcW w:w="959" w:type="pct"/>
            <w:vMerge w:val="restart"/>
            <w:tcBorders>
              <w:top w:val="single" w:sz="4" w:space="0" w:color="auto"/>
              <w:left w:val="single" w:sz="4" w:space="0" w:color="auto"/>
              <w:bottom w:val="nil"/>
              <w:right w:val="single" w:sz="4" w:space="0" w:color="auto"/>
            </w:tcBorders>
            <w:shd w:val="clear" w:color="000000" w:fill="002060"/>
            <w:vAlign w:val="center"/>
            <w:hideMark/>
          </w:tcPr>
          <w:p w14:paraId="5B187DD4" w14:textId="77777777" w:rsidR="00C4588D" w:rsidRPr="003025F3" w:rsidRDefault="00C4588D" w:rsidP="00864DEA">
            <w:pPr>
              <w:jc w:val="center"/>
              <w:rPr>
                <w:b/>
                <w:bCs/>
                <w:color w:val="FFFFFF"/>
                <w:sz w:val="18"/>
                <w:szCs w:val="18"/>
              </w:rPr>
            </w:pPr>
            <w:r w:rsidRPr="003025F3">
              <w:rPr>
                <w:b/>
                <w:bCs/>
                <w:color w:val="FFFFFF"/>
                <w:sz w:val="18"/>
                <w:szCs w:val="18"/>
              </w:rPr>
              <w:t>AREA ESTRATÉGICA/EJE TRANSVERSAL</w:t>
            </w:r>
          </w:p>
        </w:tc>
        <w:tc>
          <w:tcPr>
            <w:tcW w:w="973" w:type="pct"/>
            <w:vMerge w:val="restart"/>
            <w:tcBorders>
              <w:top w:val="single" w:sz="4" w:space="0" w:color="auto"/>
              <w:left w:val="single" w:sz="4" w:space="0" w:color="auto"/>
              <w:bottom w:val="nil"/>
              <w:right w:val="single" w:sz="4" w:space="0" w:color="auto"/>
            </w:tcBorders>
            <w:shd w:val="clear" w:color="000000" w:fill="002060"/>
            <w:vAlign w:val="center"/>
            <w:hideMark/>
          </w:tcPr>
          <w:p w14:paraId="55A01019" w14:textId="77777777" w:rsidR="00C4588D" w:rsidRPr="003025F3" w:rsidRDefault="00C4588D" w:rsidP="00864DEA">
            <w:pPr>
              <w:jc w:val="center"/>
              <w:rPr>
                <w:b/>
                <w:bCs/>
                <w:color w:val="FFFFFF"/>
                <w:sz w:val="18"/>
                <w:szCs w:val="18"/>
              </w:rPr>
            </w:pPr>
            <w:r w:rsidRPr="003025F3">
              <w:rPr>
                <w:b/>
                <w:bCs/>
                <w:color w:val="FFFFFF"/>
                <w:sz w:val="18"/>
                <w:szCs w:val="18"/>
              </w:rPr>
              <w:t>ACCIONES ESTRATÉGICAS</w:t>
            </w:r>
          </w:p>
        </w:tc>
        <w:tc>
          <w:tcPr>
            <w:tcW w:w="10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78966000" w14:textId="77777777" w:rsidR="00C4588D" w:rsidRPr="003025F3" w:rsidRDefault="00C4588D" w:rsidP="00864DEA">
            <w:pPr>
              <w:jc w:val="center"/>
              <w:rPr>
                <w:b/>
                <w:bCs/>
                <w:color w:val="FFFFFF"/>
                <w:sz w:val="18"/>
                <w:szCs w:val="18"/>
              </w:rPr>
            </w:pPr>
            <w:r w:rsidRPr="003025F3">
              <w:rPr>
                <w:b/>
                <w:bCs/>
                <w:color w:val="FFFFFF"/>
                <w:sz w:val="18"/>
                <w:szCs w:val="18"/>
              </w:rPr>
              <w:t>RESPONSABLES DE EJECUCIÓN</w:t>
            </w:r>
          </w:p>
        </w:tc>
      </w:tr>
      <w:tr w:rsidR="00C4588D" w:rsidRPr="003025F3" w14:paraId="4EC47DD2" w14:textId="77777777" w:rsidTr="009743AE">
        <w:trPr>
          <w:trHeight w:val="276"/>
        </w:trPr>
        <w:tc>
          <w:tcPr>
            <w:tcW w:w="980" w:type="pct"/>
            <w:vMerge/>
            <w:tcBorders>
              <w:top w:val="single" w:sz="4" w:space="0" w:color="auto"/>
              <w:left w:val="single" w:sz="4" w:space="0" w:color="auto"/>
              <w:bottom w:val="nil"/>
              <w:right w:val="single" w:sz="4" w:space="0" w:color="auto"/>
            </w:tcBorders>
            <w:vAlign w:val="center"/>
            <w:hideMark/>
          </w:tcPr>
          <w:p w14:paraId="30BBF142" w14:textId="77777777" w:rsidR="00C4588D" w:rsidRPr="003025F3" w:rsidRDefault="00C4588D" w:rsidP="00864DEA">
            <w:pPr>
              <w:rPr>
                <w:b/>
                <w:bCs/>
                <w:color w:val="FFFFFF"/>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35233FF4" w14:textId="77777777" w:rsidR="00C4588D" w:rsidRPr="003025F3" w:rsidRDefault="00C4588D" w:rsidP="00864DEA">
            <w:pPr>
              <w:rPr>
                <w:b/>
                <w:bCs/>
                <w:color w:val="FFFFFF"/>
                <w:sz w:val="18"/>
                <w:szCs w:val="18"/>
              </w:rPr>
            </w:pPr>
          </w:p>
        </w:tc>
        <w:tc>
          <w:tcPr>
            <w:tcW w:w="959" w:type="pct"/>
            <w:vMerge/>
            <w:tcBorders>
              <w:top w:val="single" w:sz="4" w:space="0" w:color="auto"/>
              <w:left w:val="single" w:sz="4" w:space="0" w:color="auto"/>
              <w:bottom w:val="nil"/>
              <w:right w:val="single" w:sz="4" w:space="0" w:color="auto"/>
            </w:tcBorders>
            <w:vAlign w:val="center"/>
            <w:hideMark/>
          </w:tcPr>
          <w:p w14:paraId="2459385A" w14:textId="77777777" w:rsidR="00C4588D" w:rsidRPr="003025F3" w:rsidRDefault="00C4588D" w:rsidP="00864DEA">
            <w:pPr>
              <w:rPr>
                <w:b/>
                <w:bCs/>
                <w:color w:val="FFFFFF"/>
                <w:sz w:val="18"/>
                <w:szCs w:val="18"/>
              </w:rPr>
            </w:pPr>
          </w:p>
        </w:tc>
        <w:tc>
          <w:tcPr>
            <w:tcW w:w="973" w:type="pct"/>
            <w:vMerge/>
            <w:tcBorders>
              <w:top w:val="single" w:sz="4" w:space="0" w:color="auto"/>
              <w:left w:val="single" w:sz="4" w:space="0" w:color="auto"/>
              <w:bottom w:val="nil"/>
              <w:right w:val="single" w:sz="4" w:space="0" w:color="auto"/>
            </w:tcBorders>
            <w:vAlign w:val="center"/>
            <w:hideMark/>
          </w:tcPr>
          <w:p w14:paraId="0DD39DD4" w14:textId="77777777" w:rsidR="00C4588D" w:rsidRPr="003025F3" w:rsidRDefault="00C4588D" w:rsidP="00864DEA">
            <w:pPr>
              <w:rPr>
                <w:b/>
                <w:bCs/>
                <w:color w:val="FFFFFF"/>
                <w:sz w:val="18"/>
                <w:szCs w:val="18"/>
              </w:rPr>
            </w:pPr>
          </w:p>
        </w:tc>
        <w:tc>
          <w:tcPr>
            <w:tcW w:w="1042" w:type="pct"/>
            <w:vMerge/>
            <w:tcBorders>
              <w:top w:val="single" w:sz="4" w:space="0" w:color="auto"/>
              <w:left w:val="single" w:sz="4" w:space="0" w:color="auto"/>
              <w:bottom w:val="nil"/>
              <w:right w:val="single" w:sz="4" w:space="0" w:color="auto"/>
            </w:tcBorders>
            <w:vAlign w:val="center"/>
            <w:hideMark/>
          </w:tcPr>
          <w:p w14:paraId="0A5A8C49" w14:textId="77777777" w:rsidR="00C4588D" w:rsidRPr="003025F3" w:rsidRDefault="00C4588D" w:rsidP="00864DEA">
            <w:pPr>
              <w:rPr>
                <w:b/>
                <w:bCs/>
                <w:color w:val="FFFFFF"/>
                <w:sz w:val="18"/>
                <w:szCs w:val="18"/>
              </w:rPr>
            </w:pPr>
          </w:p>
        </w:tc>
      </w:tr>
      <w:tr w:rsidR="00C4588D" w:rsidRPr="003025F3" w14:paraId="4729B369" w14:textId="77777777" w:rsidTr="00674768">
        <w:trPr>
          <w:trHeight w:val="315"/>
        </w:trPr>
        <w:tc>
          <w:tcPr>
            <w:tcW w:w="98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31BCF0F" w14:textId="77777777" w:rsidR="00C4588D" w:rsidRPr="003025F3" w:rsidRDefault="00C4588D" w:rsidP="00864DEA">
            <w:pPr>
              <w:jc w:val="center"/>
              <w:rPr>
                <w:b/>
                <w:bCs/>
                <w:color w:val="FFFFFF"/>
                <w:sz w:val="18"/>
                <w:szCs w:val="18"/>
              </w:rPr>
            </w:pPr>
          </w:p>
        </w:tc>
        <w:tc>
          <w:tcPr>
            <w:tcW w:w="10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CE35043" w14:textId="77777777" w:rsidR="00C4588D" w:rsidRPr="003025F3" w:rsidRDefault="00C4588D" w:rsidP="00864DEA">
            <w:pPr>
              <w:jc w:val="center"/>
              <w:rPr>
                <w:sz w:val="18"/>
                <w:szCs w:val="18"/>
              </w:rPr>
            </w:pPr>
          </w:p>
        </w:tc>
        <w:tc>
          <w:tcPr>
            <w:tcW w:w="95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78ADDB3" w14:textId="77777777" w:rsidR="00C4588D" w:rsidRPr="003025F3" w:rsidRDefault="00C4588D" w:rsidP="00864DEA">
            <w:pPr>
              <w:jc w:val="center"/>
              <w:rPr>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568012F" w14:textId="77777777" w:rsidR="00C4588D" w:rsidRPr="003025F3" w:rsidRDefault="00C4588D" w:rsidP="00864DEA">
            <w:pPr>
              <w:jc w:val="center"/>
              <w:rPr>
                <w:sz w:val="18"/>
                <w:szCs w:val="18"/>
              </w:rPr>
            </w:pPr>
          </w:p>
        </w:tc>
        <w:tc>
          <w:tcPr>
            <w:tcW w:w="10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20223F2" w14:textId="77777777" w:rsidR="00C4588D" w:rsidRPr="003025F3" w:rsidRDefault="00C4588D" w:rsidP="00864DEA">
            <w:pPr>
              <w:jc w:val="center"/>
              <w:rPr>
                <w:sz w:val="18"/>
                <w:szCs w:val="18"/>
              </w:rPr>
            </w:pPr>
          </w:p>
        </w:tc>
      </w:tr>
      <w:tr w:rsidR="00976845" w:rsidRPr="003025F3" w14:paraId="3FD0C937" w14:textId="77777777" w:rsidTr="00674768">
        <w:trPr>
          <w:trHeight w:val="1755"/>
        </w:trPr>
        <w:tc>
          <w:tcPr>
            <w:tcW w:w="980" w:type="pct"/>
            <w:vMerge w:val="restart"/>
            <w:tcBorders>
              <w:top w:val="single" w:sz="4" w:space="0" w:color="auto"/>
              <w:left w:val="single" w:sz="4" w:space="0" w:color="auto"/>
              <w:bottom w:val="single" w:sz="4" w:space="0" w:color="auto"/>
              <w:right w:val="single" w:sz="4" w:space="0" w:color="auto"/>
            </w:tcBorders>
            <w:vAlign w:val="center"/>
            <w:hideMark/>
          </w:tcPr>
          <w:p w14:paraId="79C7DCC2" w14:textId="399DD832" w:rsidR="00976845" w:rsidRPr="003025F3" w:rsidRDefault="00262AD7" w:rsidP="00976845">
            <w:pPr>
              <w:rPr>
                <w:b/>
                <w:bCs/>
                <w:color w:val="000000"/>
                <w:sz w:val="18"/>
                <w:szCs w:val="18"/>
              </w:rPr>
            </w:pPr>
            <w:r w:rsidRPr="00262AD7">
              <w:rPr>
                <w:b/>
                <w:bCs/>
                <w:color w:val="000000"/>
                <w:sz w:val="18"/>
                <w:szCs w:val="18"/>
              </w:rPr>
              <w:t xml:space="preserve">1. OE2. </w:t>
            </w:r>
            <w:r w:rsidR="00976845" w:rsidRPr="003025F3">
              <w:rPr>
                <w:b/>
                <w:bCs/>
                <w:color w:val="000000"/>
                <w:sz w:val="18"/>
                <w:szCs w:val="18"/>
              </w:rPr>
              <w:t>Posicionar a la UNAH como una institución líder en la formación de profesionales en el nivel de posgrado en todo el país, generando una oferta de posgrados de estricta pertinencia con las necesidades de conocimiento que los distintos sectores de la sociedad hondureña requieren.</w:t>
            </w:r>
          </w:p>
        </w:tc>
        <w:tc>
          <w:tcPr>
            <w:tcW w:w="1046" w:type="pct"/>
            <w:vMerge w:val="restart"/>
            <w:tcBorders>
              <w:top w:val="single" w:sz="4" w:space="0" w:color="auto"/>
              <w:left w:val="single" w:sz="4" w:space="0" w:color="auto"/>
              <w:bottom w:val="single" w:sz="4" w:space="0" w:color="auto"/>
              <w:right w:val="single" w:sz="4" w:space="0" w:color="auto"/>
            </w:tcBorders>
            <w:vAlign w:val="center"/>
            <w:hideMark/>
          </w:tcPr>
          <w:p w14:paraId="036D05CD" w14:textId="50214A70" w:rsidR="00976845" w:rsidRPr="003025F3" w:rsidRDefault="00262AD7" w:rsidP="00976845">
            <w:pPr>
              <w:rPr>
                <w:b/>
                <w:bCs/>
                <w:color w:val="000000"/>
                <w:sz w:val="18"/>
                <w:szCs w:val="18"/>
              </w:rPr>
            </w:pPr>
            <w:r w:rsidRPr="00262AD7">
              <w:rPr>
                <w:b/>
                <w:bCs/>
                <w:color w:val="000000"/>
                <w:sz w:val="18"/>
                <w:szCs w:val="18"/>
              </w:rPr>
              <w:t xml:space="preserve">1. RE4. </w:t>
            </w:r>
            <w:r w:rsidR="00976845" w:rsidRPr="003025F3">
              <w:rPr>
                <w:b/>
                <w:bCs/>
                <w:color w:val="000000"/>
                <w:sz w:val="18"/>
                <w:szCs w:val="18"/>
              </w:rPr>
              <w:t>La UNAH contara con programas de posgrado que garanticen competencias de investigación, que unido a la calidad de los programas y a su capacidad de actualización, estarán en consonancia con los desafíos de crecimiento y desarrollo del país y la región.</w:t>
            </w:r>
          </w:p>
        </w:tc>
        <w:tc>
          <w:tcPr>
            <w:tcW w:w="959" w:type="pct"/>
            <w:vMerge w:val="restart"/>
            <w:tcBorders>
              <w:top w:val="single" w:sz="4" w:space="0" w:color="auto"/>
              <w:left w:val="single" w:sz="4" w:space="0" w:color="auto"/>
              <w:bottom w:val="single" w:sz="4" w:space="0" w:color="auto"/>
              <w:right w:val="single" w:sz="4" w:space="0" w:color="auto"/>
            </w:tcBorders>
            <w:vAlign w:val="center"/>
            <w:hideMark/>
          </w:tcPr>
          <w:p w14:paraId="08843EC0" w14:textId="4368C436" w:rsidR="00976845" w:rsidRPr="003025F3" w:rsidRDefault="00976845" w:rsidP="00976845">
            <w:pPr>
              <w:rPr>
                <w:b/>
                <w:bCs/>
                <w:color w:val="000000"/>
                <w:sz w:val="18"/>
                <w:szCs w:val="18"/>
              </w:rPr>
            </w:pPr>
            <w:r>
              <w:rPr>
                <w:b/>
                <w:bCs/>
                <w:color w:val="000000"/>
                <w:sz w:val="18"/>
                <w:szCs w:val="18"/>
              </w:rPr>
              <w:t>Posgrados</w:t>
            </w: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6804D8" w14:textId="7478E6E8" w:rsidR="00976845" w:rsidRPr="003025F3" w:rsidRDefault="00262AD7" w:rsidP="00976845">
            <w:pPr>
              <w:rPr>
                <w:b/>
                <w:bCs/>
                <w:color w:val="000000"/>
                <w:sz w:val="18"/>
                <w:szCs w:val="18"/>
              </w:rPr>
            </w:pPr>
            <w:r w:rsidRPr="00262AD7">
              <w:rPr>
                <w:b/>
                <w:bCs/>
                <w:color w:val="000000"/>
                <w:sz w:val="18"/>
                <w:szCs w:val="18"/>
              </w:rPr>
              <w:t xml:space="preserve">1. AE15. </w:t>
            </w:r>
            <w:r w:rsidR="00976845" w:rsidRPr="003025F3">
              <w:rPr>
                <w:b/>
                <w:bCs/>
                <w:color w:val="000000"/>
                <w:sz w:val="18"/>
                <w:szCs w:val="18"/>
              </w:rPr>
              <w:t>Automatizar el Sistema de Ingreso, Permanencia y Promoción de los Posgrados</w:t>
            </w:r>
          </w:p>
        </w:tc>
        <w:tc>
          <w:tcPr>
            <w:tcW w:w="10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EBC0B" w14:textId="77777777" w:rsidR="00976845" w:rsidRPr="003025F3" w:rsidRDefault="00976845" w:rsidP="00976845">
            <w:pPr>
              <w:rPr>
                <w:b/>
                <w:bCs/>
                <w:color w:val="000000"/>
                <w:sz w:val="18"/>
                <w:szCs w:val="18"/>
              </w:rPr>
            </w:pPr>
            <w:r w:rsidRPr="003025F3">
              <w:rPr>
                <w:b/>
                <w:bCs/>
                <w:color w:val="000000"/>
                <w:sz w:val="18"/>
                <w:szCs w:val="18"/>
              </w:rPr>
              <w:t>VRA, DSEP, DIPP, Facultades y Centros Regionales, DEGT</w:t>
            </w:r>
          </w:p>
        </w:tc>
      </w:tr>
      <w:tr w:rsidR="00976845" w:rsidRPr="003025F3" w14:paraId="272C8ABD" w14:textId="77777777" w:rsidTr="00674768">
        <w:trPr>
          <w:trHeight w:val="1544"/>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47C406F1" w14:textId="77777777" w:rsidR="00976845" w:rsidRPr="003025F3" w:rsidRDefault="00976845" w:rsidP="00976845">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464B1BB9" w14:textId="7CA10A86" w:rsidR="00976845" w:rsidRPr="003025F3" w:rsidRDefault="00976845" w:rsidP="00976845">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4A736FAF" w14:textId="48BE7095" w:rsidR="00976845" w:rsidRPr="003025F3" w:rsidRDefault="00976845" w:rsidP="00976845">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4990607E" w14:textId="78C10FF7" w:rsidR="00976845" w:rsidRPr="003025F3" w:rsidRDefault="00262AD7" w:rsidP="00976845">
            <w:pPr>
              <w:rPr>
                <w:b/>
                <w:bCs/>
                <w:color w:val="000000"/>
                <w:sz w:val="18"/>
                <w:szCs w:val="18"/>
              </w:rPr>
            </w:pPr>
            <w:r w:rsidRPr="00262AD7">
              <w:rPr>
                <w:b/>
                <w:bCs/>
                <w:color w:val="000000"/>
                <w:sz w:val="18"/>
                <w:szCs w:val="18"/>
              </w:rPr>
              <w:t xml:space="preserve">1. AE16. </w:t>
            </w:r>
            <w:r w:rsidR="00976845" w:rsidRPr="003025F3">
              <w:rPr>
                <w:b/>
                <w:bCs/>
                <w:color w:val="000000"/>
                <w:sz w:val="18"/>
                <w:szCs w:val="18"/>
              </w:rPr>
              <w:t>Crear mecanismos para que los trabajos de investigación en los posgrados finalicen en un artículo científico publicado en una revista indexada.</w:t>
            </w:r>
          </w:p>
        </w:tc>
        <w:tc>
          <w:tcPr>
            <w:tcW w:w="1042" w:type="pct"/>
            <w:tcBorders>
              <w:top w:val="single" w:sz="4" w:space="0" w:color="auto"/>
              <w:left w:val="single" w:sz="4" w:space="0" w:color="auto"/>
              <w:bottom w:val="single" w:sz="4" w:space="0" w:color="auto"/>
              <w:right w:val="single" w:sz="4" w:space="0" w:color="auto"/>
            </w:tcBorders>
            <w:vAlign w:val="center"/>
            <w:hideMark/>
          </w:tcPr>
          <w:p w14:paraId="42D2AC66" w14:textId="052D2CF3" w:rsidR="00976845" w:rsidRPr="003025F3" w:rsidRDefault="00976845" w:rsidP="00976845">
            <w:pPr>
              <w:rPr>
                <w:b/>
                <w:bCs/>
                <w:color w:val="000000"/>
                <w:sz w:val="18"/>
                <w:szCs w:val="18"/>
              </w:rPr>
            </w:pPr>
            <w:r w:rsidRPr="003025F3">
              <w:rPr>
                <w:b/>
                <w:bCs/>
                <w:color w:val="000000"/>
                <w:sz w:val="18"/>
                <w:szCs w:val="18"/>
              </w:rPr>
              <w:t>VRA,</w:t>
            </w:r>
            <w:r>
              <w:rPr>
                <w:b/>
                <w:bCs/>
                <w:color w:val="000000"/>
                <w:sz w:val="18"/>
                <w:szCs w:val="18"/>
              </w:rPr>
              <w:t xml:space="preserve"> </w:t>
            </w:r>
            <w:r w:rsidRPr="003025F3">
              <w:rPr>
                <w:b/>
                <w:bCs/>
                <w:color w:val="000000"/>
                <w:sz w:val="18"/>
                <w:szCs w:val="18"/>
              </w:rPr>
              <w:t>Dirección Superior de Estudios de Posgrados, Dirección de Investigación Científica, Facultades y Centros Regionales.</w:t>
            </w:r>
          </w:p>
        </w:tc>
      </w:tr>
      <w:tr w:rsidR="00976845" w:rsidRPr="003025F3" w14:paraId="7473B30F" w14:textId="77777777" w:rsidTr="00674768">
        <w:trPr>
          <w:trHeight w:val="1793"/>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72D34BA6" w14:textId="77777777" w:rsidR="00976845" w:rsidRPr="003025F3" w:rsidRDefault="00976845" w:rsidP="00976845">
            <w:pPr>
              <w:rPr>
                <w:b/>
                <w:bCs/>
                <w:color w:val="000000"/>
                <w:sz w:val="18"/>
                <w:szCs w:val="18"/>
              </w:rPr>
            </w:pPr>
          </w:p>
        </w:tc>
        <w:tc>
          <w:tcPr>
            <w:tcW w:w="10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0A1B16" w14:textId="7D1A0F2A" w:rsidR="00976845" w:rsidRPr="003025F3" w:rsidRDefault="00262AD7" w:rsidP="00976845">
            <w:pPr>
              <w:rPr>
                <w:b/>
                <w:bCs/>
                <w:color w:val="000000"/>
                <w:sz w:val="18"/>
                <w:szCs w:val="18"/>
              </w:rPr>
            </w:pPr>
            <w:r w:rsidRPr="00262AD7">
              <w:rPr>
                <w:b/>
                <w:bCs/>
                <w:color w:val="000000"/>
                <w:sz w:val="18"/>
                <w:szCs w:val="18"/>
              </w:rPr>
              <w:t xml:space="preserve">1. RE5. </w:t>
            </w:r>
            <w:r w:rsidR="00976845" w:rsidRPr="003025F3">
              <w:rPr>
                <w:b/>
                <w:bCs/>
                <w:color w:val="000000"/>
                <w:sz w:val="18"/>
                <w:szCs w:val="18"/>
              </w:rPr>
              <w:t>Las Facultades y Centros Regionales fortalecen y desarrollan sus posgrados mediante la participación en el Congreso organizado por la Dirección del Sistema de Estudios de Posgrado.</w:t>
            </w: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31BDF788" w14:textId="77777777" w:rsidR="00976845" w:rsidRPr="003025F3" w:rsidRDefault="00976845" w:rsidP="00976845">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CDDC65" w14:textId="01745FBC" w:rsidR="00976845" w:rsidRPr="003025F3" w:rsidRDefault="00262AD7" w:rsidP="00976845">
            <w:pPr>
              <w:rPr>
                <w:b/>
                <w:bCs/>
                <w:color w:val="000000"/>
                <w:sz w:val="18"/>
                <w:szCs w:val="18"/>
              </w:rPr>
            </w:pPr>
            <w:r w:rsidRPr="00262AD7">
              <w:rPr>
                <w:b/>
                <w:bCs/>
                <w:color w:val="000000"/>
                <w:sz w:val="18"/>
                <w:szCs w:val="18"/>
              </w:rPr>
              <w:t xml:space="preserve">1. AE17. </w:t>
            </w:r>
            <w:r w:rsidR="00976845" w:rsidRPr="003025F3">
              <w:rPr>
                <w:b/>
                <w:bCs/>
                <w:color w:val="000000"/>
                <w:sz w:val="18"/>
                <w:szCs w:val="18"/>
              </w:rPr>
              <w:t>Realizar el Congreso de Gestión de Posgrados en la UNAH organizado por la Dirección del Sistema de Estudios de Posgrado.</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78CED2C" w14:textId="77777777" w:rsidR="00976845" w:rsidRPr="003025F3" w:rsidRDefault="00976845" w:rsidP="00976845">
            <w:pPr>
              <w:rPr>
                <w:b/>
                <w:bCs/>
                <w:color w:val="000000"/>
                <w:sz w:val="18"/>
                <w:szCs w:val="18"/>
              </w:rPr>
            </w:pPr>
            <w:r w:rsidRPr="003025F3">
              <w:rPr>
                <w:b/>
                <w:bCs/>
                <w:color w:val="000000"/>
                <w:sz w:val="18"/>
                <w:szCs w:val="18"/>
              </w:rPr>
              <w:t>Dirección Superior de Estudios de Posgrados</w:t>
            </w:r>
          </w:p>
        </w:tc>
      </w:tr>
      <w:tr w:rsidR="00976845" w:rsidRPr="003025F3" w14:paraId="64ADF129" w14:textId="77777777" w:rsidTr="009743AE">
        <w:trPr>
          <w:trHeight w:val="1239"/>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15A92CE1" w14:textId="77777777" w:rsidR="00976845" w:rsidRPr="003025F3" w:rsidRDefault="00976845" w:rsidP="00976845">
            <w:pPr>
              <w:rPr>
                <w:b/>
                <w:bCs/>
                <w:color w:val="000000"/>
                <w:sz w:val="18"/>
                <w:szCs w:val="18"/>
              </w:rPr>
            </w:pPr>
          </w:p>
        </w:tc>
        <w:tc>
          <w:tcPr>
            <w:tcW w:w="10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2B72E8" w14:textId="4C3C667A" w:rsidR="00976845" w:rsidRPr="003025F3" w:rsidRDefault="00262AD7" w:rsidP="00976845">
            <w:pPr>
              <w:rPr>
                <w:b/>
                <w:bCs/>
                <w:color w:val="000000"/>
                <w:sz w:val="18"/>
                <w:szCs w:val="18"/>
              </w:rPr>
            </w:pPr>
            <w:r w:rsidRPr="00262AD7">
              <w:rPr>
                <w:b/>
                <w:bCs/>
                <w:color w:val="000000"/>
                <w:sz w:val="18"/>
                <w:szCs w:val="18"/>
              </w:rPr>
              <w:t xml:space="preserve">1. RE6. </w:t>
            </w:r>
            <w:r w:rsidR="00976845" w:rsidRPr="003025F3">
              <w:rPr>
                <w:b/>
                <w:bCs/>
                <w:color w:val="000000"/>
                <w:sz w:val="18"/>
                <w:szCs w:val="18"/>
              </w:rPr>
              <w:t>Ampliada la armonización curricular y reconocimiento de las titulaciones a nivel internacional.</w:t>
            </w:r>
          </w:p>
        </w:tc>
        <w:tc>
          <w:tcPr>
            <w:tcW w:w="959" w:type="pct"/>
            <w:vMerge w:val="restart"/>
            <w:tcBorders>
              <w:top w:val="single" w:sz="4" w:space="0" w:color="auto"/>
              <w:left w:val="single" w:sz="4" w:space="0" w:color="auto"/>
              <w:bottom w:val="single" w:sz="4" w:space="0" w:color="auto"/>
              <w:right w:val="single" w:sz="4" w:space="0" w:color="auto"/>
            </w:tcBorders>
            <w:vAlign w:val="center"/>
            <w:hideMark/>
          </w:tcPr>
          <w:p w14:paraId="1BE3E67B" w14:textId="455ACBF1" w:rsidR="00976845" w:rsidRPr="003025F3" w:rsidRDefault="00262AD7" w:rsidP="00976845">
            <w:pPr>
              <w:rPr>
                <w:b/>
                <w:bCs/>
                <w:color w:val="000000"/>
                <w:sz w:val="18"/>
                <w:szCs w:val="18"/>
              </w:rPr>
            </w:pPr>
            <w:r w:rsidRPr="00262AD7">
              <w:rPr>
                <w:b/>
                <w:bCs/>
                <w:color w:val="000000"/>
                <w:sz w:val="18"/>
                <w:szCs w:val="18"/>
              </w:rPr>
              <w:t xml:space="preserve">1. AE8. </w:t>
            </w:r>
            <w:r w:rsidR="00976845" w:rsidRPr="003025F3">
              <w:rPr>
                <w:b/>
                <w:bCs/>
                <w:color w:val="000000"/>
                <w:sz w:val="18"/>
                <w:szCs w:val="18"/>
              </w:rPr>
              <w:t>Eje Transversal: Internacionalización</w:t>
            </w:r>
          </w:p>
        </w:tc>
        <w:tc>
          <w:tcPr>
            <w:tcW w:w="973" w:type="pct"/>
            <w:tcBorders>
              <w:top w:val="single" w:sz="4" w:space="0" w:color="auto"/>
              <w:left w:val="single" w:sz="4" w:space="0" w:color="auto"/>
              <w:bottom w:val="single" w:sz="4" w:space="0" w:color="auto"/>
              <w:right w:val="single" w:sz="4" w:space="0" w:color="auto"/>
            </w:tcBorders>
            <w:vAlign w:val="center"/>
            <w:hideMark/>
          </w:tcPr>
          <w:p w14:paraId="110DB901" w14:textId="504749B9" w:rsidR="00976845" w:rsidRPr="003025F3" w:rsidRDefault="00262AD7" w:rsidP="00976845">
            <w:pPr>
              <w:rPr>
                <w:b/>
                <w:bCs/>
                <w:color w:val="000000"/>
                <w:sz w:val="18"/>
                <w:szCs w:val="18"/>
              </w:rPr>
            </w:pPr>
            <w:r w:rsidRPr="00262AD7">
              <w:rPr>
                <w:b/>
                <w:bCs/>
                <w:color w:val="000000"/>
                <w:sz w:val="18"/>
                <w:szCs w:val="18"/>
              </w:rPr>
              <w:t xml:space="preserve">1. AE18. </w:t>
            </w:r>
            <w:r w:rsidR="00976845" w:rsidRPr="003025F3">
              <w:rPr>
                <w:b/>
                <w:bCs/>
                <w:color w:val="000000"/>
                <w:sz w:val="18"/>
                <w:szCs w:val="18"/>
              </w:rPr>
              <w:t>Impulsar la armonización de carreras de grado y posgrado con marco de referencia internacional</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67F174E" w14:textId="77777777" w:rsidR="00976845" w:rsidRPr="003025F3" w:rsidRDefault="00976845" w:rsidP="00976845">
            <w:pPr>
              <w:rPr>
                <w:b/>
                <w:bCs/>
                <w:color w:val="000000"/>
                <w:sz w:val="18"/>
                <w:szCs w:val="18"/>
              </w:rPr>
            </w:pPr>
            <w:r w:rsidRPr="003025F3">
              <w:rPr>
                <w:b/>
                <w:bCs/>
                <w:color w:val="000000"/>
                <w:sz w:val="18"/>
                <w:szCs w:val="18"/>
              </w:rPr>
              <w:t>VRI, VRA, Dirección de Docencia, DAFT, DSEP, Unidades Académicas de Facultades y Centros Regionales</w:t>
            </w:r>
          </w:p>
        </w:tc>
      </w:tr>
      <w:tr w:rsidR="00976845" w:rsidRPr="003025F3" w14:paraId="25FC3CF6" w14:textId="77777777" w:rsidTr="009743AE">
        <w:trPr>
          <w:trHeight w:val="1782"/>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0009AC55" w14:textId="77777777" w:rsidR="00976845" w:rsidRPr="003025F3" w:rsidRDefault="00976845" w:rsidP="00976845">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0E24E4B7" w14:textId="77777777" w:rsidR="00976845" w:rsidRPr="003025F3" w:rsidRDefault="00976845" w:rsidP="00976845">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3866FDED" w14:textId="77777777" w:rsidR="00976845" w:rsidRPr="003025F3" w:rsidRDefault="00976845" w:rsidP="00976845">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62282C21" w14:textId="6512EAE3" w:rsidR="00976845" w:rsidRPr="003025F3" w:rsidRDefault="00262AD7" w:rsidP="00976845">
            <w:pPr>
              <w:rPr>
                <w:b/>
                <w:bCs/>
                <w:color w:val="000000"/>
                <w:sz w:val="18"/>
                <w:szCs w:val="18"/>
              </w:rPr>
            </w:pPr>
            <w:r w:rsidRPr="00262AD7">
              <w:rPr>
                <w:b/>
                <w:bCs/>
                <w:color w:val="000000"/>
                <w:sz w:val="18"/>
                <w:szCs w:val="18"/>
              </w:rPr>
              <w:t xml:space="preserve">1. AE19. </w:t>
            </w:r>
            <w:r w:rsidR="00976845" w:rsidRPr="003025F3">
              <w:rPr>
                <w:b/>
                <w:bCs/>
                <w:color w:val="000000"/>
                <w:sz w:val="18"/>
                <w:szCs w:val="18"/>
              </w:rPr>
              <w:t>Fomentar la movilidad internacional mediante la articulación entre la VRI, VOAE, VRA con el fin de mejorar la formación de estudiantes y docentes de grado y posgrado.</w:t>
            </w:r>
          </w:p>
        </w:tc>
        <w:tc>
          <w:tcPr>
            <w:tcW w:w="1042" w:type="pct"/>
            <w:tcBorders>
              <w:top w:val="single" w:sz="4" w:space="0" w:color="auto"/>
              <w:left w:val="single" w:sz="4" w:space="0" w:color="auto"/>
              <w:bottom w:val="single" w:sz="4" w:space="0" w:color="auto"/>
              <w:right w:val="single" w:sz="4" w:space="0" w:color="auto"/>
            </w:tcBorders>
            <w:vAlign w:val="center"/>
            <w:hideMark/>
          </w:tcPr>
          <w:p w14:paraId="3A31DD1C" w14:textId="5E1DD98A" w:rsidR="00976845" w:rsidRPr="003025F3" w:rsidRDefault="00976845" w:rsidP="00976845">
            <w:pPr>
              <w:rPr>
                <w:b/>
                <w:bCs/>
                <w:color w:val="000000"/>
                <w:sz w:val="18"/>
                <w:szCs w:val="18"/>
              </w:rPr>
            </w:pPr>
            <w:r w:rsidRPr="003025F3">
              <w:rPr>
                <w:b/>
                <w:bCs/>
                <w:color w:val="000000"/>
                <w:sz w:val="18"/>
                <w:szCs w:val="18"/>
              </w:rPr>
              <w:t>VRI, VOAE, VRA, DSEP, Dirección de Do</w:t>
            </w:r>
            <w:r>
              <w:rPr>
                <w:b/>
                <w:bCs/>
                <w:color w:val="000000"/>
                <w:sz w:val="18"/>
                <w:szCs w:val="18"/>
              </w:rPr>
              <w:t>c</w:t>
            </w:r>
            <w:r w:rsidRPr="003025F3">
              <w:rPr>
                <w:b/>
                <w:bCs/>
                <w:color w:val="000000"/>
                <w:sz w:val="18"/>
                <w:szCs w:val="18"/>
              </w:rPr>
              <w:t>en</w:t>
            </w:r>
            <w:r>
              <w:rPr>
                <w:b/>
                <w:bCs/>
                <w:color w:val="000000"/>
                <w:sz w:val="18"/>
                <w:szCs w:val="18"/>
              </w:rPr>
              <w:t>c</w:t>
            </w:r>
            <w:r w:rsidRPr="003025F3">
              <w:rPr>
                <w:b/>
                <w:bCs/>
                <w:color w:val="000000"/>
                <w:sz w:val="18"/>
                <w:szCs w:val="18"/>
              </w:rPr>
              <w:t>ia, DAFT, Facultades y Centros Regionales.</w:t>
            </w:r>
          </w:p>
        </w:tc>
      </w:tr>
      <w:tr w:rsidR="00976845" w:rsidRPr="003025F3" w14:paraId="2013D3F6" w14:textId="77777777" w:rsidTr="009743AE">
        <w:trPr>
          <w:trHeight w:val="2376"/>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58BB6F46" w14:textId="77777777" w:rsidR="00976845" w:rsidRPr="003025F3" w:rsidRDefault="00976845" w:rsidP="00976845">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29A8BC54" w14:textId="77777777" w:rsidR="00976845" w:rsidRPr="003025F3" w:rsidRDefault="00976845" w:rsidP="00976845">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494DAB92" w14:textId="77777777" w:rsidR="00976845" w:rsidRPr="003025F3" w:rsidRDefault="00976845" w:rsidP="00976845">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43BBDDB3" w14:textId="1A900E0C" w:rsidR="00976845" w:rsidRPr="003025F3" w:rsidRDefault="00262AD7" w:rsidP="00976845">
            <w:pPr>
              <w:rPr>
                <w:b/>
                <w:bCs/>
                <w:color w:val="000000"/>
                <w:sz w:val="18"/>
                <w:szCs w:val="18"/>
              </w:rPr>
            </w:pPr>
            <w:r w:rsidRPr="00262AD7">
              <w:rPr>
                <w:b/>
                <w:bCs/>
                <w:color w:val="000000"/>
                <w:sz w:val="18"/>
                <w:szCs w:val="18"/>
              </w:rPr>
              <w:t xml:space="preserve">1. AE20. </w:t>
            </w:r>
            <w:r w:rsidR="00976845" w:rsidRPr="003025F3">
              <w:rPr>
                <w:b/>
                <w:bCs/>
                <w:color w:val="000000"/>
                <w:sz w:val="18"/>
                <w:szCs w:val="18"/>
              </w:rPr>
              <w:t>Promover actividades académicas con profesores e investigadores internacionales en eventos académicos ya sea mediante conferencias presenciales, virtuales, pasantías, estancias cortas, etc.</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934F7D1" w14:textId="77777777" w:rsidR="00976845" w:rsidRPr="003025F3" w:rsidRDefault="00976845" w:rsidP="00976845">
            <w:pPr>
              <w:rPr>
                <w:b/>
                <w:bCs/>
                <w:color w:val="000000"/>
                <w:sz w:val="18"/>
                <w:szCs w:val="18"/>
              </w:rPr>
            </w:pPr>
            <w:r w:rsidRPr="003025F3">
              <w:rPr>
                <w:b/>
                <w:bCs/>
                <w:color w:val="000000"/>
                <w:sz w:val="18"/>
                <w:szCs w:val="18"/>
              </w:rPr>
              <w:t>VRI, VOAE, VRA y DSEP</w:t>
            </w:r>
          </w:p>
        </w:tc>
      </w:tr>
    </w:tbl>
    <w:p w14:paraId="38457B5D" w14:textId="5C9A5E2C" w:rsidR="00C4588D" w:rsidRDefault="00C4588D"/>
    <w:p w14:paraId="291BB173" w14:textId="26735F19" w:rsidR="00C4588D" w:rsidRDefault="00C4588D"/>
    <w:tbl>
      <w:tblPr>
        <w:tblW w:w="5744" w:type="pct"/>
        <w:tblInd w:w="-714" w:type="dxa"/>
        <w:tblCellMar>
          <w:top w:w="15" w:type="dxa"/>
          <w:left w:w="70" w:type="dxa"/>
          <w:bottom w:w="15" w:type="dxa"/>
          <w:right w:w="70" w:type="dxa"/>
        </w:tblCellMar>
        <w:tblLook w:val="04A0" w:firstRow="1" w:lastRow="0" w:firstColumn="1" w:lastColumn="0" w:noHBand="0" w:noVBand="1"/>
      </w:tblPr>
      <w:tblGrid>
        <w:gridCol w:w="1988"/>
        <w:gridCol w:w="2122"/>
        <w:gridCol w:w="1946"/>
        <w:gridCol w:w="1974"/>
        <w:gridCol w:w="2114"/>
      </w:tblGrid>
      <w:tr w:rsidR="00C4588D" w:rsidRPr="003025F3" w14:paraId="1F5F103D" w14:textId="77777777" w:rsidTr="00864DEA">
        <w:trPr>
          <w:trHeight w:val="960"/>
        </w:trPr>
        <w:tc>
          <w:tcPr>
            <w:tcW w:w="980" w:type="pct"/>
            <w:vMerge w:val="restart"/>
            <w:tcBorders>
              <w:top w:val="single" w:sz="4" w:space="0" w:color="auto"/>
              <w:left w:val="single" w:sz="4" w:space="0" w:color="auto"/>
              <w:bottom w:val="nil"/>
              <w:right w:val="single" w:sz="4" w:space="0" w:color="auto"/>
            </w:tcBorders>
            <w:shd w:val="clear" w:color="000000" w:fill="002060"/>
            <w:vAlign w:val="center"/>
            <w:hideMark/>
          </w:tcPr>
          <w:p w14:paraId="22B2ED18" w14:textId="77777777" w:rsidR="00C4588D" w:rsidRPr="003025F3" w:rsidRDefault="00C4588D" w:rsidP="00864DEA">
            <w:pPr>
              <w:jc w:val="center"/>
              <w:rPr>
                <w:b/>
                <w:bCs/>
                <w:color w:val="FFFFFF"/>
                <w:sz w:val="18"/>
                <w:szCs w:val="18"/>
              </w:rPr>
            </w:pPr>
            <w:r w:rsidRPr="003025F3">
              <w:rPr>
                <w:b/>
                <w:bCs/>
                <w:color w:val="FFFFFF"/>
                <w:sz w:val="18"/>
                <w:szCs w:val="18"/>
              </w:rPr>
              <w:t>OBJETIVOS ESTRATEGICOS</w:t>
            </w:r>
          </w:p>
        </w:tc>
        <w:tc>
          <w:tcPr>
            <w:tcW w:w="1046" w:type="pct"/>
            <w:vMerge w:val="restart"/>
            <w:tcBorders>
              <w:top w:val="single" w:sz="4" w:space="0" w:color="auto"/>
              <w:left w:val="single" w:sz="4" w:space="0" w:color="auto"/>
              <w:bottom w:val="nil"/>
              <w:right w:val="single" w:sz="4" w:space="0" w:color="auto"/>
            </w:tcBorders>
            <w:shd w:val="clear" w:color="000000" w:fill="002060"/>
            <w:vAlign w:val="center"/>
            <w:hideMark/>
          </w:tcPr>
          <w:p w14:paraId="453E84D0" w14:textId="77777777" w:rsidR="00C4588D" w:rsidRPr="003025F3" w:rsidRDefault="00C4588D" w:rsidP="00864DEA">
            <w:pPr>
              <w:jc w:val="center"/>
              <w:rPr>
                <w:b/>
                <w:bCs/>
                <w:color w:val="FFFFFF"/>
                <w:sz w:val="18"/>
                <w:szCs w:val="18"/>
              </w:rPr>
            </w:pPr>
            <w:r w:rsidRPr="003025F3">
              <w:rPr>
                <w:b/>
                <w:bCs/>
                <w:color w:val="FFFFFF"/>
                <w:sz w:val="18"/>
                <w:szCs w:val="18"/>
              </w:rPr>
              <w:t>RESULTADO ESPERADO</w:t>
            </w:r>
          </w:p>
        </w:tc>
        <w:tc>
          <w:tcPr>
            <w:tcW w:w="959" w:type="pct"/>
            <w:vMerge w:val="restart"/>
            <w:tcBorders>
              <w:top w:val="single" w:sz="4" w:space="0" w:color="auto"/>
              <w:left w:val="single" w:sz="4" w:space="0" w:color="auto"/>
              <w:bottom w:val="nil"/>
              <w:right w:val="single" w:sz="4" w:space="0" w:color="auto"/>
            </w:tcBorders>
            <w:shd w:val="clear" w:color="000000" w:fill="002060"/>
            <w:vAlign w:val="center"/>
            <w:hideMark/>
          </w:tcPr>
          <w:p w14:paraId="0A7A0A44" w14:textId="77777777" w:rsidR="00C4588D" w:rsidRPr="003025F3" w:rsidRDefault="00C4588D" w:rsidP="00864DEA">
            <w:pPr>
              <w:jc w:val="center"/>
              <w:rPr>
                <w:b/>
                <w:bCs/>
                <w:color w:val="FFFFFF"/>
                <w:sz w:val="18"/>
                <w:szCs w:val="18"/>
              </w:rPr>
            </w:pPr>
            <w:r w:rsidRPr="003025F3">
              <w:rPr>
                <w:b/>
                <w:bCs/>
                <w:color w:val="FFFFFF"/>
                <w:sz w:val="18"/>
                <w:szCs w:val="18"/>
              </w:rPr>
              <w:t>AREA ESTRATÉGICA/EJE TRANSVERSAL</w:t>
            </w:r>
          </w:p>
        </w:tc>
        <w:tc>
          <w:tcPr>
            <w:tcW w:w="973" w:type="pct"/>
            <w:vMerge w:val="restart"/>
            <w:tcBorders>
              <w:top w:val="single" w:sz="4" w:space="0" w:color="auto"/>
              <w:left w:val="single" w:sz="4" w:space="0" w:color="auto"/>
              <w:bottom w:val="nil"/>
              <w:right w:val="single" w:sz="4" w:space="0" w:color="auto"/>
            </w:tcBorders>
            <w:shd w:val="clear" w:color="000000" w:fill="002060"/>
            <w:vAlign w:val="center"/>
            <w:hideMark/>
          </w:tcPr>
          <w:p w14:paraId="06E878FF" w14:textId="77777777" w:rsidR="00C4588D" w:rsidRPr="003025F3" w:rsidRDefault="00C4588D" w:rsidP="00864DEA">
            <w:pPr>
              <w:jc w:val="center"/>
              <w:rPr>
                <w:b/>
                <w:bCs/>
                <w:color w:val="FFFFFF"/>
                <w:sz w:val="18"/>
                <w:szCs w:val="18"/>
              </w:rPr>
            </w:pPr>
            <w:r w:rsidRPr="003025F3">
              <w:rPr>
                <w:b/>
                <w:bCs/>
                <w:color w:val="FFFFFF"/>
                <w:sz w:val="18"/>
                <w:szCs w:val="18"/>
              </w:rPr>
              <w:t>ACCIONES ESTRATÉGICAS</w:t>
            </w:r>
          </w:p>
        </w:tc>
        <w:tc>
          <w:tcPr>
            <w:tcW w:w="10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1F767B25" w14:textId="77777777" w:rsidR="00C4588D" w:rsidRPr="003025F3" w:rsidRDefault="00C4588D" w:rsidP="00864DEA">
            <w:pPr>
              <w:jc w:val="center"/>
              <w:rPr>
                <w:b/>
                <w:bCs/>
                <w:color w:val="FFFFFF"/>
                <w:sz w:val="18"/>
                <w:szCs w:val="18"/>
              </w:rPr>
            </w:pPr>
            <w:r w:rsidRPr="003025F3">
              <w:rPr>
                <w:b/>
                <w:bCs/>
                <w:color w:val="FFFFFF"/>
                <w:sz w:val="18"/>
                <w:szCs w:val="18"/>
              </w:rPr>
              <w:t>RESPONSABLES DE EJECUCIÓN</w:t>
            </w:r>
          </w:p>
        </w:tc>
      </w:tr>
      <w:tr w:rsidR="00C4588D" w:rsidRPr="003025F3" w14:paraId="4C2ACEB8" w14:textId="77777777" w:rsidTr="00864DEA">
        <w:trPr>
          <w:trHeight w:val="276"/>
        </w:trPr>
        <w:tc>
          <w:tcPr>
            <w:tcW w:w="980" w:type="pct"/>
            <w:vMerge/>
            <w:tcBorders>
              <w:top w:val="single" w:sz="4" w:space="0" w:color="auto"/>
              <w:left w:val="single" w:sz="4" w:space="0" w:color="auto"/>
              <w:bottom w:val="nil"/>
              <w:right w:val="single" w:sz="4" w:space="0" w:color="auto"/>
            </w:tcBorders>
            <w:vAlign w:val="center"/>
            <w:hideMark/>
          </w:tcPr>
          <w:p w14:paraId="1CFEA6D0" w14:textId="77777777" w:rsidR="00C4588D" w:rsidRPr="003025F3" w:rsidRDefault="00C4588D" w:rsidP="00864DEA">
            <w:pPr>
              <w:rPr>
                <w:b/>
                <w:bCs/>
                <w:color w:val="FFFFFF"/>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70524B4F" w14:textId="77777777" w:rsidR="00C4588D" w:rsidRPr="003025F3" w:rsidRDefault="00C4588D" w:rsidP="00864DEA">
            <w:pPr>
              <w:rPr>
                <w:b/>
                <w:bCs/>
                <w:color w:val="FFFFFF"/>
                <w:sz w:val="18"/>
                <w:szCs w:val="18"/>
              </w:rPr>
            </w:pPr>
          </w:p>
        </w:tc>
        <w:tc>
          <w:tcPr>
            <w:tcW w:w="959" w:type="pct"/>
            <w:vMerge/>
            <w:tcBorders>
              <w:top w:val="single" w:sz="4" w:space="0" w:color="auto"/>
              <w:left w:val="single" w:sz="4" w:space="0" w:color="auto"/>
              <w:bottom w:val="nil"/>
              <w:right w:val="single" w:sz="4" w:space="0" w:color="auto"/>
            </w:tcBorders>
            <w:vAlign w:val="center"/>
            <w:hideMark/>
          </w:tcPr>
          <w:p w14:paraId="201FF60F" w14:textId="77777777" w:rsidR="00C4588D" w:rsidRPr="003025F3" w:rsidRDefault="00C4588D" w:rsidP="00864DEA">
            <w:pPr>
              <w:rPr>
                <w:b/>
                <w:bCs/>
                <w:color w:val="FFFFFF"/>
                <w:sz w:val="18"/>
                <w:szCs w:val="18"/>
              </w:rPr>
            </w:pPr>
          </w:p>
        </w:tc>
        <w:tc>
          <w:tcPr>
            <w:tcW w:w="973" w:type="pct"/>
            <w:vMerge/>
            <w:tcBorders>
              <w:top w:val="single" w:sz="4" w:space="0" w:color="auto"/>
              <w:left w:val="single" w:sz="4" w:space="0" w:color="auto"/>
              <w:bottom w:val="nil"/>
              <w:right w:val="single" w:sz="4" w:space="0" w:color="auto"/>
            </w:tcBorders>
            <w:vAlign w:val="center"/>
            <w:hideMark/>
          </w:tcPr>
          <w:p w14:paraId="052F67B5" w14:textId="77777777" w:rsidR="00C4588D" w:rsidRPr="003025F3" w:rsidRDefault="00C4588D" w:rsidP="00864DEA">
            <w:pPr>
              <w:rPr>
                <w:b/>
                <w:bCs/>
                <w:color w:val="FFFFFF"/>
                <w:sz w:val="18"/>
                <w:szCs w:val="18"/>
              </w:rPr>
            </w:pPr>
          </w:p>
        </w:tc>
        <w:tc>
          <w:tcPr>
            <w:tcW w:w="1042" w:type="pct"/>
            <w:vMerge/>
            <w:tcBorders>
              <w:top w:val="single" w:sz="4" w:space="0" w:color="auto"/>
              <w:left w:val="single" w:sz="4" w:space="0" w:color="auto"/>
              <w:bottom w:val="nil"/>
              <w:right w:val="single" w:sz="4" w:space="0" w:color="auto"/>
            </w:tcBorders>
            <w:vAlign w:val="center"/>
            <w:hideMark/>
          </w:tcPr>
          <w:p w14:paraId="06AA3E75" w14:textId="77777777" w:rsidR="00C4588D" w:rsidRPr="003025F3" w:rsidRDefault="00C4588D" w:rsidP="00864DEA">
            <w:pPr>
              <w:rPr>
                <w:b/>
                <w:bCs/>
                <w:color w:val="FFFFFF"/>
                <w:sz w:val="18"/>
                <w:szCs w:val="18"/>
              </w:rPr>
            </w:pPr>
          </w:p>
        </w:tc>
      </w:tr>
      <w:tr w:rsidR="00C4588D" w:rsidRPr="003025F3" w14:paraId="60CA8403" w14:textId="77777777" w:rsidTr="00674768">
        <w:trPr>
          <w:trHeight w:val="315"/>
        </w:trPr>
        <w:tc>
          <w:tcPr>
            <w:tcW w:w="98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14935DF" w14:textId="77777777" w:rsidR="00C4588D" w:rsidRPr="003025F3" w:rsidRDefault="00C4588D" w:rsidP="00864DEA">
            <w:pPr>
              <w:jc w:val="center"/>
              <w:rPr>
                <w:b/>
                <w:bCs/>
                <w:color w:val="FFFFFF"/>
                <w:sz w:val="18"/>
                <w:szCs w:val="18"/>
              </w:rPr>
            </w:pPr>
          </w:p>
        </w:tc>
        <w:tc>
          <w:tcPr>
            <w:tcW w:w="10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0A47B5D" w14:textId="77777777" w:rsidR="00C4588D" w:rsidRPr="003025F3" w:rsidRDefault="00C4588D" w:rsidP="00864DEA">
            <w:pPr>
              <w:jc w:val="center"/>
              <w:rPr>
                <w:sz w:val="18"/>
                <w:szCs w:val="18"/>
              </w:rPr>
            </w:pPr>
          </w:p>
        </w:tc>
        <w:tc>
          <w:tcPr>
            <w:tcW w:w="95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11D5FFA" w14:textId="77777777" w:rsidR="00C4588D" w:rsidRPr="003025F3" w:rsidRDefault="00C4588D" w:rsidP="00864DEA">
            <w:pPr>
              <w:jc w:val="center"/>
              <w:rPr>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EF7AE59" w14:textId="77777777" w:rsidR="00C4588D" w:rsidRPr="003025F3" w:rsidRDefault="00C4588D" w:rsidP="00864DEA">
            <w:pPr>
              <w:jc w:val="center"/>
              <w:rPr>
                <w:sz w:val="18"/>
                <w:szCs w:val="18"/>
              </w:rPr>
            </w:pPr>
          </w:p>
        </w:tc>
        <w:tc>
          <w:tcPr>
            <w:tcW w:w="10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EE84C78" w14:textId="77777777" w:rsidR="00C4588D" w:rsidRPr="003025F3" w:rsidRDefault="00C4588D" w:rsidP="00864DEA">
            <w:pPr>
              <w:jc w:val="center"/>
              <w:rPr>
                <w:sz w:val="18"/>
                <w:szCs w:val="18"/>
              </w:rPr>
            </w:pPr>
          </w:p>
        </w:tc>
      </w:tr>
      <w:tr w:rsidR="00C4588D" w:rsidRPr="003025F3" w14:paraId="5FBF6AB1" w14:textId="77777777" w:rsidTr="00674768">
        <w:trPr>
          <w:trHeight w:val="822"/>
        </w:trPr>
        <w:tc>
          <w:tcPr>
            <w:tcW w:w="980" w:type="pct"/>
            <w:tcBorders>
              <w:top w:val="single" w:sz="4" w:space="0" w:color="auto"/>
              <w:left w:val="single" w:sz="4" w:space="0" w:color="auto"/>
              <w:bottom w:val="single" w:sz="4" w:space="0" w:color="auto"/>
              <w:right w:val="single" w:sz="4" w:space="0" w:color="auto"/>
            </w:tcBorders>
            <w:vAlign w:val="center"/>
            <w:hideMark/>
          </w:tcPr>
          <w:p w14:paraId="33B73F56" w14:textId="3BB65077" w:rsidR="00C4588D" w:rsidRPr="003025F3" w:rsidRDefault="00262AD7" w:rsidP="00F06FF4">
            <w:pPr>
              <w:rPr>
                <w:b/>
                <w:bCs/>
                <w:color w:val="000000"/>
                <w:sz w:val="18"/>
                <w:szCs w:val="18"/>
              </w:rPr>
            </w:pPr>
            <w:r w:rsidRPr="00262AD7">
              <w:rPr>
                <w:b/>
                <w:bCs/>
                <w:color w:val="000000"/>
                <w:sz w:val="18"/>
                <w:szCs w:val="18"/>
              </w:rPr>
              <w:t xml:space="preserve">1. OE2. </w:t>
            </w:r>
            <w:r w:rsidR="00C4588D" w:rsidRPr="003025F3">
              <w:rPr>
                <w:b/>
                <w:bCs/>
                <w:color w:val="000000"/>
                <w:sz w:val="18"/>
                <w:szCs w:val="18"/>
              </w:rPr>
              <w:t>Posicionar a la UNAH como una institución líder en la formación de profesionales en el nivel de posgrado en todo el país, generando una oferta de posgrados de estricta pertinencia con las necesidades de conocimiento que los distintos sectores de la sociedad hondureña requieren.</w:t>
            </w:r>
          </w:p>
        </w:tc>
        <w:tc>
          <w:tcPr>
            <w:tcW w:w="1046" w:type="pct"/>
            <w:tcBorders>
              <w:top w:val="single" w:sz="4" w:space="0" w:color="auto"/>
              <w:left w:val="single" w:sz="4" w:space="0" w:color="auto"/>
              <w:bottom w:val="single" w:sz="4" w:space="0" w:color="auto"/>
              <w:right w:val="single" w:sz="4" w:space="0" w:color="auto"/>
            </w:tcBorders>
            <w:vAlign w:val="center"/>
            <w:hideMark/>
          </w:tcPr>
          <w:p w14:paraId="18059E36" w14:textId="6DB899C2" w:rsidR="00C4588D" w:rsidRPr="003025F3" w:rsidRDefault="00262AD7" w:rsidP="00F06FF4">
            <w:pPr>
              <w:rPr>
                <w:b/>
                <w:bCs/>
                <w:color w:val="000000"/>
                <w:sz w:val="18"/>
                <w:szCs w:val="18"/>
              </w:rPr>
            </w:pPr>
            <w:r w:rsidRPr="00262AD7">
              <w:rPr>
                <w:b/>
                <w:bCs/>
                <w:color w:val="000000"/>
                <w:sz w:val="18"/>
                <w:szCs w:val="18"/>
              </w:rPr>
              <w:t xml:space="preserve">1. RE4. </w:t>
            </w:r>
            <w:r w:rsidR="00C4588D" w:rsidRPr="003025F3">
              <w:rPr>
                <w:b/>
                <w:bCs/>
                <w:color w:val="000000"/>
                <w:sz w:val="18"/>
                <w:szCs w:val="18"/>
              </w:rPr>
              <w:t>Ampliada la armonización curricular y reconocimiento de las titulaciones a nivel internacional.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2A933A89" w14:textId="1CC27A23" w:rsidR="00C4588D" w:rsidRPr="003025F3" w:rsidRDefault="00262AD7" w:rsidP="00F06FF4">
            <w:pPr>
              <w:rPr>
                <w:b/>
                <w:bCs/>
                <w:color w:val="000000"/>
                <w:sz w:val="18"/>
                <w:szCs w:val="18"/>
              </w:rPr>
            </w:pPr>
            <w:r w:rsidRPr="00262AD7">
              <w:rPr>
                <w:b/>
                <w:bCs/>
                <w:color w:val="000000"/>
                <w:sz w:val="18"/>
                <w:szCs w:val="18"/>
              </w:rPr>
              <w:t xml:space="preserve">1. AE7. </w:t>
            </w:r>
            <w:r w:rsidR="00C4588D" w:rsidRPr="003025F3">
              <w:rPr>
                <w:b/>
                <w:bCs/>
                <w:color w:val="000000"/>
                <w:sz w:val="18"/>
                <w:szCs w:val="18"/>
              </w:rPr>
              <w:t>Eje Transversal: Internacionalización</w:t>
            </w:r>
          </w:p>
        </w:tc>
        <w:tc>
          <w:tcPr>
            <w:tcW w:w="9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396718" w14:textId="095AD5B7" w:rsidR="00C4588D" w:rsidRPr="003025F3" w:rsidRDefault="00AB54CE" w:rsidP="00F06FF4">
            <w:pPr>
              <w:rPr>
                <w:b/>
                <w:bCs/>
                <w:color w:val="000000"/>
                <w:sz w:val="18"/>
                <w:szCs w:val="18"/>
              </w:rPr>
            </w:pPr>
            <w:r w:rsidRPr="00AB54CE">
              <w:rPr>
                <w:b/>
                <w:bCs/>
                <w:color w:val="000000"/>
                <w:sz w:val="18"/>
                <w:szCs w:val="18"/>
              </w:rPr>
              <w:t xml:space="preserve">1. AE21. </w:t>
            </w:r>
            <w:r w:rsidR="00C4588D" w:rsidRPr="003025F3">
              <w:rPr>
                <w:b/>
                <w:bCs/>
                <w:color w:val="000000"/>
                <w:sz w:val="18"/>
                <w:szCs w:val="18"/>
              </w:rPr>
              <w:t>Incrementar las movilidades internacionales en la UNAH.</w:t>
            </w:r>
          </w:p>
        </w:tc>
        <w:tc>
          <w:tcPr>
            <w:tcW w:w="10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34EEF1" w14:textId="77777777" w:rsidR="00C4588D" w:rsidRPr="003025F3" w:rsidRDefault="00C4588D" w:rsidP="00F06FF4">
            <w:pPr>
              <w:rPr>
                <w:b/>
                <w:bCs/>
                <w:color w:val="000000"/>
                <w:sz w:val="18"/>
                <w:szCs w:val="18"/>
              </w:rPr>
            </w:pPr>
            <w:r w:rsidRPr="003025F3">
              <w:rPr>
                <w:b/>
                <w:bCs/>
                <w:color w:val="000000"/>
                <w:sz w:val="18"/>
                <w:szCs w:val="18"/>
              </w:rPr>
              <w:t>VRI, Facultades, Centros Regionales</w:t>
            </w:r>
          </w:p>
        </w:tc>
      </w:tr>
      <w:tr w:rsidR="00C4588D" w:rsidRPr="003025F3" w14:paraId="446EF173" w14:textId="77777777" w:rsidTr="00674768">
        <w:trPr>
          <w:trHeight w:val="1322"/>
        </w:trPr>
        <w:tc>
          <w:tcPr>
            <w:tcW w:w="980" w:type="pct"/>
            <w:vMerge w:val="restart"/>
            <w:tcBorders>
              <w:top w:val="single" w:sz="4" w:space="0" w:color="auto"/>
              <w:left w:val="single" w:sz="4" w:space="0" w:color="auto"/>
              <w:bottom w:val="single" w:sz="4" w:space="0" w:color="auto"/>
              <w:right w:val="single" w:sz="4" w:space="0" w:color="auto"/>
            </w:tcBorders>
            <w:vAlign w:val="center"/>
            <w:hideMark/>
          </w:tcPr>
          <w:p w14:paraId="4D6CEBA8" w14:textId="31D9B9C5" w:rsidR="00C4588D" w:rsidRPr="003025F3" w:rsidRDefault="00AB54CE" w:rsidP="00AD6360">
            <w:pPr>
              <w:rPr>
                <w:b/>
                <w:bCs/>
                <w:color w:val="000000"/>
                <w:sz w:val="18"/>
                <w:szCs w:val="18"/>
              </w:rPr>
            </w:pPr>
            <w:r w:rsidRPr="00AB54CE">
              <w:rPr>
                <w:b/>
                <w:bCs/>
                <w:color w:val="000000"/>
                <w:sz w:val="18"/>
                <w:szCs w:val="18"/>
              </w:rPr>
              <w:t xml:space="preserve">1. OE3. </w:t>
            </w:r>
            <w:r w:rsidR="00AD6360">
              <w:rPr>
                <w:b/>
                <w:bCs/>
                <w:color w:val="000000"/>
                <w:sz w:val="18"/>
                <w:szCs w:val="18"/>
              </w:rPr>
              <w:t>Formar</w:t>
            </w:r>
            <w:r w:rsidR="00C4588D" w:rsidRPr="003025F3">
              <w:rPr>
                <w:b/>
                <w:bCs/>
                <w:color w:val="000000"/>
                <w:sz w:val="18"/>
                <w:szCs w:val="18"/>
              </w:rPr>
              <w:t xml:space="preserve"> docentes, estudiantes,</w:t>
            </w:r>
            <w:r w:rsidR="00C4588D" w:rsidRPr="003025F3">
              <w:rPr>
                <w:b/>
                <w:bCs/>
                <w:color w:val="000000"/>
                <w:sz w:val="18"/>
                <w:szCs w:val="18"/>
              </w:rPr>
              <w:br/>
              <w:t xml:space="preserve">trabajadores, autoridades y egresados </w:t>
            </w:r>
            <w:r w:rsidR="00AD6360">
              <w:rPr>
                <w:b/>
                <w:bCs/>
                <w:color w:val="000000"/>
                <w:sz w:val="18"/>
                <w:szCs w:val="18"/>
              </w:rPr>
              <w:t xml:space="preserve">en </w:t>
            </w:r>
            <w:r w:rsidR="00C4588D" w:rsidRPr="003025F3">
              <w:rPr>
                <w:b/>
                <w:bCs/>
                <w:color w:val="000000"/>
                <w:sz w:val="18"/>
                <w:szCs w:val="18"/>
              </w:rPr>
              <w:t>ciudadanos íntegros para</w:t>
            </w:r>
            <w:r w:rsidR="00AD6360">
              <w:rPr>
                <w:b/>
                <w:bCs/>
                <w:color w:val="000000"/>
                <w:sz w:val="18"/>
                <w:szCs w:val="18"/>
              </w:rPr>
              <w:t xml:space="preserve"> armonizar la </w:t>
            </w:r>
            <w:r>
              <w:rPr>
                <w:b/>
                <w:bCs/>
                <w:color w:val="000000"/>
                <w:sz w:val="18"/>
                <w:szCs w:val="18"/>
              </w:rPr>
              <w:t xml:space="preserve">convivencia, </w:t>
            </w:r>
            <w:r w:rsidRPr="003025F3">
              <w:rPr>
                <w:b/>
                <w:bCs/>
                <w:color w:val="000000"/>
                <w:sz w:val="18"/>
                <w:szCs w:val="18"/>
              </w:rPr>
              <w:t>la</w:t>
            </w:r>
            <w:r w:rsidR="00C4588D" w:rsidRPr="003025F3">
              <w:rPr>
                <w:b/>
                <w:bCs/>
                <w:color w:val="000000"/>
                <w:sz w:val="18"/>
                <w:szCs w:val="18"/>
              </w:rPr>
              <w:t xml:space="preserve"> solidaridad, el fomento del arte, la cultura y la</w:t>
            </w:r>
            <w:r w:rsidR="00C4588D" w:rsidRPr="003025F3">
              <w:rPr>
                <w:b/>
                <w:bCs/>
                <w:color w:val="000000"/>
                <w:sz w:val="18"/>
                <w:szCs w:val="18"/>
              </w:rPr>
              <w:br/>
              <w:t>identidad nacional, con valores morales y éticos tanto de nivel profesional como técnico.</w:t>
            </w:r>
          </w:p>
        </w:tc>
        <w:tc>
          <w:tcPr>
            <w:tcW w:w="10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996053" w14:textId="0ED890B6" w:rsidR="00C4588D" w:rsidRPr="003025F3" w:rsidRDefault="00AB54CE" w:rsidP="00F06FF4">
            <w:pPr>
              <w:rPr>
                <w:b/>
                <w:bCs/>
                <w:color w:val="000000"/>
                <w:sz w:val="18"/>
                <w:szCs w:val="18"/>
              </w:rPr>
            </w:pPr>
            <w:r w:rsidRPr="00AB54CE">
              <w:rPr>
                <w:b/>
                <w:bCs/>
                <w:color w:val="000000"/>
                <w:sz w:val="18"/>
                <w:szCs w:val="18"/>
              </w:rPr>
              <w:t xml:space="preserve">1. RE7. </w:t>
            </w:r>
            <w:r w:rsidR="00C4588D" w:rsidRPr="003025F3">
              <w:rPr>
                <w:b/>
                <w:bCs/>
                <w:color w:val="000000"/>
                <w:sz w:val="18"/>
                <w:szCs w:val="18"/>
              </w:rPr>
              <w:t>Transversalizado el EJE CURRICULAR DE ÉTICA en los planes de estudio, que propicie que los graduados de la UNAH sean profesionales íntegros y con características humanísticas.</w:t>
            </w:r>
          </w:p>
        </w:tc>
        <w:tc>
          <w:tcPr>
            <w:tcW w:w="9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113741" w14:textId="15D6ADBB" w:rsidR="00C4588D" w:rsidRPr="003025F3" w:rsidRDefault="00AB54CE" w:rsidP="00F06FF4">
            <w:pPr>
              <w:rPr>
                <w:b/>
                <w:bCs/>
                <w:color w:val="000000"/>
                <w:sz w:val="18"/>
                <w:szCs w:val="18"/>
              </w:rPr>
            </w:pPr>
            <w:r w:rsidRPr="00AB54CE">
              <w:rPr>
                <w:b/>
                <w:bCs/>
                <w:color w:val="000000"/>
                <w:sz w:val="18"/>
                <w:szCs w:val="18"/>
              </w:rPr>
              <w:t xml:space="preserve">1. AE9. </w:t>
            </w:r>
            <w:r w:rsidR="00C4588D" w:rsidRPr="003025F3">
              <w:rPr>
                <w:b/>
                <w:bCs/>
                <w:color w:val="000000"/>
                <w:sz w:val="18"/>
                <w:szCs w:val="18"/>
              </w:rPr>
              <w:t>Desarrollo Curricular Integral</w:t>
            </w:r>
          </w:p>
        </w:tc>
        <w:tc>
          <w:tcPr>
            <w:tcW w:w="973" w:type="pct"/>
            <w:tcBorders>
              <w:top w:val="single" w:sz="4" w:space="0" w:color="auto"/>
              <w:left w:val="single" w:sz="4" w:space="0" w:color="auto"/>
              <w:bottom w:val="single" w:sz="4" w:space="0" w:color="auto"/>
              <w:right w:val="single" w:sz="4" w:space="0" w:color="auto"/>
            </w:tcBorders>
            <w:vAlign w:val="center"/>
            <w:hideMark/>
          </w:tcPr>
          <w:p w14:paraId="2081900F" w14:textId="452AFBC7" w:rsidR="00C4588D" w:rsidRPr="003025F3" w:rsidRDefault="00AB54CE" w:rsidP="00F06FF4">
            <w:pPr>
              <w:rPr>
                <w:b/>
                <w:bCs/>
                <w:color w:val="000000"/>
                <w:sz w:val="18"/>
                <w:szCs w:val="18"/>
              </w:rPr>
            </w:pPr>
            <w:r w:rsidRPr="00AB54CE">
              <w:rPr>
                <w:b/>
                <w:bCs/>
                <w:color w:val="000000"/>
                <w:sz w:val="18"/>
                <w:szCs w:val="18"/>
              </w:rPr>
              <w:t xml:space="preserve">1. AE22. </w:t>
            </w:r>
            <w:r w:rsidR="00C4588D" w:rsidRPr="003025F3">
              <w:rPr>
                <w:b/>
                <w:bCs/>
                <w:color w:val="000000"/>
                <w:sz w:val="18"/>
                <w:szCs w:val="18"/>
              </w:rPr>
              <w:t>Incorporar y visibilizar el eje de ética en las actualizaciones curriculares y en los nuevos planes de estudio.</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58041F4" w14:textId="2ECDE5E0" w:rsidR="00C4588D" w:rsidRPr="003025F3" w:rsidRDefault="00C4588D" w:rsidP="00F06FF4">
            <w:pPr>
              <w:rPr>
                <w:b/>
                <w:bCs/>
                <w:color w:val="000000"/>
                <w:sz w:val="18"/>
                <w:szCs w:val="18"/>
              </w:rPr>
            </w:pPr>
            <w:r w:rsidRPr="003025F3">
              <w:rPr>
                <w:b/>
                <w:bCs/>
                <w:color w:val="000000"/>
                <w:sz w:val="18"/>
                <w:szCs w:val="18"/>
              </w:rPr>
              <w:t>VRA, Dirección de Docencia, DSEP, DAFT, Facultades y Centros Regionales.</w:t>
            </w:r>
          </w:p>
        </w:tc>
      </w:tr>
      <w:tr w:rsidR="00C4588D" w:rsidRPr="003025F3" w14:paraId="211D560D" w14:textId="77777777" w:rsidTr="00674768">
        <w:trPr>
          <w:trHeight w:val="1653"/>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6F31B160" w14:textId="77777777" w:rsidR="00C4588D" w:rsidRPr="003025F3" w:rsidRDefault="00C4588D"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606E9F97" w14:textId="77777777" w:rsidR="00C4588D" w:rsidRPr="003025F3" w:rsidRDefault="00C4588D"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0EED5D78" w14:textId="77777777" w:rsidR="00C4588D" w:rsidRPr="003025F3" w:rsidRDefault="00C4588D"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43277080" w14:textId="585FD2CB" w:rsidR="00C4588D" w:rsidRPr="003025F3" w:rsidRDefault="00AB54CE" w:rsidP="00F06FF4">
            <w:pPr>
              <w:rPr>
                <w:b/>
                <w:bCs/>
                <w:color w:val="000000"/>
                <w:sz w:val="18"/>
                <w:szCs w:val="18"/>
              </w:rPr>
            </w:pPr>
            <w:r w:rsidRPr="00AB54CE">
              <w:rPr>
                <w:b/>
                <w:bCs/>
                <w:color w:val="000000"/>
                <w:sz w:val="18"/>
                <w:szCs w:val="18"/>
              </w:rPr>
              <w:t xml:space="preserve">1. AE23. </w:t>
            </w:r>
            <w:r w:rsidR="00C4588D" w:rsidRPr="003025F3">
              <w:rPr>
                <w:b/>
                <w:bCs/>
                <w:color w:val="000000"/>
                <w:sz w:val="18"/>
                <w:szCs w:val="18"/>
              </w:rPr>
              <w:t>Realizar estudios e investigaciones educativas que permita conocer el estado de las actitudes y valores de la población universitaria.</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B13C946" w14:textId="77777777" w:rsidR="00C4588D" w:rsidRPr="003025F3" w:rsidRDefault="00C4588D" w:rsidP="00F06FF4">
            <w:pPr>
              <w:rPr>
                <w:b/>
                <w:bCs/>
                <w:color w:val="000000"/>
                <w:sz w:val="18"/>
                <w:szCs w:val="18"/>
              </w:rPr>
            </w:pPr>
            <w:r w:rsidRPr="003025F3">
              <w:rPr>
                <w:b/>
                <w:bCs/>
                <w:color w:val="000000"/>
                <w:sz w:val="18"/>
                <w:szCs w:val="18"/>
              </w:rPr>
              <w:t>VOAE, VRA, Dirección de Docencia, DICIHT, DVUS, DIE, IPSD, SED, DSEP, DAFT, Dirección de Cultura, DIRCOM, Facultades y Centros Regionales</w:t>
            </w:r>
          </w:p>
        </w:tc>
      </w:tr>
      <w:tr w:rsidR="00C4588D" w:rsidRPr="003025F3" w14:paraId="3BA6D89C" w14:textId="77777777" w:rsidTr="00674768">
        <w:trPr>
          <w:trHeight w:val="2332"/>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7D7AFF78" w14:textId="77777777" w:rsidR="00C4588D" w:rsidRPr="003025F3" w:rsidRDefault="00C4588D" w:rsidP="00F06FF4">
            <w:pPr>
              <w:rPr>
                <w:b/>
                <w:bCs/>
                <w:color w:val="000000"/>
                <w:sz w:val="18"/>
                <w:szCs w:val="18"/>
              </w:rPr>
            </w:pPr>
          </w:p>
        </w:tc>
        <w:tc>
          <w:tcPr>
            <w:tcW w:w="1046" w:type="pct"/>
            <w:vMerge w:val="restart"/>
            <w:tcBorders>
              <w:top w:val="single" w:sz="4" w:space="0" w:color="auto"/>
              <w:left w:val="single" w:sz="4" w:space="0" w:color="auto"/>
              <w:bottom w:val="single" w:sz="4" w:space="0" w:color="auto"/>
              <w:right w:val="single" w:sz="4" w:space="0" w:color="auto"/>
            </w:tcBorders>
            <w:vAlign w:val="center"/>
            <w:hideMark/>
          </w:tcPr>
          <w:p w14:paraId="72A79B1F" w14:textId="4FF9AF89" w:rsidR="00C4588D" w:rsidRPr="003025F3" w:rsidRDefault="00AB54CE" w:rsidP="00F06FF4">
            <w:pPr>
              <w:rPr>
                <w:b/>
                <w:bCs/>
                <w:color w:val="000000"/>
                <w:sz w:val="18"/>
                <w:szCs w:val="18"/>
              </w:rPr>
            </w:pPr>
            <w:r w:rsidRPr="00AB54CE">
              <w:rPr>
                <w:b/>
                <w:bCs/>
                <w:color w:val="000000"/>
                <w:sz w:val="18"/>
                <w:szCs w:val="18"/>
              </w:rPr>
              <w:t xml:space="preserve">1. RE8. </w:t>
            </w:r>
            <w:r w:rsidR="00C4588D" w:rsidRPr="003025F3">
              <w:rPr>
                <w:b/>
                <w:bCs/>
                <w:color w:val="000000"/>
                <w:sz w:val="18"/>
                <w:szCs w:val="18"/>
              </w:rPr>
              <w:t>Promover un plan de desarrollo profesional y certificación de las competencias del profesorado universitario que considere las dimensiones: disciplinar, pedagógica, didáctica y personal, para el mejoramiento de la calidad de las prácticas educativas y gestión académica.</w:t>
            </w:r>
          </w:p>
        </w:tc>
        <w:tc>
          <w:tcPr>
            <w:tcW w:w="959" w:type="pct"/>
            <w:vMerge w:val="restart"/>
            <w:tcBorders>
              <w:top w:val="single" w:sz="4" w:space="0" w:color="auto"/>
              <w:left w:val="single" w:sz="4" w:space="0" w:color="auto"/>
              <w:bottom w:val="single" w:sz="4" w:space="0" w:color="auto"/>
              <w:right w:val="single" w:sz="4" w:space="0" w:color="auto"/>
            </w:tcBorders>
            <w:vAlign w:val="center"/>
            <w:hideMark/>
          </w:tcPr>
          <w:p w14:paraId="22F6F045" w14:textId="693F2B65" w:rsidR="00C4588D" w:rsidRPr="003025F3" w:rsidRDefault="00AB54CE" w:rsidP="00F06FF4">
            <w:pPr>
              <w:rPr>
                <w:b/>
                <w:bCs/>
                <w:color w:val="000000"/>
                <w:sz w:val="18"/>
                <w:szCs w:val="18"/>
              </w:rPr>
            </w:pPr>
            <w:r w:rsidRPr="00AB54CE">
              <w:rPr>
                <w:b/>
                <w:bCs/>
                <w:color w:val="000000"/>
                <w:sz w:val="18"/>
                <w:szCs w:val="18"/>
              </w:rPr>
              <w:t xml:space="preserve">1. AE10. </w:t>
            </w:r>
            <w:r w:rsidR="00C4588D" w:rsidRPr="003025F3">
              <w:rPr>
                <w:b/>
                <w:bCs/>
                <w:color w:val="000000"/>
                <w:sz w:val="18"/>
                <w:szCs w:val="18"/>
              </w:rPr>
              <w:t>Desarrollo Profesional del Profesorado Universitario</w:t>
            </w:r>
          </w:p>
        </w:tc>
        <w:tc>
          <w:tcPr>
            <w:tcW w:w="973" w:type="pct"/>
            <w:tcBorders>
              <w:top w:val="single" w:sz="4" w:space="0" w:color="auto"/>
              <w:left w:val="single" w:sz="4" w:space="0" w:color="auto"/>
              <w:bottom w:val="single" w:sz="4" w:space="0" w:color="auto"/>
              <w:right w:val="single" w:sz="4" w:space="0" w:color="auto"/>
            </w:tcBorders>
            <w:vAlign w:val="center"/>
            <w:hideMark/>
          </w:tcPr>
          <w:p w14:paraId="766C5237" w14:textId="55DE21C4" w:rsidR="00C4588D" w:rsidRPr="003025F3" w:rsidRDefault="00AB54CE" w:rsidP="00F06FF4">
            <w:pPr>
              <w:rPr>
                <w:b/>
                <w:bCs/>
                <w:color w:val="000000"/>
                <w:sz w:val="18"/>
                <w:szCs w:val="18"/>
              </w:rPr>
            </w:pPr>
            <w:r w:rsidRPr="00AB54CE">
              <w:rPr>
                <w:b/>
                <w:bCs/>
                <w:color w:val="000000"/>
                <w:sz w:val="18"/>
                <w:szCs w:val="18"/>
              </w:rPr>
              <w:t xml:space="preserve">1. AE24. </w:t>
            </w:r>
            <w:r w:rsidR="00C4588D" w:rsidRPr="003025F3">
              <w:rPr>
                <w:b/>
                <w:bCs/>
                <w:color w:val="000000"/>
                <w:sz w:val="18"/>
                <w:szCs w:val="18"/>
              </w:rPr>
              <w:t>Aprobado e implementado el plan de desarrollo profesional del profesorado universitario y sus respectivos programas en coordinación con las Direcciones Académicas que gestionan las funciones sustantivas.</w:t>
            </w:r>
          </w:p>
        </w:tc>
        <w:tc>
          <w:tcPr>
            <w:tcW w:w="1042" w:type="pct"/>
            <w:tcBorders>
              <w:top w:val="single" w:sz="4" w:space="0" w:color="auto"/>
              <w:left w:val="single" w:sz="4" w:space="0" w:color="auto"/>
              <w:bottom w:val="single" w:sz="4" w:space="0" w:color="auto"/>
              <w:right w:val="single" w:sz="4" w:space="0" w:color="auto"/>
            </w:tcBorders>
            <w:vAlign w:val="center"/>
            <w:hideMark/>
          </w:tcPr>
          <w:p w14:paraId="349B0F4D" w14:textId="77777777" w:rsidR="00C4588D" w:rsidRPr="003025F3" w:rsidRDefault="00C4588D" w:rsidP="00F06FF4">
            <w:pPr>
              <w:rPr>
                <w:b/>
                <w:bCs/>
                <w:color w:val="000000"/>
                <w:sz w:val="18"/>
                <w:szCs w:val="18"/>
              </w:rPr>
            </w:pPr>
            <w:r w:rsidRPr="003025F3">
              <w:rPr>
                <w:b/>
                <w:bCs/>
                <w:color w:val="000000"/>
                <w:sz w:val="18"/>
                <w:szCs w:val="18"/>
              </w:rPr>
              <w:t>VRA, IPSD, Dirección de Docencia, DIE, DVUS, DAFT, DSEP, SED, SEDP, Carrera Docente, DEGT, Consejo General de Carrera Docente.</w:t>
            </w:r>
          </w:p>
        </w:tc>
      </w:tr>
      <w:tr w:rsidR="00C4588D" w:rsidRPr="003025F3" w14:paraId="71ABE622" w14:textId="77777777" w:rsidTr="00674768">
        <w:trPr>
          <w:trHeight w:val="1800"/>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0AD0B822" w14:textId="77777777" w:rsidR="00C4588D" w:rsidRPr="003025F3" w:rsidRDefault="00C4588D"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0434B391" w14:textId="77777777" w:rsidR="00C4588D" w:rsidRPr="003025F3" w:rsidRDefault="00C4588D"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74D97287" w14:textId="77777777" w:rsidR="00C4588D" w:rsidRPr="003025F3" w:rsidRDefault="00C4588D"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550B8F5E" w14:textId="726E4904" w:rsidR="00C4588D" w:rsidRPr="003025F3" w:rsidRDefault="00AB54CE" w:rsidP="00F06FF4">
            <w:pPr>
              <w:rPr>
                <w:b/>
                <w:bCs/>
                <w:color w:val="000000"/>
                <w:sz w:val="18"/>
                <w:szCs w:val="18"/>
              </w:rPr>
            </w:pPr>
            <w:r w:rsidRPr="00AB54CE">
              <w:rPr>
                <w:b/>
                <w:bCs/>
                <w:color w:val="000000"/>
                <w:sz w:val="18"/>
                <w:szCs w:val="18"/>
              </w:rPr>
              <w:t xml:space="preserve">1. AE25. </w:t>
            </w:r>
            <w:r w:rsidR="00C4588D" w:rsidRPr="003025F3">
              <w:rPr>
                <w:b/>
                <w:bCs/>
                <w:color w:val="000000"/>
                <w:sz w:val="18"/>
                <w:szCs w:val="18"/>
              </w:rPr>
              <w:t>Elaborado el proyecto para el diseño e implementa nación de un sistema de certificación de competencias del profesorado de la UNAH.</w:t>
            </w:r>
          </w:p>
        </w:tc>
        <w:tc>
          <w:tcPr>
            <w:tcW w:w="1042" w:type="pct"/>
            <w:tcBorders>
              <w:top w:val="single" w:sz="4" w:space="0" w:color="auto"/>
              <w:left w:val="single" w:sz="4" w:space="0" w:color="auto"/>
              <w:bottom w:val="single" w:sz="4" w:space="0" w:color="auto"/>
              <w:right w:val="single" w:sz="4" w:space="0" w:color="auto"/>
            </w:tcBorders>
            <w:vAlign w:val="center"/>
            <w:hideMark/>
          </w:tcPr>
          <w:p w14:paraId="3787D966" w14:textId="77777777" w:rsidR="00C4588D" w:rsidRPr="003025F3" w:rsidRDefault="00C4588D" w:rsidP="00F06FF4">
            <w:pPr>
              <w:rPr>
                <w:b/>
                <w:bCs/>
                <w:color w:val="000000"/>
                <w:sz w:val="18"/>
                <w:szCs w:val="18"/>
              </w:rPr>
            </w:pPr>
            <w:r w:rsidRPr="003025F3">
              <w:rPr>
                <w:b/>
                <w:bCs/>
                <w:color w:val="000000"/>
                <w:sz w:val="18"/>
                <w:szCs w:val="18"/>
              </w:rPr>
              <w:t>VRA, IPSD, Dirección de Docencia, DIE, DVUS, DAFT, DSEP, SED, SEDP, Carrera Docente, Consejo General de Carrera Docente.</w:t>
            </w:r>
          </w:p>
        </w:tc>
      </w:tr>
    </w:tbl>
    <w:p w14:paraId="52480580" w14:textId="3007D631" w:rsidR="00C4588D" w:rsidRDefault="00C4588D"/>
    <w:p w14:paraId="37B0F5B6" w14:textId="1ACF0DC7" w:rsidR="00C4588D" w:rsidRDefault="00C4588D"/>
    <w:p w14:paraId="145049C9" w14:textId="672B6A3A" w:rsidR="00C4588D" w:rsidRDefault="00C4588D"/>
    <w:p w14:paraId="0797147B" w14:textId="49F96B41" w:rsidR="00C4588D" w:rsidRDefault="00C4588D"/>
    <w:tbl>
      <w:tblPr>
        <w:tblW w:w="5744" w:type="pct"/>
        <w:tblInd w:w="-714" w:type="dxa"/>
        <w:tblCellMar>
          <w:top w:w="15" w:type="dxa"/>
          <w:left w:w="70" w:type="dxa"/>
          <w:bottom w:w="15" w:type="dxa"/>
          <w:right w:w="70" w:type="dxa"/>
        </w:tblCellMar>
        <w:tblLook w:val="04A0" w:firstRow="1" w:lastRow="0" w:firstColumn="1" w:lastColumn="0" w:noHBand="0" w:noVBand="1"/>
      </w:tblPr>
      <w:tblGrid>
        <w:gridCol w:w="1988"/>
        <w:gridCol w:w="2122"/>
        <w:gridCol w:w="1946"/>
        <w:gridCol w:w="1974"/>
        <w:gridCol w:w="2114"/>
      </w:tblGrid>
      <w:tr w:rsidR="00C4588D" w:rsidRPr="003025F3" w14:paraId="422151FA" w14:textId="77777777" w:rsidTr="00864DEA">
        <w:trPr>
          <w:trHeight w:val="960"/>
        </w:trPr>
        <w:tc>
          <w:tcPr>
            <w:tcW w:w="980" w:type="pct"/>
            <w:vMerge w:val="restart"/>
            <w:tcBorders>
              <w:top w:val="single" w:sz="4" w:space="0" w:color="auto"/>
              <w:left w:val="single" w:sz="4" w:space="0" w:color="auto"/>
              <w:bottom w:val="nil"/>
              <w:right w:val="single" w:sz="4" w:space="0" w:color="auto"/>
            </w:tcBorders>
            <w:shd w:val="clear" w:color="000000" w:fill="002060"/>
            <w:vAlign w:val="center"/>
            <w:hideMark/>
          </w:tcPr>
          <w:p w14:paraId="0342A993" w14:textId="77777777" w:rsidR="00C4588D" w:rsidRPr="003025F3" w:rsidRDefault="00C4588D" w:rsidP="00864DEA">
            <w:pPr>
              <w:jc w:val="center"/>
              <w:rPr>
                <w:b/>
                <w:bCs/>
                <w:color w:val="FFFFFF"/>
                <w:sz w:val="18"/>
                <w:szCs w:val="18"/>
              </w:rPr>
            </w:pPr>
            <w:r w:rsidRPr="003025F3">
              <w:rPr>
                <w:b/>
                <w:bCs/>
                <w:color w:val="FFFFFF"/>
                <w:sz w:val="18"/>
                <w:szCs w:val="18"/>
              </w:rPr>
              <w:t>OBJETIVOS ESTRATEGICOS</w:t>
            </w:r>
          </w:p>
        </w:tc>
        <w:tc>
          <w:tcPr>
            <w:tcW w:w="1046" w:type="pct"/>
            <w:vMerge w:val="restart"/>
            <w:tcBorders>
              <w:top w:val="single" w:sz="4" w:space="0" w:color="auto"/>
              <w:left w:val="single" w:sz="4" w:space="0" w:color="auto"/>
              <w:bottom w:val="nil"/>
              <w:right w:val="single" w:sz="4" w:space="0" w:color="auto"/>
            </w:tcBorders>
            <w:shd w:val="clear" w:color="000000" w:fill="002060"/>
            <w:vAlign w:val="center"/>
            <w:hideMark/>
          </w:tcPr>
          <w:p w14:paraId="2F70117E" w14:textId="77777777" w:rsidR="00C4588D" w:rsidRPr="003025F3" w:rsidRDefault="00C4588D" w:rsidP="00864DEA">
            <w:pPr>
              <w:jc w:val="center"/>
              <w:rPr>
                <w:b/>
                <w:bCs/>
                <w:color w:val="FFFFFF"/>
                <w:sz w:val="18"/>
                <w:szCs w:val="18"/>
              </w:rPr>
            </w:pPr>
            <w:r w:rsidRPr="003025F3">
              <w:rPr>
                <w:b/>
                <w:bCs/>
                <w:color w:val="FFFFFF"/>
                <w:sz w:val="18"/>
                <w:szCs w:val="18"/>
              </w:rPr>
              <w:t>RESULTADO ESPERADO</w:t>
            </w:r>
          </w:p>
        </w:tc>
        <w:tc>
          <w:tcPr>
            <w:tcW w:w="959" w:type="pct"/>
            <w:vMerge w:val="restart"/>
            <w:tcBorders>
              <w:top w:val="single" w:sz="4" w:space="0" w:color="auto"/>
              <w:left w:val="single" w:sz="4" w:space="0" w:color="auto"/>
              <w:bottom w:val="nil"/>
              <w:right w:val="single" w:sz="4" w:space="0" w:color="auto"/>
            </w:tcBorders>
            <w:shd w:val="clear" w:color="000000" w:fill="002060"/>
            <w:vAlign w:val="center"/>
            <w:hideMark/>
          </w:tcPr>
          <w:p w14:paraId="795BE53D" w14:textId="77777777" w:rsidR="00C4588D" w:rsidRPr="003025F3" w:rsidRDefault="00C4588D" w:rsidP="00864DEA">
            <w:pPr>
              <w:jc w:val="center"/>
              <w:rPr>
                <w:b/>
                <w:bCs/>
                <w:color w:val="FFFFFF"/>
                <w:sz w:val="18"/>
                <w:szCs w:val="18"/>
              </w:rPr>
            </w:pPr>
            <w:r w:rsidRPr="003025F3">
              <w:rPr>
                <w:b/>
                <w:bCs/>
                <w:color w:val="FFFFFF"/>
                <w:sz w:val="18"/>
                <w:szCs w:val="18"/>
              </w:rPr>
              <w:t>AREA ESTRATÉGICA/EJE TRANSVERSAL</w:t>
            </w:r>
          </w:p>
        </w:tc>
        <w:tc>
          <w:tcPr>
            <w:tcW w:w="973" w:type="pct"/>
            <w:vMerge w:val="restart"/>
            <w:tcBorders>
              <w:top w:val="single" w:sz="4" w:space="0" w:color="auto"/>
              <w:left w:val="single" w:sz="4" w:space="0" w:color="auto"/>
              <w:bottom w:val="nil"/>
              <w:right w:val="single" w:sz="4" w:space="0" w:color="auto"/>
            </w:tcBorders>
            <w:shd w:val="clear" w:color="000000" w:fill="002060"/>
            <w:vAlign w:val="center"/>
            <w:hideMark/>
          </w:tcPr>
          <w:p w14:paraId="55765D87" w14:textId="77777777" w:rsidR="00C4588D" w:rsidRPr="003025F3" w:rsidRDefault="00C4588D" w:rsidP="00864DEA">
            <w:pPr>
              <w:jc w:val="center"/>
              <w:rPr>
                <w:b/>
                <w:bCs/>
                <w:color w:val="FFFFFF"/>
                <w:sz w:val="18"/>
                <w:szCs w:val="18"/>
              </w:rPr>
            </w:pPr>
            <w:r w:rsidRPr="003025F3">
              <w:rPr>
                <w:b/>
                <w:bCs/>
                <w:color w:val="FFFFFF"/>
                <w:sz w:val="18"/>
                <w:szCs w:val="18"/>
              </w:rPr>
              <w:t>ACCIONES ESTRATÉGICAS</w:t>
            </w:r>
          </w:p>
        </w:tc>
        <w:tc>
          <w:tcPr>
            <w:tcW w:w="10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38EEF45C" w14:textId="77777777" w:rsidR="00C4588D" w:rsidRPr="003025F3" w:rsidRDefault="00C4588D" w:rsidP="00864DEA">
            <w:pPr>
              <w:jc w:val="center"/>
              <w:rPr>
                <w:b/>
                <w:bCs/>
                <w:color w:val="FFFFFF"/>
                <w:sz w:val="18"/>
                <w:szCs w:val="18"/>
              </w:rPr>
            </w:pPr>
            <w:r w:rsidRPr="003025F3">
              <w:rPr>
                <w:b/>
                <w:bCs/>
                <w:color w:val="FFFFFF"/>
                <w:sz w:val="18"/>
                <w:szCs w:val="18"/>
              </w:rPr>
              <w:t>RESPONSABLES DE EJECUCIÓN</w:t>
            </w:r>
          </w:p>
        </w:tc>
      </w:tr>
      <w:tr w:rsidR="00C4588D" w:rsidRPr="003025F3" w14:paraId="555FC3E0" w14:textId="77777777" w:rsidTr="00864DEA">
        <w:trPr>
          <w:trHeight w:val="276"/>
        </w:trPr>
        <w:tc>
          <w:tcPr>
            <w:tcW w:w="980" w:type="pct"/>
            <w:vMerge/>
            <w:tcBorders>
              <w:top w:val="single" w:sz="4" w:space="0" w:color="auto"/>
              <w:left w:val="single" w:sz="4" w:space="0" w:color="auto"/>
              <w:bottom w:val="nil"/>
              <w:right w:val="single" w:sz="4" w:space="0" w:color="auto"/>
            </w:tcBorders>
            <w:vAlign w:val="center"/>
            <w:hideMark/>
          </w:tcPr>
          <w:p w14:paraId="1352B485" w14:textId="77777777" w:rsidR="00C4588D" w:rsidRPr="003025F3" w:rsidRDefault="00C4588D" w:rsidP="00864DEA">
            <w:pPr>
              <w:rPr>
                <w:b/>
                <w:bCs/>
                <w:color w:val="FFFFFF"/>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66E41DD8" w14:textId="77777777" w:rsidR="00C4588D" w:rsidRPr="003025F3" w:rsidRDefault="00C4588D" w:rsidP="00864DEA">
            <w:pPr>
              <w:rPr>
                <w:b/>
                <w:bCs/>
                <w:color w:val="FFFFFF"/>
                <w:sz w:val="18"/>
                <w:szCs w:val="18"/>
              </w:rPr>
            </w:pPr>
          </w:p>
        </w:tc>
        <w:tc>
          <w:tcPr>
            <w:tcW w:w="959" w:type="pct"/>
            <w:vMerge/>
            <w:tcBorders>
              <w:top w:val="single" w:sz="4" w:space="0" w:color="auto"/>
              <w:left w:val="single" w:sz="4" w:space="0" w:color="auto"/>
              <w:bottom w:val="nil"/>
              <w:right w:val="single" w:sz="4" w:space="0" w:color="auto"/>
            </w:tcBorders>
            <w:vAlign w:val="center"/>
            <w:hideMark/>
          </w:tcPr>
          <w:p w14:paraId="5859C4E7" w14:textId="77777777" w:rsidR="00C4588D" w:rsidRPr="003025F3" w:rsidRDefault="00C4588D" w:rsidP="00864DEA">
            <w:pPr>
              <w:rPr>
                <w:b/>
                <w:bCs/>
                <w:color w:val="FFFFFF"/>
                <w:sz w:val="18"/>
                <w:szCs w:val="18"/>
              </w:rPr>
            </w:pPr>
          </w:p>
        </w:tc>
        <w:tc>
          <w:tcPr>
            <w:tcW w:w="973" w:type="pct"/>
            <w:vMerge/>
            <w:tcBorders>
              <w:top w:val="single" w:sz="4" w:space="0" w:color="auto"/>
              <w:left w:val="single" w:sz="4" w:space="0" w:color="auto"/>
              <w:bottom w:val="nil"/>
              <w:right w:val="single" w:sz="4" w:space="0" w:color="auto"/>
            </w:tcBorders>
            <w:vAlign w:val="center"/>
            <w:hideMark/>
          </w:tcPr>
          <w:p w14:paraId="06E3BF2B" w14:textId="77777777" w:rsidR="00C4588D" w:rsidRPr="003025F3" w:rsidRDefault="00C4588D" w:rsidP="00864DEA">
            <w:pPr>
              <w:rPr>
                <w:b/>
                <w:bCs/>
                <w:color w:val="FFFFFF"/>
                <w:sz w:val="18"/>
                <w:szCs w:val="18"/>
              </w:rPr>
            </w:pPr>
          </w:p>
        </w:tc>
        <w:tc>
          <w:tcPr>
            <w:tcW w:w="1042" w:type="pct"/>
            <w:vMerge/>
            <w:tcBorders>
              <w:top w:val="single" w:sz="4" w:space="0" w:color="auto"/>
              <w:left w:val="single" w:sz="4" w:space="0" w:color="auto"/>
              <w:bottom w:val="nil"/>
              <w:right w:val="single" w:sz="4" w:space="0" w:color="auto"/>
            </w:tcBorders>
            <w:vAlign w:val="center"/>
            <w:hideMark/>
          </w:tcPr>
          <w:p w14:paraId="6A2981A7" w14:textId="77777777" w:rsidR="00C4588D" w:rsidRPr="003025F3" w:rsidRDefault="00C4588D" w:rsidP="00864DEA">
            <w:pPr>
              <w:rPr>
                <w:b/>
                <w:bCs/>
                <w:color w:val="FFFFFF"/>
                <w:sz w:val="18"/>
                <w:szCs w:val="18"/>
              </w:rPr>
            </w:pPr>
          </w:p>
        </w:tc>
      </w:tr>
      <w:tr w:rsidR="00C4588D" w:rsidRPr="003025F3" w14:paraId="3693F712" w14:textId="77777777" w:rsidTr="00674768">
        <w:trPr>
          <w:trHeight w:val="315"/>
        </w:trPr>
        <w:tc>
          <w:tcPr>
            <w:tcW w:w="98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5EA4AE8" w14:textId="77777777" w:rsidR="00C4588D" w:rsidRPr="003025F3" w:rsidRDefault="00C4588D" w:rsidP="00864DEA">
            <w:pPr>
              <w:jc w:val="center"/>
              <w:rPr>
                <w:b/>
                <w:bCs/>
                <w:color w:val="FFFFFF"/>
                <w:sz w:val="18"/>
                <w:szCs w:val="18"/>
              </w:rPr>
            </w:pPr>
          </w:p>
        </w:tc>
        <w:tc>
          <w:tcPr>
            <w:tcW w:w="10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8487AA7" w14:textId="77777777" w:rsidR="00C4588D" w:rsidRPr="003025F3" w:rsidRDefault="00C4588D" w:rsidP="00864DEA">
            <w:pPr>
              <w:jc w:val="center"/>
              <w:rPr>
                <w:sz w:val="18"/>
                <w:szCs w:val="18"/>
              </w:rPr>
            </w:pPr>
          </w:p>
        </w:tc>
        <w:tc>
          <w:tcPr>
            <w:tcW w:w="95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F962060" w14:textId="77777777" w:rsidR="00C4588D" w:rsidRPr="003025F3" w:rsidRDefault="00C4588D" w:rsidP="00864DEA">
            <w:pPr>
              <w:jc w:val="center"/>
              <w:rPr>
                <w:sz w:val="18"/>
                <w:szCs w:val="18"/>
              </w:rPr>
            </w:pPr>
          </w:p>
        </w:tc>
        <w:tc>
          <w:tcPr>
            <w:tcW w:w="973"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D64D632" w14:textId="77777777" w:rsidR="00C4588D" w:rsidRPr="003025F3" w:rsidRDefault="00C4588D" w:rsidP="00864DEA">
            <w:pPr>
              <w:jc w:val="center"/>
              <w:rPr>
                <w:sz w:val="18"/>
                <w:szCs w:val="18"/>
              </w:rPr>
            </w:pPr>
          </w:p>
        </w:tc>
        <w:tc>
          <w:tcPr>
            <w:tcW w:w="10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07A1568" w14:textId="77777777" w:rsidR="00C4588D" w:rsidRPr="003025F3" w:rsidRDefault="00C4588D" w:rsidP="00864DEA">
            <w:pPr>
              <w:jc w:val="center"/>
              <w:rPr>
                <w:sz w:val="18"/>
                <w:szCs w:val="18"/>
              </w:rPr>
            </w:pPr>
          </w:p>
        </w:tc>
      </w:tr>
      <w:tr w:rsidR="00FA3798" w:rsidRPr="003025F3" w14:paraId="596C405F" w14:textId="77777777" w:rsidTr="00674768">
        <w:trPr>
          <w:trHeight w:val="2811"/>
        </w:trPr>
        <w:tc>
          <w:tcPr>
            <w:tcW w:w="980" w:type="pct"/>
            <w:vMerge w:val="restart"/>
            <w:tcBorders>
              <w:top w:val="single" w:sz="4" w:space="0" w:color="auto"/>
              <w:left w:val="single" w:sz="4" w:space="0" w:color="auto"/>
              <w:bottom w:val="single" w:sz="4" w:space="0" w:color="auto"/>
              <w:right w:val="single" w:sz="4" w:space="0" w:color="auto"/>
            </w:tcBorders>
            <w:vAlign w:val="center"/>
            <w:hideMark/>
          </w:tcPr>
          <w:p w14:paraId="6AA89C83" w14:textId="583BE238" w:rsidR="00FA3798" w:rsidRPr="003025F3" w:rsidRDefault="00AB54CE" w:rsidP="00F06FF4">
            <w:pPr>
              <w:rPr>
                <w:b/>
                <w:bCs/>
                <w:color w:val="000000"/>
                <w:sz w:val="18"/>
                <w:szCs w:val="18"/>
              </w:rPr>
            </w:pPr>
            <w:r w:rsidRPr="00AB54CE">
              <w:rPr>
                <w:b/>
                <w:bCs/>
                <w:color w:val="000000"/>
                <w:sz w:val="18"/>
                <w:szCs w:val="18"/>
              </w:rPr>
              <w:t xml:space="preserve">1. OE4. </w:t>
            </w:r>
            <w:r w:rsidR="00FA3798" w:rsidRPr="003025F3">
              <w:rPr>
                <w:b/>
                <w:bCs/>
                <w:color w:val="000000"/>
                <w:sz w:val="18"/>
                <w:szCs w:val="18"/>
              </w:rPr>
              <w:t>Fortalecer el desarrollo humano y una cultura de paz libre de todas las formas de discriminación que garantice la igualdad, la inclusión y la equidad en la educación superior para la cohesión social en toda la comunidad universitaria.</w:t>
            </w:r>
          </w:p>
        </w:tc>
        <w:tc>
          <w:tcPr>
            <w:tcW w:w="10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8938A9" w14:textId="03AAA900" w:rsidR="00FA3798" w:rsidRPr="003025F3" w:rsidRDefault="00AB54CE" w:rsidP="00F06FF4">
            <w:pPr>
              <w:rPr>
                <w:b/>
                <w:bCs/>
                <w:color w:val="000000"/>
                <w:sz w:val="18"/>
                <w:szCs w:val="18"/>
              </w:rPr>
            </w:pPr>
            <w:r w:rsidRPr="00AB54CE">
              <w:rPr>
                <w:b/>
                <w:bCs/>
                <w:color w:val="000000"/>
                <w:sz w:val="18"/>
                <w:szCs w:val="18"/>
              </w:rPr>
              <w:t xml:space="preserve">1. RE9. </w:t>
            </w:r>
            <w:r w:rsidR="00FA3798" w:rsidRPr="003025F3">
              <w:rPr>
                <w:b/>
                <w:bCs/>
                <w:color w:val="000000"/>
                <w:sz w:val="18"/>
                <w:szCs w:val="18"/>
              </w:rPr>
              <w:t>Creada y aplicada la política de inclusión y equidad de la educación superior.</w:t>
            </w:r>
          </w:p>
        </w:tc>
        <w:tc>
          <w:tcPr>
            <w:tcW w:w="959" w:type="pct"/>
            <w:vMerge w:val="restart"/>
            <w:tcBorders>
              <w:top w:val="single" w:sz="4" w:space="0" w:color="auto"/>
              <w:left w:val="single" w:sz="4" w:space="0" w:color="auto"/>
              <w:bottom w:val="single" w:sz="4" w:space="0" w:color="auto"/>
              <w:right w:val="single" w:sz="4" w:space="0" w:color="auto"/>
            </w:tcBorders>
            <w:vAlign w:val="center"/>
            <w:hideMark/>
          </w:tcPr>
          <w:p w14:paraId="118B2D13" w14:textId="5B4F96B4" w:rsidR="00FA3798" w:rsidRPr="003025F3" w:rsidRDefault="00AB54CE" w:rsidP="00F06FF4">
            <w:pPr>
              <w:rPr>
                <w:b/>
                <w:bCs/>
                <w:color w:val="000000"/>
                <w:sz w:val="18"/>
                <w:szCs w:val="18"/>
              </w:rPr>
            </w:pPr>
            <w:r w:rsidRPr="00AB54CE">
              <w:rPr>
                <w:b/>
                <w:bCs/>
                <w:color w:val="000000"/>
                <w:sz w:val="18"/>
                <w:szCs w:val="18"/>
              </w:rPr>
              <w:t xml:space="preserve">1. AE11. </w:t>
            </w:r>
            <w:r w:rsidR="00FA3798" w:rsidRPr="003025F3">
              <w:rPr>
                <w:b/>
                <w:bCs/>
                <w:color w:val="000000"/>
                <w:sz w:val="18"/>
                <w:szCs w:val="18"/>
              </w:rPr>
              <w:t>Inclusión Educativa</w:t>
            </w:r>
          </w:p>
          <w:p w14:paraId="684F9AE3" w14:textId="3F14A712" w:rsidR="00FA3798" w:rsidRPr="003025F3" w:rsidRDefault="00FA3798" w:rsidP="00F06FF4">
            <w:pPr>
              <w:rPr>
                <w:b/>
                <w:bCs/>
                <w:color w:val="000000"/>
                <w:sz w:val="18"/>
                <w:szCs w:val="18"/>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50F5DB18" w14:textId="5AE91663" w:rsidR="00FA3798" w:rsidRPr="003025F3" w:rsidRDefault="00AB54CE" w:rsidP="00F06FF4">
            <w:pPr>
              <w:rPr>
                <w:b/>
                <w:bCs/>
                <w:color w:val="000000"/>
                <w:sz w:val="18"/>
                <w:szCs w:val="18"/>
              </w:rPr>
            </w:pPr>
            <w:r w:rsidRPr="00AB54CE">
              <w:rPr>
                <w:b/>
                <w:bCs/>
                <w:color w:val="000000"/>
                <w:sz w:val="18"/>
                <w:szCs w:val="18"/>
              </w:rPr>
              <w:t xml:space="preserve">1. AE26. </w:t>
            </w:r>
            <w:r w:rsidR="00FA3798" w:rsidRPr="003025F3">
              <w:rPr>
                <w:b/>
                <w:bCs/>
                <w:color w:val="000000"/>
                <w:sz w:val="18"/>
                <w:szCs w:val="18"/>
              </w:rPr>
              <w:t>Desarrollados procesos permanentes y sistemáticos para el fortalecimiento de capacidades de docentes y administrativos para atender a los colectivos de estudiantes en condición de vulnerabilidad para su ingreso, permanencia y promoción.</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2E2FF64" w14:textId="77777777" w:rsidR="00FA3798" w:rsidRPr="003025F3" w:rsidRDefault="00FA3798" w:rsidP="00F06FF4">
            <w:pPr>
              <w:rPr>
                <w:b/>
                <w:bCs/>
                <w:color w:val="000000"/>
                <w:sz w:val="18"/>
                <w:szCs w:val="18"/>
              </w:rPr>
            </w:pPr>
            <w:r w:rsidRPr="003025F3">
              <w:rPr>
                <w:b/>
                <w:bCs/>
                <w:color w:val="000000"/>
                <w:sz w:val="18"/>
                <w:szCs w:val="18"/>
              </w:rPr>
              <w:t>VOAE, VRA, VRI, Facultades y Centros Regionales</w:t>
            </w:r>
          </w:p>
        </w:tc>
      </w:tr>
      <w:tr w:rsidR="00FA3798" w:rsidRPr="003025F3" w14:paraId="463D98F3" w14:textId="77777777" w:rsidTr="00674768">
        <w:trPr>
          <w:trHeight w:val="1195"/>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33F29B80" w14:textId="77777777" w:rsidR="00FA3798" w:rsidRPr="003025F3" w:rsidRDefault="00FA3798"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7D444521" w14:textId="77777777" w:rsidR="00FA3798" w:rsidRPr="003025F3" w:rsidRDefault="00FA3798"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3F1CF5B4" w14:textId="43619483" w:rsidR="00FA3798" w:rsidRPr="003025F3" w:rsidRDefault="00FA3798" w:rsidP="00F06FF4">
            <w:pPr>
              <w:rPr>
                <w:b/>
                <w:bCs/>
                <w:color w:val="000000"/>
                <w:sz w:val="18"/>
                <w:szCs w:val="18"/>
              </w:rPr>
            </w:pPr>
          </w:p>
        </w:tc>
        <w:tc>
          <w:tcPr>
            <w:tcW w:w="973" w:type="pct"/>
            <w:vMerge w:val="restart"/>
            <w:tcBorders>
              <w:top w:val="single" w:sz="4" w:space="0" w:color="auto"/>
              <w:left w:val="single" w:sz="4" w:space="0" w:color="auto"/>
              <w:bottom w:val="single" w:sz="4" w:space="0" w:color="auto"/>
              <w:right w:val="single" w:sz="4" w:space="0" w:color="auto"/>
            </w:tcBorders>
            <w:vAlign w:val="center"/>
            <w:hideMark/>
          </w:tcPr>
          <w:p w14:paraId="550AD7D3" w14:textId="41ACFC82" w:rsidR="00FA3798" w:rsidRPr="003025F3" w:rsidRDefault="00AB54CE" w:rsidP="00F06FF4">
            <w:pPr>
              <w:rPr>
                <w:b/>
                <w:bCs/>
                <w:color w:val="000000"/>
                <w:sz w:val="18"/>
                <w:szCs w:val="18"/>
              </w:rPr>
            </w:pPr>
            <w:r w:rsidRPr="00AB54CE">
              <w:rPr>
                <w:b/>
                <w:bCs/>
                <w:color w:val="000000"/>
                <w:sz w:val="18"/>
                <w:szCs w:val="18"/>
              </w:rPr>
              <w:t xml:space="preserve">1. AE27. </w:t>
            </w:r>
            <w:r w:rsidR="00FA3798" w:rsidRPr="003025F3">
              <w:rPr>
                <w:b/>
                <w:bCs/>
                <w:color w:val="000000"/>
                <w:sz w:val="18"/>
                <w:szCs w:val="18"/>
              </w:rPr>
              <w:t>Definidos y divulgados protocolos específicos de atención a los diferentes colectivos en condiciones de vulnerabilidad.</w:t>
            </w:r>
          </w:p>
        </w:tc>
        <w:tc>
          <w:tcPr>
            <w:tcW w:w="1042" w:type="pct"/>
            <w:tcBorders>
              <w:top w:val="single" w:sz="4" w:space="0" w:color="auto"/>
              <w:left w:val="nil"/>
              <w:bottom w:val="single" w:sz="4" w:space="0" w:color="auto"/>
              <w:right w:val="single" w:sz="4" w:space="0" w:color="auto"/>
            </w:tcBorders>
            <w:vAlign w:val="center"/>
            <w:hideMark/>
          </w:tcPr>
          <w:p w14:paraId="1C06A6E6" w14:textId="77777777" w:rsidR="00FA3798" w:rsidRPr="003025F3" w:rsidRDefault="00FA3798" w:rsidP="00F06FF4">
            <w:pPr>
              <w:rPr>
                <w:b/>
                <w:bCs/>
                <w:color w:val="000000"/>
                <w:sz w:val="18"/>
                <w:szCs w:val="18"/>
              </w:rPr>
            </w:pPr>
            <w:r w:rsidRPr="003025F3">
              <w:rPr>
                <w:b/>
                <w:bCs/>
                <w:color w:val="000000"/>
                <w:sz w:val="18"/>
                <w:szCs w:val="18"/>
              </w:rPr>
              <w:t>VRA, VOAE-PROSENE, DIRCOM, Facultades y Centros Regionales</w:t>
            </w:r>
          </w:p>
        </w:tc>
      </w:tr>
      <w:tr w:rsidR="00FA3798" w:rsidRPr="003025F3" w14:paraId="0BDA1BD4" w14:textId="77777777" w:rsidTr="00674768">
        <w:trPr>
          <w:trHeight w:val="977"/>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4421827C" w14:textId="77777777" w:rsidR="00FA3798" w:rsidRPr="003025F3" w:rsidRDefault="00FA3798" w:rsidP="00F06FF4">
            <w:pPr>
              <w:rPr>
                <w:b/>
                <w:bCs/>
                <w:color w:val="000000"/>
                <w:sz w:val="18"/>
                <w:szCs w:val="1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5497B194" w14:textId="77777777" w:rsidR="00FA3798" w:rsidRPr="003025F3" w:rsidRDefault="00FA3798" w:rsidP="00F06FF4">
            <w:pPr>
              <w:rPr>
                <w:b/>
                <w:bCs/>
                <w:color w:val="000000"/>
                <w:sz w:val="18"/>
                <w:szCs w:val="18"/>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14:paraId="5A844F22" w14:textId="1BF2C94D" w:rsidR="00FA3798" w:rsidRPr="003025F3" w:rsidRDefault="00FA3798" w:rsidP="00F06FF4">
            <w:pPr>
              <w:rPr>
                <w:b/>
                <w:bCs/>
                <w:color w:val="000000"/>
                <w:sz w:val="18"/>
                <w:szCs w:val="18"/>
              </w:rPr>
            </w:pPr>
          </w:p>
        </w:tc>
        <w:tc>
          <w:tcPr>
            <w:tcW w:w="973" w:type="pct"/>
            <w:vMerge/>
            <w:tcBorders>
              <w:top w:val="single" w:sz="4" w:space="0" w:color="auto"/>
              <w:left w:val="single" w:sz="4" w:space="0" w:color="auto"/>
              <w:bottom w:val="single" w:sz="4" w:space="0" w:color="auto"/>
              <w:right w:val="single" w:sz="4" w:space="0" w:color="auto"/>
            </w:tcBorders>
            <w:vAlign w:val="center"/>
            <w:hideMark/>
          </w:tcPr>
          <w:p w14:paraId="20DCB96C" w14:textId="77777777" w:rsidR="00FA3798" w:rsidRPr="003025F3" w:rsidRDefault="00FA3798" w:rsidP="00F06FF4">
            <w:pPr>
              <w:rPr>
                <w:b/>
                <w:bCs/>
                <w:color w:val="000000"/>
                <w:sz w:val="18"/>
                <w:szCs w:val="18"/>
              </w:rPr>
            </w:pPr>
          </w:p>
        </w:tc>
        <w:tc>
          <w:tcPr>
            <w:tcW w:w="1042" w:type="pct"/>
            <w:tcBorders>
              <w:top w:val="single" w:sz="4" w:space="0" w:color="auto"/>
              <w:left w:val="nil"/>
              <w:bottom w:val="single" w:sz="4" w:space="0" w:color="auto"/>
              <w:right w:val="single" w:sz="4" w:space="0" w:color="auto"/>
            </w:tcBorders>
            <w:vAlign w:val="center"/>
            <w:hideMark/>
          </w:tcPr>
          <w:p w14:paraId="4EC2378E" w14:textId="22B2428F" w:rsidR="00FA3798" w:rsidRPr="003025F3" w:rsidRDefault="00FA3798" w:rsidP="00F06FF4">
            <w:pPr>
              <w:rPr>
                <w:b/>
                <w:bCs/>
                <w:color w:val="000000"/>
                <w:sz w:val="18"/>
                <w:szCs w:val="18"/>
              </w:rPr>
            </w:pPr>
            <w:r w:rsidRPr="003025F3">
              <w:rPr>
                <w:b/>
                <w:bCs/>
                <w:color w:val="000000"/>
                <w:sz w:val="18"/>
                <w:szCs w:val="18"/>
              </w:rPr>
              <w:t>Estudiantes, VOAE, VRA, Facultades y Centros Regionales</w:t>
            </w:r>
          </w:p>
        </w:tc>
      </w:tr>
      <w:tr w:rsidR="00FA3798" w:rsidRPr="003025F3" w14:paraId="53335DA7" w14:textId="77777777" w:rsidTr="00BF1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980" w:type="pct"/>
            <w:vMerge/>
            <w:tcBorders>
              <w:left w:val="single" w:sz="4" w:space="0" w:color="auto"/>
              <w:right w:val="single" w:sz="4" w:space="0" w:color="auto"/>
            </w:tcBorders>
            <w:vAlign w:val="center"/>
            <w:hideMark/>
          </w:tcPr>
          <w:p w14:paraId="496A544E" w14:textId="657A4188" w:rsidR="00FA3798" w:rsidRPr="003025F3" w:rsidRDefault="00FA3798" w:rsidP="00F06FF4">
            <w:pPr>
              <w:rPr>
                <w:b/>
                <w:bCs/>
                <w:color w:val="000000"/>
                <w:sz w:val="18"/>
                <w:szCs w:val="18"/>
              </w:rPr>
            </w:pPr>
          </w:p>
        </w:tc>
        <w:tc>
          <w:tcPr>
            <w:tcW w:w="1046" w:type="pct"/>
            <w:vMerge/>
            <w:tcBorders>
              <w:left w:val="single" w:sz="4" w:space="0" w:color="auto"/>
              <w:right w:val="single" w:sz="4" w:space="0" w:color="auto"/>
            </w:tcBorders>
            <w:vAlign w:val="center"/>
            <w:hideMark/>
          </w:tcPr>
          <w:p w14:paraId="0F310855" w14:textId="1E30F000" w:rsidR="00FA3798" w:rsidRPr="003025F3" w:rsidRDefault="00FA3798" w:rsidP="00F06FF4">
            <w:pPr>
              <w:rPr>
                <w:b/>
                <w:bCs/>
                <w:color w:val="000000"/>
                <w:sz w:val="18"/>
                <w:szCs w:val="18"/>
              </w:rPr>
            </w:pPr>
          </w:p>
        </w:tc>
        <w:tc>
          <w:tcPr>
            <w:tcW w:w="959" w:type="pct"/>
            <w:vMerge/>
            <w:tcBorders>
              <w:left w:val="single" w:sz="4" w:space="0" w:color="auto"/>
              <w:right w:val="single" w:sz="4" w:space="0" w:color="auto"/>
            </w:tcBorders>
            <w:vAlign w:val="center"/>
            <w:hideMark/>
          </w:tcPr>
          <w:p w14:paraId="6719701B" w14:textId="509EFD76" w:rsidR="00FA3798" w:rsidRPr="003025F3" w:rsidRDefault="00FA3798" w:rsidP="00F06FF4">
            <w:pPr>
              <w:rPr>
                <w:b/>
                <w:bCs/>
                <w:color w:val="000000"/>
                <w:sz w:val="18"/>
                <w:szCs w:val="18"/>
              </w:rPr>
            </w:pPr>
          </w:p>
        </w:tc>
        <w:tc>
          <w:tcPr>
            <w:tcW w:w="973" w:type="pct"/>
            <w:tcBorders>
              <w:left w:val="single" w:sz="4" w:space="0" w:color="auto"/>
            </w:tcBorders>
            <w:vAlign w:val="center"/>
            <w:hideMark/>
          </w:tcPr>
          <w:p w14:paraId="55EEA3BC" w14:textId="0643F56B" w:rsidR="00FA3798" w:rsidRPr="003025F3" w:rsidRDefault="00AB54CE" w:rsidP="00F06FF4">
            <w:pPr>
              <w:rPr>
                <w:b/>
                <w:bCs/>
                <w:color w:val="000000"/>
                <w:sz w:val="18"/>
                <w:szCs w:val="18"/>
              </w:rPr>
            </w:pPr>
            <w:r w:rsidRPr="00AB54CE">
              <w:rPr>
                <w:b/>
                <w:bCs/>
                <w:color w:val="000000"/>
                <w:sz w:val="18"/>
                <w:szCs w:val="18"/>
              </w:rPr>
              <w:t xml:space="preserve">1. AE28. </w:t>
            </w:r>
            <w:r w:rsidR="00FA3798" w:rsidRPr="003025F3">
              <w:rPr>
                <w:b/>
                <w:bCs/>
                <w:color w:val="000000"/>
                <w:sz w:val="18"/>
                <w:szCs w:val="18"/>
              </w:rPr>
              <w:t>Adecuar libros en texto impreso a audio y a braille para uso de personas con discapacidad visual.</w:t>
            </w:r>
          </w:p>
        </w:tc>
        <w:tc>
          <w:tcPr>
            <w:tcW w:w="1042" w:type="pct"/>
            <w:vAlign w:val="center"/>
            <w:hideMark/>
          </w:tcPr>
          <w:p w14:paraId="3F0C3AAA" w14:textId="77777777" w:rsidR="00FA3798" w:rsidRPr="003025F3" w:rsidRDefault="00FA3798" w:rsidP="00F06FF4">
            <w:pPr>
              <w:rPr>
                <w:b/>
                <w:bCs/>
                <w:color w:val="000000"/>
                <w:sz w:val="18"/>
                <w:szCs w:val="18"/>
              </w:rPr>
            </w:pPr>
            <w:r w:rsidRPr="003025F3">
              <w:rPr>
                <w:b/>
                <w:bCs/>
                <w:color w:val="000000"/>
                <w:sz w:val="18"/>
                <w:szCs w:val="18"/>
              </w:rPr>
              <w:t>VOAE, Facultades y Centros Regionales</w:t>
            </w:r>
          </w:p>
        </w:tc>
      </w:tr>
      <w:tr w:rsidR="00FA3798" w:rsidRPr="003025F3" w14:paraId="4F960404" w14:textId="77777777" w:rsidTr="00BF1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0"/>
        </w:trPr>
        <w:tc>
          <w:tcPr>
            <w:tcW w:w="980" w:type="pct"/>
            <w:vMerge/>
            <w:tcBorders>
              <w:left w:val="single" w:sz="4" w:space="0" w:color="auto"/>
              <w:right w:val="single" w:sz="4" w:space="0" w:color="auto"/>
            </w:tcBorders>
            <w:vAlign w:val="center"/>
            <w:hideMark/>
          </w:tcPr>
          <w:p w14:paraId="749CBDF6" w14:textId="77777777" w:rsidR="00FA3798" w:rsidRPr="003025F3" w:rsidRDefault="00FA3798" w:rsidP="00F06FF4">
            <w:pPr>
              <w:rPr>
                <w:b/>
                <w:bCs/>
                <w:color w:val="000000"/>
                <w:sz w:val="18"/>
                <w:szCs w:val="18"/>
              </w:rPr>
            </w:pPr>
          </w:p>
        </w:tc>
        <w:tc>
          <w:tcPr>
            <w:tcW w:w="1046" w:type="pct"/>
            <w:vMerge/>
            <w:tcBorders>
              <w:left w:val="single" w:sz="4" w:space="0" w:color="auto"/>
              <w:right w:val="single" w:sz="4" w:space="0" w:color="auto"/>
            </w:tcBorders>
            <w:vAlign w:val="center"/>
            <w:hideMark/>
          </w:tcPr>
          <w:p w14:paraId="3C306E98" w14:textId="77777777" w:rsidR="00FA3798" w:rsidRPr="003025F3" w:rsidRDefault="00FA3798" w:rsidP="00F06FF4">
            <w:pPr>
              <w:rPr>
                <w:b/>
                <w:bCs/>
                <w:color w:val="000000"/>
                <w:sz w:val="18"/>
                <w:szCs w:val="18"/>
              </w:rPr>
            </w:pPr>
          </w:p>
        </w:tc>
        <w:tc>
          <w:tcPr>
            <w:tcW w:w="959" w:type="pct"/>
            <w:vMerge/>
            <w:tcBorders>
              <w:left w:val="single" w:sz="4" w:space="0" w:color="auto"/>
              <w:right w:val="single" w:sz="4" w:space="0" w:color="auto"/>
            </w:tcBorders>
            <w:vAlign w:val="center"/>
            <w:hideMark/>
          </w:tcPr>
          <w:p w14:paraId="290F8A2C" w14:textId="77777777" w:rsidR="00FA3798" w:rsidRPr="003025F3" w:rsidRDefault="00FA3798" w:rsidP="00F06FF4">
            <w:pPr>
              <w:rPr>
                <w:b/>
                <w:bCs/>
                <w:color w:val="000000"/>
                <w:sz w:val="18"/>
                <w:szCs w:val="18"/>
              </w:rPr>
            </w:pPr>
          </w:p>
        </w:tc>
        <w:tc>
          <w:tcPr>
            <w:tcW w:w="973" w:type="pct"/>
            <w:tcBorders>
              <w:left w:val="single" w:sz="4" w:space="0" w:color="auto"/>
            </w:tcBorders>
            <w:vAlign w:val="center"/>
            <w:hideMark/>
          </w:tcPr>
          <w:p w14:paraId="5434825D" w14:textId="62AAC1B9" w:rsidR="00FA3798" w:rsidRPr="003025F3" w:rsidRDefault="00AB54CE" w:rsidP="00F06FF4">
            <w:pPr>
              <w:rPr>
                <w:b/>
                <w:bCs/>
                <w:color w:val="000000"/>
                <w:sz w:val="18"/>
                <w:szCs w:val="18"/>
              </w:rPr>
            </w:pPr>
            <w:r w:rsidRPr="00AB54CE">
              <w:rPr>
                <w:b/>
                <w:bCs/>
                <w:color w:val="000000"/>
                <w:sz w:val="18"/>
                <w:szCs w:val="18"/>
              </w:rPr>
              <w:t xml:space="preserve">1. AE29. </w:t>
            </w:r>
            <w:r w:rsidR="00FA3798" w:rsidRPr="003025F3">
              <w:rPr>
                <w:b/>
                <w:bCs/>
                <w:color w:val="000000"/>
                <w:sz w:val="18"/>
                <w:szCs w:val="18"/>
              </w:rPr>
              <w:t>Proveer de capacitaciones necesarias para mejorar la comunicación de personas con discapacidad y para desarrollar conciencia sobre la importancia de la inclusión en la sociedad hondureña.</w:t>
            </w:r>
          </w:p>
        </w:tc>
        <w:tc>
          <w:tcPr>
            <w:tcW w:w="1042" w:type="pct"/>
            <w:vAlign w:val="center"/>
            <w:hideMark/>
          </w:tcPr>
          <w:p w14:paraId="7D7A1574" w14:textId="77777777" w:rsidR="00FA3798" w:rsidRPr="003025F3" w:rsidRDefault="00FA3798" w:rsidP="00F06FF4">
            <w:pPr>
              <w:rPr>
                <w:b/>
                <w:bCs/>
                <w:color w:val="000000"/>
                <w:sz w:val="18"/>
                <w:szCs w:val="18"/>
              </w:rPr>
            </w:pPr>
            <w:r w:rsidRPr="003025F3">
              <w:rPr>
                <w:b/>
                <w:bCs/>
                <w:color w:val="000000"/>
                <w:sz w:val="18"/>
                <w:szCs w:val="18"/>
              </w:rPr>
              <w:t>VOAE, Facultades y Centros Regionales</w:t>
            </w:r>
          </w:p>
        </w:tc>
      </w:tr>
      <w:tr w:rsidR="00FA3798" w:rsidRPr="003025F3" w14:paraId="04A39D3C" w14:textId="77777777" w:rsidTr="00BF1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5"/>
        </w:trPr>
        <w:tc>
          <w:tcPr>
            <w:tcW w:w="980" w:type="pct"/>
            <w:vMerge/>
            <w:tcBorders>
              <w:left w:val="single" w:sz="4" w:space="0" w:color="auto"/>
              <w:right w:val="single" w:sz="4" w:space="0" w:color="auto"/>
            </w:tcBorders>
            <w:vAlign w:val="center"/>
            <w:hideMark/>
          </w:tcPr>
          <w:p w14:paraId="4924F77A" w14:textId="77777777" w:rsidR="00FA3798" w:rsidRPr="003025F3" w:rsidRDefault="00FA3798" w:rsidP="00F06FF4">
            <w:pPr>
              <w:rPr>
                <w:b/>
                <w:bCs/>
                <w:color w:val="000000"/>
                <w:sz w:val="18"/>
                <w:szCs w:val="18"/>
              </w:rPr>
            </w:pPr>
          </w:p>
        </w:tc>
        <w:tc>
          <w:tcPr>
            <w:tcW w:w="1046" w:type="pct"/>
            <w:tcBorders>
              <w:left w:val="single" w:sz="4" w:space="0" w:color="auto"/>
              <w:right w:val="single" w:sz="4" w:space="0" w:color="auto"/>
            </w:tcBorders>
            <w:vAlign w:val="center"/>
            <w:hideMark/>
          </w:tcPr>
          <w:p w14:paraId="2A36DDFC" w14:textId="63DD5D8B" w:rsidR="00FA3798" w:rsidRPr="003025F3" w:rsidRDefault="00AB54CE" w:rsidP="00F06FF4">
            <w:pPr>
              <w:rPr>
                <w:b/>
                <w:bCs/>
                <w:color w:val="000000"/>
                <w:sz w:val="18"/>
                <w:szCs w:val="18"/>
              </w:rPr>
            </w:pPr>
            <w:r w:rsidRPr="00AB54CE">
              <w:rPr>
                <w:b/>
                <w:bCs/>
                <w:color w:val="000000"/>
                <w:sz w:val="18"/>
                <w:szCs w:val="18"/>
              </w:rPr>
              <w:t xml:space="preserve">1. RE10. </w:t>
            </w:r>
            <w:r w:rsidR="00FA3798" w:rsidRPr="003025F3">
              <w:rPr>
                <w:b/>
                <w:bCs/>
                <w:color w:val="000000"/>
                <w:sz w:val="18"/>
                <w:szCs w:val="18"/>
              </w:rPr>
              <w:t>Incrementado el alcance de la educación superior en la UNAH en atención a las minorías étnicas.</w:t>
            </w:r>
          </w:p>
        </w:tc>
        <w:tc>
          <w:tcPr>
            <w:tcW w:w="959" w:type="pct"/>
            <w:vMerge/>
            <w:tcBorders>
              <w:left w:val="single" w:sz="4" w:space="0" w:color="auto"/>
              <w:right w:val="single" w:sz="4" w:space="0" w:color="auto"/>
            </w:tcBorders>
            <w:vAlign w:val="center"/>
            <w:hideMark/>
          </w:tcPr>
          <w:p w14:paraId="15EEDE26" w14:textId="77777777" w:rsidR="00FA3798" w:rsidRPr="003025F3" w:rsidRDefault="00FA3798" w:rsidP="00F06FF4">
            <w:pPr>
              <w:rPr>
                <w:b/>
                <w:bCs/>
                <w:color w:val="000000"/>
                <w:sz w:val="18"/>
                <w:szCs w:val="18"/>
              </w:rPr>
            </w:pPr>
          </w:p>
        </w:tc>
        <w:tc>
          <w:tcPr>
            <w:tcW w:w="973" w:type="pct"/>
            <w:tcBorders>
              <w:left w:val="single" w:sz="4" w:space="0" w:color="auto"/>
            </w:tcBorders>
            <w:vAlign w:val="center"/>
            <w:hideMark/>
          </w:tcPr>
          <w:p w14:paraId="07CD03DE" w14:textId="05C175D0" w:rsidR="00FA3798" w:rsidRPr="003025F3" w:rsidRDefault="00AB54CE" w:rsidP="00F06FF4">
            <w:pPr>
              <w:rPr>
                <w:b/>
                <w:bCs/>
                <w:color w:val="000000"/>
                <w:sz w:val="18"/>
                <w:szCs w:val="18"/>
              </w:rPr>
            </w:pPr>
            <w:r w:rsidRPr="00AB54CE">
              <w:rPr>
                <w:b/>
                <w:bCs/>
                <w:color w:val="000000"/>
                <w:sz w:val="18"/>
                <w:szCs w:val="18"/>
              </w:rPr>
              <w:t xml:space="preserve">1. AE30. </w:t>
            </w:r>
            <w:r w:rsidR="00FA3798" w:rsidRPr="003025F3">
              <w:rPr>
                <w:b/>
                <w:bCs/>
                <w:color w:val="000000"/>
                <w:sz w:val="18"/>
                <w:szCs w:val="18"/>
              </w:rPr>
              <w:t>Realizar campañas de que fomenten el respeto a las minorías y que les inviten a ingresar al sistema de educación superior.</w:t>
            </w:r>
          </w:p>
        </w:tc>
        <w:tc>
          <w:tcPr>
            <w:tcW w:w="1042" w:type="pct"/>
            <w:vAlign w:val="center"/>
            <w:hideMark/>
          </w:tcPr>
          <w:p w14:paraId="5F1A07A1" w14:textId="77777777" w:rsidR="00FA3798" w:rsidRPr="003025F3" w:rsidRDefault="00FA3798" w:rsidP="00F06FF4">
            <w:pPr>
              <w:rPr>
                <w:b/>
                <w:bCs/>
                <w:color w:val="000000"/>
                <w:sz w:val="18"/>
                <w:szCs w:val="18"/>
              </w:rPr>
            </w:pPr>
            <w:r w:rsidRPr="003025F3">
              <w:rPr>
                <w:b/>
                <w:bCs/>
                <w:color w:val="000000"/>
                <w:sz w:val="18"/>
                <w:szCs w:val="18"/>
              </w:rPr>
              <w:t>Dirección de Comunicación, VOAE, Facultades y Centros Regionales</w:t>
            </w:r>
          </w:p>
        </w:tc>
      </w:tr>
    </w:tbl>
    <w:p w14:paraId="4B7218FA" w14:textId="27F6DCBA" w:rsidR="00A343F8" w:rsidRDefault="00A343F8"/>
    <w:p w14:paraId="57847A6C" w14:textId="105962B8" w:rsidR="0054712B" w:rsidRDefault="0054712B"/>
    <w:p w14:paraId="502CEC62" w14:textId="3064661D" w:rsidR="0054712B" w:rsidRDefault="0054712B"/>
    <w:p w14:paraId="3C23CFA7" w14:textId="4979378F" w:rsidR="0054712B" w:rsidRDefault="0054712B">
      <w:r>
        <w:rPr>
          <w:noProof/>
          <w:lang w:val="es-HN" w:eastAsia="es-HN"/>
        </w:rPr>
        <w:drawing>
          <wp:anchor distT="0" distB="0" distL="114300" distR="114300" simplePos="0" relativeHeight="251664384" behindDoc="0" locked="0" layoutInCell="1" allowOverlap="1" wp14:anchorId="5DC52306" wp14:editId="40C9F106">
            <wp:simplePos x="0" y="0"/>
            <wp:positionH relativeFrom="margin">
              <wp:posOffset>1554480</wp:posOffset>
            </wp:positionH>
            <wp:positionV relativeFrom="paragraph">
              <wp:posOffset>-157480</wp:posOffset>
            </wp:positionV>
            <wp:extent cx="3190875" cy="741469"/>
            <wp:effectExtent l="0" t="0" r="0" b="1905"/>
            <wp:wrapNone/>
            <wp:docPr id="7" name="Imagen 7" descr="C:\Users\ivan.aviles\AppData\Local\Microsoft\Windows\INetCache\Content.MSO\A8E74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iles\AppData\Local\Microsoft\Windows\INetCache\Content.MSO\A8E743BA.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741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FE20D" w14:textId="1D2C59AE" w:rsidR="0054712B" w:rsidRDefault="0054712B"/>
    <w:p w14:paraId="411E691F" w14:textId="77777777" w:rsidR="0054712B" w:rsidRDefault="0054712B"/>
    <w:p w14:paraId="539A3893" w14:textId="460CC749" w:rsidR="00A343F8" w:rsidRDefault="00A343F8"/>
    <w:tbl>
      <w:tblPr>
        <w:tblW w:w="5696" w:type="pct"/>
        <w:tblInd w:w="-714" w:type="dxa"/>
        <w:tblLayout w:type="fixed"/>
        <w:tblCellMar>
          <w:top w:w="15" w:type="dxa"/>
          <w:left w:w="70" w:type="dxa"/>
          <w:bottom w:w="15" w:type="dxa"/>
          <w:right w:w="70" w:type="dxa"/>
        </w:tblCellMar>
        <w:tblLook w:val="04A0" w:firstRow="1" w:lastRow="0" w:firstColumn="1" w:lastColumn="0" w:noHBand="0" w:noVBand="1"/>
      </w:tblPr>
      <w:tblGrid>
        <w:gridCol w:w="3261"/>
        <w:gridCol w:w="4962"/>
        <w:gridCol w:w="1842"/>
      </w:tblGrid>
      <w:tr w:rsidR="00C4588D" w:rsidRPr="00B8444B" w14:paraId="2E15E928" w14:textId="77777777" w:rsidTr="006101CF">
        <w:trPr>
          <w:trHeight w:val="375"/>
        </w:trPr>
        <w:tc>
          <w:tcPr>
            <w:tcW w:w="162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3B7015C3" w14:textId="77777777" w:rsidR="00B8444B" w:rsidRPr="00B8444B" w:rsidRDefault="00B8444B">
            <w:pPr>
              <w:rPr>
                <w:color w:val="FFC000"/>
                <w:sz w:val="18"/>
                <w:szCs w:val="18"/>
                <w:lang w:val="es-HN" w:eastAsia="es-HN"/>
              </w:rPr>
            </w:pPr>
            <w:r w:rsidRPr="00B8444B">
              <w:rPr>
                <w:color w:val="FFC000"/>
                <w:sz w:val="18"/>
                <w:szCs w:val="18"/>
              </w:rPr>
              <w:t>AREAS PROGRAMATICAS:</w:t>
            </w:r>
          </w:p>
        </w:tc>
        <w:tc>
          <w:tcPr>
            <w:tcW w:w="2465"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55FFA584" w14:textId="77777777" w:rsidR="00B8444B" w:rsidRPr="00B8444B" w:rsidRDefault="00B8444B">
            <w:pPr>
              <w:jc w:val="center"/>
              <w:rPr>
                <w:color w:val="FFC000"/>
                <w:sz w:val="18"/>
                <w:szCs w:val="18"/>
              </w:rPr>
            </w:pPr>
            <w:r w:rsidRPr="00B8444B">
              <w:rPr>
                <w:color w:val="FFC000"/>
                <w:sz w:val="18"/>
                <w:szCs w:val="18"/>
              </w:rPr>
              <w:t xml:space="preserve">MEJORAMIENTO DE LA CALIDAD, EQUIDAD Y LA PERTINENCIA </w:t>
            </w:r>
          </w:p>
        </w:tc>
        <w:tc>
          <w:tcPr>
            <w:tcW w:w="915" w:type="pct"/>
            <w:tcBorders>
              <w:top w:val="nil"/>
              <w:left w:val="nil"/>
              <w:bottom w:val="nil"/>
              <w:right w:val="nil"/>
            </w:tcBorders>
            <w:noWrap/>
            <w:vAlign w:val="bottom"/>
            <w:hideMark/>
          </w:tcPr>
          <w:p w14:paraId="4B7DA453" w14:textId="77777777" w:rsidR="00B8444B" w:rsidRPr="00B8444B" w:rsidRDefault="00B8444B">
            <w:pPr>
              <w:jc w:val="center"/>
              <w:rPr>
                <w:color w:val="FFC000"/>
                <w:sz w:val="18"/>
                <w:szCs w:val="18"/>
              </w:rPr>
            </w:pPr>
          </w:p>
        </w:tc>
      </w:tr>
      <w:tr w:rsidR="00C4588D" w:rsidRPr="00B8444B" w14:paraId="76DD171E" w14:textId="77777777" w:rsidTr="006101CF">
        <w:trPr>
          <w:trHeight w:val="375"/>
        </w:trPr>
        <w:tc>
          <w:tcPr>
            <w:tcW w:w="162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99E77AE" w14:textId="77777777" w:rsidR="00B8444B" w:rsidRPr="00B8444B" w:rsidRDefault="00B8444B">
            <w:pPr>
              <w:rPr>
                <w:color w:val="FFC000"/>
                <w:sz w:val="18"/>
                <w:szCs w:val="18"/>
              </w:rPr>
            </w:pPr>
            <w:r w:rsidRPr="00B8444B">
              <w:rPr>
                <w:color w:val="FFC000"/>
                <w:sz w:val="18"/>
                <w:szCs w:val="18"/>
              </w:rPr>
              <w:t>DIMENSION ESTRATEGICA:</w:t>
            </w:r>
          </w:p>
        </w:tc>
        <w:tc>
          <w:tcPr>
            <w:tcW w:w="2465" w:type="pct"/>
            <w:tcBorders>
              <w:top w:val="single" w:sz="4" w:space="0" w:color="auto"/>
              <w:left w:val="single" w:sz="4" w:space="0" w:color="auto"/>
              <w:bottom w:val="single" w:sz="4" w:space="0" w:color="auto"/>
              <w:right w:val="nil"/>
            </w:tcBorders>
            <w:shd w:val="clear" w:color="000000" w:fill="002060"/>
            <w:vAlign w:val="center"/>
            <w:hideMark/>
          </w:tcPr>
          <w:p w14:paraId="6F620102" w14:textId="77777777" w:rsidR="00B8444B" w:rsidRPr="00B8444B" w:rsidRDefault="00B8444B">
            <w:pPr>
              <w:jc w:val="center"/>
              <w:rPr>
                <w:color w:val="FFC000"/>
                <w:sz w:val="18"/>
                <w:szCs w:val="18"/>
              </w:rPr>
            </w:pPr>
            <w:r w:rsidRPr="00B8444B">
              <w:rPr>
                <w:color w:val="FFC000"/>
                <w:sz w:val="18"/>
                <w:szCs w:val="18"/>
              </w:rPr>
              <w:t>INVESTIGACION</w:t>
            </w:r>
          </w:p>
        </w:tc>
        <w:tc>
          <w:tcPr>
            <w:tcW w:w="915" w:type="pct"/>
            <w:tcBorders>
              <w:top w:val="nil"/>
              <w:left w:val="nil"/>
              <w:bottom w:val="nil"/>
              <w:right w:val="nil"/>
            </w:tcBorders>
            <w:vAlign w:val="center"/>
            <w:hideMark/>
          </w:tcPr>
          <w:p w14:paraId="1DCDAFC7" w14:textId="77777777" w:rsidR="00B8444B" w:rsidRPr="00B8444B" w:rsidRDefault="00B8444B">
            <w:pPr>
              <w:jc w:val="center"/>
              <w:rPr>
                <w:color w:val="FFC000"/>
                <w:sz w:val="18"/>
                <w:szCs w:val="18"/>
              </w:rPr>
            </w:pPr>
          </w:p>
        </w:tc>
      </w:tr>
    </w:tbl>
    <w:p w14:paraId="245C1227" w14:textId="77777777" w:rsidR="006101CF" w:rsidRDefault="006101CF"/>
    <w:tbl>
      <w:tblPr>
        <w:tblW w:w="5699" w:type="pct"/>
        <w:tblInd w:w="-714" w:type="dxa"/>
        <w:tblLayout w:type="fixed"/>
        <w:tblCellMar>
          <w:top w:w="15" w:type="dxa"/>
          <w:left w:w="70" w:type="dxa"/>
          <w:bottom w:w="15" w:type="dxa"/>
          <w:right w:w="70" w:type="dxa"/>
        </w:tblCellMar>
        <w:tblLook w:val="04A0" w:firstRow="1" w:lastRow="0" w:firstColumn="1" w:lastColumn="0" w:noHBand="0" w:noVBand="1"/>
      </w:tblPr>
      <w:tblGrid>
        <w:gridCol w:w="2410"/>
        <w:gridCol w:w="1985"/>
        <w:gridCol w:w="1844"/>
        <w:gridCol w:w="1983"/>
        <w:gridCol w:w="1842"/>
      </w:tblGrid>
      <w:tr w:rsidR="00B8444B" w:rsidRPr="00B8444B" w14:paraId="3C3AE6D9" w14:textId="77777777" w:rsidTr="00182A5E">
        <w:trPr>
          <w:trHeight w:val="600"/>
        </w:trPr>
        <w:tc>
          <w:tcPr>
            <w:tcW w:w="1197" w:type="pct"/>
            <w:vMerge w:val="restart"/>
            <w:tcBorders>
              <w:top w:val="single" w:sz="4" w:space="0" w:color="auto"/>
              <w:left w:val="single" w:sz="4" w:space="0" w:color="auto"/>
              <w:bottom w:val="nil"/>
              <w:right w:val="single" w:sz="4" w:space="0" w:color="auto"/>
            </w:tcBorders>
            <w:shd w:val="clear" w:color="000000" w:fill="002060"/>
            <w:vAlign w:val="center"/>
            <w:hideMark/>
          </w:tcPr>
          <w:p w14:paraId="50DF2FB9" w14:textId="77777777" w:rsidR="00B8444B" w:rsidRPr="00B8444B" w:rsidRDefault="00B8444B" w:rsidP="0054712B">
            <w:pPr>
              <w:jc w:val="center"/>
              <w:rPr>
                <w:b/>
                <w:bCs/>
                <w:color w:val="FFFFFF"/>
                <w:sz w:val="18"/>
                <w:szCs w:val="18"/>
              </w:rPr>
            </w:pPr>
            <w:r w:rsidRPr="00B8444B">
              <w:rPr>
                <w:b/>
                <w:bCs/>
                <w:color w:val="FFFFFF"/>
                <w:sz w:val="18"/>
                <w:szCs w:val="18"/>
              </w:rPr>
              <w:t>OBJETIVOS ESTRATEGICOS</w:t>
            </w:r>
          </w:p>
        </w:tc>
        <w:tc>
          <w:tcPr>
            <w:tcW w:w="986" w:type="pct"/>
            <w:vMerge w:val="restart"/>
            <w:tcBorders>
              <w:top w:val="single" w:sz="4" w:space="0" w:color="auto"/>
              <w:left w:val="single" w:sz="4" w:space="0" w:color="auto"/>
              <w:bottom w:val="nil"/>
              <w:right w:val="single" w:sz="4" w:space="0" w:color="auto"/>
            </w:tcBorders>
            <w:shd w:val="clear" w:color="000000" w:fill="002060"/>
            <w:vAlign w:val="center"/>
            <w:hideMark/>
          </w:tcPr>
          <w:p w14:paraId="1D369CFB" w14:textId="77777777" w:rsidR="00B8444B" w:rsidRPr="00B8444B" w:rsidRDefault="00B8444B" w:rsidP="0054712B">
            <w:pPr>
              <w:jc w:val="center"/>
              <w:rPr>
                <w:b/>
                <w:bCs/>
                <w:color w:val="FFFFFF"/>
                <w:sz w:val="18"/>
                <w:szCs w:val="18"/>
              </w:rPr>
            </w:pPr>
            <w:r w:rsidRPr="00B8444B">
              <w:rPr>
                <w:b/>
                <w:bCs/>
                <w:color w:val="FFFFFF"/>
                <w:sz w:val="18"/>
                <w:szCs w:val="18"/>
              </w:rPr>
              <w:t>RESULTADO ESPERADO</w:t>
            </w:r>
          </w:p>
        </w:tc>
        <w:tc>
          <w:tcPr>
            <w:tcW w:w="916" w:type="pct"/>
            <w:vMerge w:val="restart"/>
            <w:tcBorders>
              <w:top w:val="single" w:sz="4" w:space="0" w:color="auto"/>
              <w:left w:val="single" w:sz="4" w:space="0" w:color="auto"/>
              <w:bottom w:val="nil"/>
              <w:right w:val="single" w:sz="4" w:space="0" w:color="auto"/>
            </w:tcBorders>
            <w:shd w:val="clear" w:color="000000" w:fill="002060"/>
            <w:vAlign w:val="center"/>
            <w:hideMark/>
          </w:tcPr>
          <w:p w14:paraId="53311BAE" w14:textId="77777777" w:rsidR="00B8444B" w:rsidRPr="00B8444B" w:rsidRDefault="00B8444B" w:rsidP="0054712B">
            <w:pPr>
              <w:jc w:val="center"/>
              <w:rPr>
                <w:b/>
                <w:bCs/>
                <w:color w:val="FFFFFF"/>
                <w:sz w:val="18"/>
                <w:szCs w:val="18"/>
              </w:rPr>
            </w:pPr>
            <w:r w:rsidRPr="00B8444B">
              <w:rPr>
                <w:b/>
                <w:bCs/>
                <w:color w:val="FFFFFF"/>
                <w:sz w:val="18"/>
                <w:szCs w:val="18"/>
              </w:rPr>
              <w:t>AREA ESTRATÉGICA/EJE TRANSVERSAL</w:t>
            </w:r>
          </w:p>
        </w:tc>
        <w:tc>
          <w:tcPr>
            <w:tcW w:w="985" w:type="pct"/>
            <w:vMerge w:val="restart"/>
            <w:tcBorders>
              <w:top w:val="single" w:sz="4" w:space="0" w:color="auto"/>
              <w:left w:val="single" w:sz="4" w:space="0" w:color="auto"/>
              <w:bottom w:val="nil"/>
              <w:right w:val="single" w:sz="4" w:space="0" w:color="auto"/>
            </w:tcBorders>
            <w:shd w:val="clear" w:color="000000" w:fill="002060"/>
            <w:vAlign w:val="center"/>
            <w:hideMark/>
          </w:tcPr>
          <w:p w14:paraId="1DFFBB87" w14:textId="77777777" w:rsidR="00B8444B" w:rsidRPr="00B8444B" w:rsidRDefault="00B8444B" w:rsidP="0054712B">
            <w:pPr>
              <w:jc w:val="center"/>
              <w:rPr>
                <w:b/>
                <w:bCs/>
                <w:color w:val="FFFFFF"/>
                <w:sz w:val="18"/>
                <w:szCs w:val="18"/>
              </w:rPr>
            </w:pPr>
            <w:r w:rsidRPr="00B8444B">
              <w:rPr>
                <w:b/>
                <w:bCs/>
                <w:color w:val="FFFFFF"/>
                <w:sz w:val="18"/>
                <w:szCs w:val="18"/>
              </w:rPr>
              <w:t>ACCIONES ESTRATÉGICAS</w:t>
            </w:r>
          </w:p>
        </w:tc>
        <w:tc>
          <w:tcPr>
            <w:tcW w:w="915" w:type="pct"/>
            <w:vMerge w:val="restart"/>
            <w:tcBorders>
              <w:top w:val="single" w:sz="4" w:space="0" w:color="auto"/>
              <w:left w:val="single" w:sz="4" w:space="0" w:color="auto"/>
              <w:bottom w:val="nil"/>
              <w:right w:val="single" w:sz="4" w:space="0" w:color="auto"/>
            </w:tcBorders>
            <w:shd w:val="clear" w:color="000000" w:fill="002060"/>
            <w:vAlign w:val="center"/>
            <w:hideMark/>
          </w:tcPr>
          <w:p w14:paraId="76C9F14C" w14:textId="77777777" w:rsidR="00B8444B" w:rsidRPr="00B8444B" w:rsidRDefault="00B8444B" w:rsidP="0054712B">
            <w:pPr>
              <w:jc w:val="center"/>
              <w:rPr>
                <w:b/>
                <w:bCs/>
                <w:color w:val="FFFFFF"/>
                <w:sz w:val="18"/>
                <w:szCs w:val="18"/>
              </w:rPr>
            </w:pPr>
            <w:r w:rsidRPr="00B8444B">
              <w:rPr>
                <w:b/>
                <w:bCs/>
                <w:color w:val="FFFFFF"/>
                <w:sz w:val="18"/>
                <w:szCs w:val="18"/>
              </w:rPr>
              <w:t>RESPONSABLES DE EJECUCIÓN</w:t>
            </w:r>
          </w:p>
        </w:tc>
      </w:tr>
      <w:tr w:rsidR="00C4588D" w:rsidRPr="00B8444B" w14:paraId="6C523DD3" w14:textId="77777777" w:rsidTr="00182A5E">
        <w:trPr>
          <w:trHeight w:val="276"/>
        </w:trPr>
        <w:tc>
          <w:tcPr>
            <w:tcW w:w="1197" w:type="pct"/>
            <w:vMerge/>
            <w:tcBorders>
              <w:top w:val="single" w:sz="4" w:space="0" w:color="auto"/>
              <w:left w:val="single" w:sz="4" w:space="0" w:color="auto"/>
              <w:bottom w:val="nil"/>
              <w:right w:val="single" w:sz="4" w:space="0" w:color="auto"/>
            </w:tcBorders>
            <w:vAlign w:val="center"/>
            <w:hideMark/>
          </w:tcPr>
          <w:p w14:paraId="3AB6DE96" w14:textId="77777777" w:rsidR="00B8444B" w:rsidRPr="00B8444B" w:rsidRDefault="00B8444B">
            <w:pPr>
              <w:rPr>
                <w:b/>
                <w:bCs/>
                <w:color w:val="FFFFFF"/>
                <w:sz w:val="18"/>
                <w:szCs w:val="18"/>
              </w:rPr>
            </w:pPr>
          </w:p>
        </w:tc>
        <w:tc>
          <w:tcPr>
            <w:tcW w:w="986" w:type="pct"/>
            <w:vMerge/>
            <w:tcBorders>
              <w:top w:val="single" w:sz="4" w:space="0" w:color="auto"/>
              <w:left w:val="single" w:sz="4" w:space="0" w:color="auto"/>
              <w:bottom w:val="nil"/>
              <w:right w:val="single" w:sz="4" w:space="0" w:color="auto"/>
            </w:tcBorders>
            <w:vAlign w:val="center"/>
            <w:hideMark/>
          </w:tcPr>
          <w:p w14:paraId="1485EC79" w14:textId="77777777" w:rsidR="00B8444B" w:rsidRPr="00B8444B" w:rsidRDefault="00B8444B">
            <w:pPr>
              <w:rPr>
                <w:b/>
                <w:bCs/>
                <w:color w:val="FFFFFF"/>
                <w:sz w:val="18"/>
                <w:szCs w:val="18"/>
              </w:rPr>
            </w:pPr>
          </w:p>
        </w:tc>
        <w:tc>
          <w:tcPr>
            <w:tcW w:w="916" w:type="pct"/>
            <w:vMerge/>
            <w:tcBorders>
              <w:top w:val="single" w:sz="4" w:space="0" w:color="auto"/>
              <w:left w:val="single" w:sz="4" w:space="0" w:color="auto"/>
              <w:bottom w:val="nil"/>
              <w:right w:val="single" w:sz="4" w:space="0" w:color="auto"/>
            </w:tcBorders>
            <w:vAlign w:val="center"/>
            <w:hideMark/>
          </w:tcPr>
          <w:p w14:paraId="70CD9879" w14:textId="77777777" w:rsidR="00B8444B" w:rsidRPr="00B8444B" w:rsidRDefault="00B8444B">
            <w:pPr>
              <w:rPr>
                <w:b/>
                <w:bCs/>
                <w:color w:val="FFFFFF"/>
                <w:sz w:val="18"/>
                <w:szCs w:val="18"/>
              </w:rPr>
            </w:pPr>
          </w:p>
        </w:tc>
        <w:tc>
          <w:tcPr>
            <w:tcW w:w="985" w:type="pct"/>
            <w:vMerge/>
            <w:tcBorders>
              <w:top w:val="single" w:sz="4" w:space="0" w:color="auto"/>
              <w:left w:val="single" w:sz="4" w:space="0" w:color="auto"/>
              <w:bottom w:val="nil"/>
              <w:right w:val="single" w:sz="4" w:space="0" w:color="auto"/>
            </w:tcBorders>
            <w:vAlign w:val="center"/>
            <w:hideMark/>
          </w:tcPr>
          <w:p w14:paraId="1A5F54D8" w14:textId="77777777" w:rsidR="00B8444B" w:rsidRPr="00B8444B" w:rsidRDefault="00B8444B">
            <w:pPr>
              <w:rPr>
                <w:b/>
                <w:bCs/>
                <w:color w:val="FFFFFF"/>
                <w:sz w:val="18"/>
                <w:szCs w:val="18"/>
              </w:rPr>
            </w:pPr>
          </w:p>
        </w:tc>
        <w:tc>
          <w:tcPr>
            <w:tcW w:w="915" w:type="pct"/>
            <w:vMerge/>
            <w:tcBorders>
              <w:top w:val="single" w:sz="4" w:space="0" w:color="auto"/>
              <w:left w:val="single" w:sz="4" w:space="0" w:color="auto"/>
              <w:bottom w:val="nil"/>
              <w:right w:val="single" w:sz="4" w:space="0" w:color="auto"/>
            </w:tcBorders>
            <w:vAlign w:val="center"/>
            <w:hideMark/>
          </w:tcPr>
          <w:p w14:paraId="564691BF" w14:textId="77777777" w:rsidR="00B8444B" w:rsidRPr="00B8444B" w:rsidRDefault="00B8444B">
            <w:pPr>
              <w:rPr>
                <w:b/>
                <w:bCs/>
                <w:color w:val="FFFFFF"/>
                <w:sz w:val="18"/>
                <w:szCs w:val="18"/>
              </w:rPr>
            </w:pPr>
          </w:p>
        </w:tc>
      </w:tr>
      <w:tr w:rsidR="00B8444B" w:rsidRPr="00B8444B" w14:paraId="0C332BF0" w14:textId="77777777" w:rsidTr="00674768">
        <w:trPr>
          <w:trHeight w:val="315"/>
        </w:trPr>
        <w:tc>
          <w:tcPr>
            <w:tcW w:w="119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A1AC802" w14:textId="77777777" w:rsidR="00B8444B" w:rsidRPr="00B8444B" w:rsidRDefault="00B8444B">
            <w:pPr>
              <w:jc w:val="center"/>
              <w:rPr>
                <w:b/>
                <w:bCs/>
                <w:color w:val="FFFFFF"/>
                <w:sz w:val="18"/>
                <w:szCs w:val="18"/>
              </w:rPr>
            </w:pPr>
          </w:p>
        </w:tc>
        <w:tc>
          <w:tcPr>
            <w:tcW w:w="98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077AE0C" w14:textId="77777777" w:rsidR="00B8444B" w:rsidRPr="00B8444B" w:rsidRDefault="00B8444B">
            <w:pPr>
              <w:jc w:val="center"/>
              <w:rPr>
                <w:sz w:val="18"/>
                <w:szCs w:val="18"/>
              </w:rPr>
            </w:pPr>
          </w:p>
        </w:tc>
        <w:tc>
          <w:tcPr>
            <w:tcW w:w="91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A5CDA79" w14:textId="77777777" w:rsidR="00B8444B" w:rsidRPr="00B8444B" w:rsidRDefault="00B8444B">
            <w:pPr>
              <w:jc w:val="center"/>
              <w:rPr>
                <w:sz w:val="18"/>
                <w:szCs w:val="18"/>
              </w:rPr>
            </w:pPr>
          </w:p>
        </w:tc>
        <w:tc>
          <w:tcPr>
            <w:tcW w:w="98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736452D" w14:textId="77777777" w:rsidR="00B8444B" w:rsidRPr="00B8444B" w:rsidRDefault="00B8444B">
            <w:pPr>
              <w:jc w:val="center"/>
              <w:rPr>
                <w:sz w:val="18"/>
                <w:szCs w:val="18"/>
              </w:rPr>
            </w:pPr>
          </w:p>
        </w:tc>
        <w:tc>
          <w:tcPr>
            <w:tcW w:w="91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808946E" w14:textId="77777777" w:rsidR="00B8444B" w:rsidRPr="00B8444B" w:rsidRDefault="00B8444B">
            <w:pPr>
              <w:jc w:val="center"/>
              <w:rPr>
                <w:sz w:val="18"/>
                <w:szCs w:val="18"/>
              </w:rPr>
            </w:pPr>
          </w:p>
        </w:tc>
      </w:tr>
      <w:tr w:rsidR="00556034" w:rsidRPr="00B8444B" w14:paraId="7EE8A283" w14:textId="77777777" w:rsidTr="00674768">
        <w:trPr>
          <w:trHeight w:val="1550"/>
        </w:trPr>
        <w:tc>
          <w:tcPr>
            <w:tcW w:w="1197" w:type="pct"/>
            <w:vMerge w:val="restart"/>
            <w:tcBorders>
              <w:top w:val="single" w:sz="4" w:space="0" w:color="auto"/>
              <w:left w:val="single" w:sz="4" w:space="0" w:color="auto"/>
              <w:bottom w:val="single" w:sz="4" w:space="0" w:color="auto"/>
              <w:right w:val="single" w:sz="4" w:space="0" w:color="auto"/>
            </w:tcBorders>
            <w:vAlign w:val="center"/>
            <w:hideMark/>
          </w:tcPr>
          <w:p w14:paraId="22293FDA" w14:textId="1108A8BC" w:rsidR="00556034" w:rsidRPr="00F06FF4" w:rsidRDefault="00B23B59" w:rsidP="00F06FF4">
            <w:pPr>
              <w:rPr>
                <w:b/>
                <w:color w:val="000000"/>
                <w:sz w:val="18"/>
                <w:szCs w:val="18"/>
              </w:rPr>
            </w:pPr>
            <w:r w:rsidRPr="00B23B59">
              <w:rPr>
                <w:b/>
                <w:color w:val="000000"/>
                <w:sz w:val="18"/>
                <w:szCs w:val="18"/>
              </w:rPr>
              <w:t xml:space="preserve">2. OE1. </w:t>
            </w:r>
            <w:r w:rsidR="00556034" w:rsidRPr="00F06FF4">
              <w:rPr>
                <w:b/>
                <w:color w:val="000000"/>
                <w:sz w:val="18"/>
                <w:szCs w:val="18"/>
              </w:rPr>
              <w:t>Consolidar el sistema de investigación científica y tecnológica de la UNAH, para posicionarse en una situación de liderazgo nacional y regional, tanto del conocimiento como de sus aplicaciones, desarrollando una investigación de impacto nacional y con reconocimiento internacional, ampliamente integrada a la docencia, especialmente al postgrado y vinculada a la solución de problemas, promoviendo sustantivamente el desarrollo del país.</w:t>
            </w:r>
          </w:p>
        </w:tc>
        <w:tc>
          <w:tcPr>
            <w:tcW w:w="986" w:type="pct"/>
            <w:vMerge w:val="restart"/>
            <w:tcBorders>
              <w:top w:val="single" w:sz="4" w:space="0" w:color="auto"/>
              <w:left w:val="single" w:sz="4" w:space="0" w:color="auto"/>
              <w:bottom w:val="single" w:sz="4" w:space="0" w:color="auto"/>
              <w:right w:val="single" w:sz="4" w:space="0" w:color="auto"/>
            </w:tcBorders>
            <w:vAlign w:val="center"/>
            <w:hideMark/>
          </w:tcPr>
          <w:p w14:paraId="23834160" w14:textId="5D77298A" w:rsidR="00556034" w:rsidRPr="00F06FF4" w:rsidRDefault="00D31E8C" w:rsidP="00F06FF4">
            <w:pPr>
              <w:rPr>
                <w:b/>
                <w:color w:val="000000"/>
                <w:sz w:val="18"/>
                <w:szCs w:val="18"/>
              </w:rPr>
            </w:pPr>
            <w:r w:rsidRPr="00D31E8C">
              <w:rPr>
                <w:b/>
                <w:color w:val="000000"/>
                <w:sz w:val="18"/>
                <w:szCs w:val="18"/>
              </w:rPr>
              <w:t xml:space="preserve">2. RE1. </w:t>
            </w:r>
            <w:r w:rsidR="00556034" w:rsidRPr="00F06FF4">
              <w:rPr>
                <w:b/>
                <w:color w:val="000000"/>
                <w:sz w:val="18"/>
                <w:szCs w:val="18"/>
              </w:rPr>
              <w:t>La UNAH participa en la transformación de la sociedad hondureña a través de la investigación científica, humanística y tecnológica, la difusión general de la cultura y el estudio de los problemas.</w:t>
            </w:r>
          </w:p>
        </w:tc>
        <w:tc>
          <w:tcPr>
            <w:tcW w:w="9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1CC16C" w14:textId="6276CF96" w:rsidR="00556034" w:rsidRPr="00F06FF4" w:rsidRDefault="00D31E8C" w:rsidP="00F06FF4">
            <w:pPr>
              <w:rPr>
                <w:b/>
                <w:color w:val="000000"/>
                <w:sz w:val="18"/>
                <w:szCs w:val="18"/>
              </w:rPr>
            </w:pPr>
            <w:r w:rsidRPr="00D31E8C">
              <w:rPr>
                <w:b/>
                <w:color w:val="000000"/>
                <w:sz w:val="18"/>
                <w:szCs w:val="18"/>
              </w:rPr>
              <w:t xml:space="preserve">2. AE1. </w:t>
            </w:r>
            <w:r w:rsidR="00556034" w:rsidRPr="00F06FF4">
              <w:rPr>
                <w:b/>
                <w:color w:val="000000"/>
                <w:sz w:val="18"/>
                <w:szCs w:val="18"/>
              </w:rPr>
              <w:t>Fomento y Desarrollo de la Investigación</w:t>
            </w:r>
          </w:p>
          <w:p w14:paraId="7D6FB5AC" w14:textId="2A352507" w:rsidR="00556034" w:rsidRPr="00F06FF4" w:rsidRDefault="00556034" w:rsidP="00F06FF4">
            <w:pPr>
              <w:rPr>
                <w:b/>
                <w:color w:val="000000"/>
                <w:sz w:val="18"/>
                <w:szCs w:val="18"/>
              </w:rPr>
            </w:pPr>
            <w:r w:rsidRPr="00F06FF4">
              <w:rPr>
                <w:b/>
                <w:color w:val="000000"/>
                <w:sz w:val="18"/>
                <w:szCs w:val="18"/>
              </w:rPr>
              <w:t>Publicaciones Científicas</w:t>
            </w:r>
          </w:p>
        </w:tc>
        <w:tc>
          <w:tcPr>
            <w:tcW w:w="985" w:type="pct"/>
            <w:tcBorders>
              <w:top w:val="single" w:sz="4" w:space="0" w:color="auto"/>
              <w:left w:val="single" w:sz="4" w:space="0" w:color="auto"/>
              <w:bottom w:val="single" w:sz="4" w:space="0" w:color="auto"/>
              <w:right w:val="single" w:sz="4" w:space="0" w:color="auto"/>
            </w:tcBorders>
            <w:vAlign w:val="center"/>
            <w:hideMark/>
          </w:tcPr>
          <w:p w14:paraId="4199715C" w14:textId="2EC00198" w:rsidR="00556034" w:rsidRPr="00F06FF4" w:rsidRDefault="00D31E8C" w:rsidP="00F06FF4">
            <w:pPr>
              <w:rPr>
                <w:b/>
                <w:color w:val="000000"/>
                <w:sz w:val="18"/>
                <w:szCs w:val="18"/>
              </w:rPr>
            </w:pPr>
            <w:r w:rsidRPr="00D31E8C">
              <w:rPr>
                <w:b/>
                <w:color w:val="000000"/>
                <w:sz w:val="18"/>
                <w:szCs w:val="18"/>
              </w:rPr>
              <w:t xml:space="preserve">2. AE1. </w:t>
            </w:r>
            <w:r w:rsidR="00556034" w:rsidRPr="00F06FF4">
              <w:rPr>
                <w:b/>
                <w:color w:val="000000"/>
                <w:sz w:val="18"/>
                <w:szCs w:val="18"/>
              </w:rPr>
              <w:t>Incrementar el número de proyectos de investigación científica, humanística y tecnológica finalizadas en todas sus modalidades</w:t>
            </w:r>
          </w:p>
        </w:tc>
        <w:tc>
          <w:tcPr>
            <w:tcW w:w="915" w:type="pct"/>
            <w:tcBorders>
              <w:top w:val="single" w:sz="4" w:space="0" w:color="auto"/>
              <w:left w:val="single" w:sz="4" w:space="0" w:color="auto"/>
              <w:bottom w:val="single" w:sz="4" w:space="0" w:color="auto"/>
              <w:right w:val="single" w:sz="4" w:space="0" w:color="auto"/>
            </w:tcBorders>
            <w:vAlign w:val="center"/>
            <w:hideMark/>
          </w:tcPr>
          <w:p w14:paraId="369EA339" w14:textId="77777777" w:rsidR="00556034" w:rsidRPr="00F06FF4" w:rsidRDefault="00556034" w:rsidP="00F06FF4">
            <w:pPr>
              <w:rPr>
                <w:b/>
                <w:color w:val="000000"/>
                <w:sz w:val="18"/>
                <w:szCs w:val="18"/>
              </w:rPr>
            </w:pPr>
            <w:r w:rsidRPr="00F06FF4">
              <w:rPr>
                <w:b/>
                <w:color w:val="000000"/>
                <w:sz w:val="18"/>
                <w:szCs w:val="18"/>
              </w:rPr>
              <w:t>DICIHT, VOAE, VRI, Facultades y Centros Regionales</w:t>
            </w:r>
          </w:p>
        </w:tc>
      </w:tr>
      <w:tr w:rsidR="00556034" w:rsidRPr="00B8444B" w14:paraId="2BD2AA27" w14:textId="77777777" w:rsidTr="00674768">
        <w:trPr>
          <w:trHeight w:val="1245"/>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3DAF6F81" w14:textId="77777777" w:rsidR="00556034" w:rsidRPr="00F06FF4" w:rsidRDefault="00556034" w:rsidP="00F06FF4">
            <w:pPr>
              <w:rPr>
                <w:b/>
                <w:color w:val="000000"/>
                <w:sz w:val="18"/>
                <w:szCs w:val="18"/>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0E5581B5" w14:textId="77777777" w:rsidR="00556034" w:rsidRPr="00F06FF4" w:rsidRDefault="00556034" w:rsidP="00F06FF4">
            <w:pPr>
              <w:rPr>
                <w:b/>
                <w:color w:val="000000"/>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14:paraId="015DA811" w14:textId="18A9AB49" w:rsidR="00556034" w:rsidRPr="00F06FF4" w:rsidRDefault="00556034" w:rsidP="00F06FF4">
            <w:pPr>
              <w:rPr>
                <w:b/>
                <w:color w:val="000000"/>
                <w:sz w:val="18"/>
                <w:szCs w:val="18"/>
              </w:rPr>
            </w:pPr>
          </w:p>
        </w:tc>
        <w:tc>
          <w:tcPr>
            <w:tcW w:w="985" w:type="pct"/>
            <w:tcBorders>
              <w:top w:val="single" w:sz="4" w:space="0" w:color="auto"/>
              <w:left w:val="single" w:sz="4" w:space="0" w:color="auto"/>
              <w:bottom w:val="single" w:sz="4" w:space="0" w:color="auto"/>
              <w:right w:val="single" w:sz="4" w:space="0" w:color="auto"/>
            </w:tcBorders>
            <w:vAlign w:val="center"/>
            <w:hideMark/>
          </w:tcPr>
          <w:p w14:paraId="01054735" w14:textId="1412DADE" w:rsidR="00556034" w:rsidRPr="00F06FF4" w:rsidRDefault="00D31E8C" w:rsidP="00F06FF4">
            <w:pPr>
              <w:rPr>
                <w:b/>
                <w:color w:val="000000"/>
                <w:sz w:val="18"/>
                <w:szCs w:val="18"/>
              </w:rPr>
            </w:pPr>
            <w:r w:rsidRPr="00D31E8C">
              <w:rPr>
                <w:b/>
                <w:color w:val="000000"/>
                <w:sz w:val="18"/>
                <w:szCs w:val="18"/>
              </w:rPr>
              <w:t xml:space="preserve">2. AE2. </w:t>
            </w:r>
            <w:r w:rsidR="00556034" w:rsidRPr="00F06FF4">
              <w:rPr>
                <w:b/>
                <w:color w:val="000000"/>
                <w:sz w:val="18"/>
                <w:szCs w:val="18"/>
              </w:rPr>
              <w:t>Creación/Registro de marcas, patentes y derechos de autor en las instancias correspondientes.</w:t>
            </w:r>
          </w:p>
        </w:tc>
        <w:tc>
          <w:tcPr>
            <w:tcW w:w="915" w:type="pct"/>
            <w:tcBorders>
              <w:top w:val="single" w:sz="4" w:space="0" w:color="auto"/>
              <w:left w:val="single" w:sz="4" w:space="0" w:color="auto"/>
              <w:bottom w:val="single" w:sz="4" w:space="0" w:color="auto"/>
              <w:right w:val="single" w:sz="4" w:space="0" w:color="auto"/>
            </w:tcBorders>
            <w:vAlign w:val="center"/>
            <w:hideMark/>
          </w:tcPr>
          <w:p w14:paraId="4289641E" w14:textId="4AEE2B51" w:rsidR="00556034" w:rsidRPr="00F06FF4" w:rsidRDefault="00556034" w:rsidP="00F06FF4">
            <w:pPr>
              <w:rPr>
                <w:b/>
                <w:color w:val="000000"/>
                <w:sz w:val="18"/>
                <w:szCs w:val="18"/>
              </w:rPr>
            </w:pPr>
            <w:r w:rsidRPr="00F06FF4">
              <w:rPr>
                <w:b/>
                <w:color w:val="000000"/>
                <w:sz w:val="18"/>
                <w:szCs w:val="18"/>
              </w:rPr>
              <w:t>DICIHT, Facultades y Centros Regionales, Oficina del Abogado General, SEAF</w:t>
            </w:r>
          </w:p>
        </w:tc>
      </w:tr>
      <w:tr w:rsidR="00556034" w:rsidRPr="00B8444B" w14:paraId="237BE071" w14:textId="77777777" w:rsidTr="00674768">
        <w:trPr>
          <w:trHeight w:val="1932"/>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4BD65DD4" w14:textId="77777777" w:rsidR="00556034" w:rsidRPr="00F06FF4" w:rsidRDefault="00556034" w:rsidP="00F06FF4">
            <w:pPr>
              <w:rPr>
                <w:b/>
                <w:color w:val="000000"/>
                <w:sz w:val="18"/>
                <w:szCs w:val="18"/>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79DA68AD" w14:textId="77777777" w:rsidR="00556034" w:rsidRPr="00F06FF4" w:rsidRDefault="00556034" w:rsidP="00F06FF4">
            <w:pPr>
              <w:rPr>
                <w:b/>
                <w:color w:val="000000"/>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14:paraId="4AEEACCF" w14:textId="19987058" w:rsidR="00556034" w:rsidRPr="00F06FF4" w:rsidRDefault="00556034" w:rsidP="00F06FF4">
            <w:pPr>
              <w:rPr>
                <w:b/>
                <w:color w:val="000000"/>
                <w:sz w:val="18"/>
                <w:szCs w:val="18"/>
              </w:rPr>
            </w:pPr>
          </w:p>
        </w:tc>
        <w:tc>
          <w:tcPr>
            <w:tcW w:w="985" w:type="pct"/>
            <w:tcBorders>
              <w:top w:val="single" w:sz="4" w:space="0" w:color="auto"/>
              <w:left w:val="single" w:sz="4" w:space="0" w:color="auto"/>
              <w:bottom w:val="single" w:sz="4" w:space="0" w:color="auto"/>
              <w:right w:val="single" w:sz="4" w:space="0" w:color="auto"/>
            </w:tcBorders>
            <w:vAlign w:val="center"/>
            <w:hideMark/>
          </w:tcPr>
          <w:p w14:paraId="416853B2" w14:textId="1628E2EF" w:rsidR="00556034" w:rsidRPr="00F06FF4" w:rsidRDefault="00D31E8C" w:rsidP="00F06FF4">
            <w:pPr>
              <w:rPr>
                <w:b/>
                <w:color w:val="000000"/>
                <w:sz w:val="18"/>
                <w:szCs w:val="18"/>
              </w:rPr>
            </w:pPr>
            <w:r w:rsidRPr="00D31E8C">
              <w:rPr>
                <w:b/>
                <w:color w:val="000000"/>
                <w:sz w:val="18"/>
                <w:szCs w:val="18"/>
              </w:rPr>
              <w:t xml:space="preserve">2. AE3. </w:t>
            </w:r>
            <w:r w:rsidR="00556034" w:rsidRPr="00F06FF4">
              <w:rPr>
                <w:b/>
                <w:color w:val="000000"/>
                <w:sz w:val="18"/>
                <w:szCs w:val="18"/>
              </w:rPr>
              <w:t>Asegurar los incentivos para el desarrollo de la investigación científica en la UNAH a través de fondos para un programa de incentivos y apoyo para la investigación.</w:t>
            </w:r>
          </w:p>
        </w:tc>
        <w:tc>
          <w:tcPr>
            <w:tcW w:w="915" w:type="pct"/>
            <w:tcBorders>
              <w:top w:val="single" w:sz="4" w:space="0" w:color="auto"/>
              <w:left w:val="single" w:sz="4" w:space="0" w:color="auto"/>
              <w:bottom w:val="single" w:sz="4" w:space="0" w:color="auto"/>
              <w:right w:val="single" w:sz="4" w:space="0" w:color="auto"/>
            </w:tcBorders>
            <w:vAlign w:val="center"/>
            <w:hideMark/>
          </w:tcPr>
          <w:p w14:paraId="5A5FACFA" w14:textId="77777777" w:rsidR="00556034" w:rsidRPr="00F06FF4" w:rsidRDefault="00556034" w:rsidP="00F06FF4">
            <w:pPr>
              <w:rPr>
                <w:b/>
                <w:color w:val="000000"/>
                <w:sz w:val="18"/>
                <w:szCs w:val="18"/>
              </w:rPr>
            </w:pPr>
            <w:r w:rsidRPr="00F06FF4">
              <w:rPr>
                <w:b/>
                <w:color w:val="000000"/>
                <w:sz w:val="18"/>
                <w:szCs w:val="18"/>
              </w:rPr>
              <w:t>DICIHT, Facultades y Centros Regionales, SEAF, SEDP</w:t>
            </w:r>
          </w:p>
        </w:tc>
      </w:tr>
      <w:tr w:rsidR="00556034" w:rsidRPr="00B8444B" w14:paraId="26667DAE" w14:textId="77777777" w:rsidTr="00674768">
        <w:trPr>
          <w:trHeight w:val="2493"/>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625E1EEC" w14:textId="77777777" w:rsidR="00556034" w:rsidRPr="00F06FF4" w:rsidRDefault="00556034" w:rsidP="00F06FF4">
            <w:pPr>
              <w:rPr>
                <w:b/>
                <w:color w:val="000000"/>
                <w:sz w:val="18"/>
                <w:szCs w:val="18"/>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4FD535B3" w14:textId="77777777" w:rsidR="00556034" w:rsidRPr="00F06FF4" w:rsidRDefault="00556034" w:rsidP="00F06FF4">
            <w:pPr>
              <w:rPr>
                <w:b/>
                <w:color w:val="000000"/>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14:paraId="4179F86E" w14:textId="41150612" w:rsidR="00556034" w:rsidRPr="00F06FF4" w:rsidRDefault="00556034" w:rsidP="00F06FF4">
            <w:pPr>
              <w:rPr>
                <w:b/>
                <w:color w:val="000000"/>
                <w:sz w:val="18"/>
                <w:szCs w:val="18"/>
              </w:rPr>
            </w:pPr>
          </w:p>
        </w:tc>
        <w:tc>
          <w:tcPr>
            <w:tcW w:w="985" w:type="pct"/>
            <w:tcBorders>
              <w:top w:val="single" w:sz="4" w:space="0" w:color="auto"/>
              <w:left w:val="single" w:sz="4" w:space="0" w:color="auto"/>
              <w:bottom w:val="single" w:sz="4" w:space="0" w:color="auto"/>
              <w:right w:val="single" w:sz="4" w:space="0" w:color="auto"/>
            </w:tcBorders>
            <w:vAlign w:val="center"/>
            <w:hideMark/>
          </w:tcPr>
          <w:p w14:paraId="7F3C7D15" w14:textId="4FE751FC" w:rsidR="00556034" w:rsidRPr="00F06FF4" w:rsidRDefault="00D31E8C" w:rsidP="00F06FF4">
            <w:pPr>
              <w:rPr>
                <w:b/>
                <w:color w:val="000000"/>
                <w:sz w:val="18"/>
                <w:szCs w:val="18"/>
              </w:rPr>
            </w:pPr>
            <w:r w:rsidRPr="00D31E8C">
              <w:rPr>
                <w:b/>
                <w:color w:val="000000"/>
                <w:sz w:val="18"/>
                <w:szCs w:val="18"/>
              </w:rPr>
              <w:t xml:space="preserve">2. AE4. </w:t>
            </w:r>
            <w:r w:rsidR="00556034" w:rsidRPr="00F06FF4">
              <w:rPr>
                <w:b/>
                <w:color w:val="000000"/>
                <w:sz w:val="18"/>
                <w:szCs w:val="18"/>
              </w:rPr>
              <w:t xml:space="preserve">Promover la formación </w:t>
            </w:r>
            <w:r w:rsidR="009C374C" w:rsidRPr="00F06FF4">
              <w:rPr>
                <w:b/>
                <w:color w:val="000000"/>
                <w:sz w:val="18"/>
                <w:szCs w:val="18"/>
              </w:rPr>
              <w:t>continua</w:t>
            </w:r>
            <w:r w:rsidR="00556034" w:rsidRPr="00F06FF4">
              <w:rPr>
                <w:b/>
                <w:color w:val="000000"/>
                <w:sz w:val="18"/>
                <w:szCs w:val="18"/>
              </w:rPr>
              <w:t xml:space="preserve"> de docentes y personal administrado con el fin de aumentar el número </w:t>
            </w:r>
            <w:r w:rsidR="00556034">
              <w:rPr>
                <w:b/>
                <w:color w:val="000000"/>
                <w:sz w:val="18"/>
                <w:szCs w:val="18"/>
              </w:rPr>
              <w:t xml:space="preserve">de </w:t>
            </w:r>
            <w:r w:rsidR="00556034" w:rsidRPr="00F06FF4">
              <w:rPr>
                <w:b/>
                <w:color w:val="000000"/>
                <w:sz w:val="18"/>
                <w:szCs w:val="18"/>
              </w:rPr>
              <w:t>investigadores y doctores que aporte una mayor calidad de la enseñanza y el fomento de la investigación científica.</w:t>
            </w:r>
          </w:p>
        </w:tc>
        <w:tc>
          <w:tcPr>
            <w:tcW w:w="915" w:type="pct"/>
            <w:tcBorders>
              <w:top w:val="single" w:sz="4" w:space="0" w:color="auto"/>
              <w:left w:val="single" w:sz="4" w:space="0" w:color="auto"/>
              <w:bottom w:val="single" w:sz="4" w:space="0" w:color="auto"/>
              <w:right w:val="single" w:sz="4" w:space="0" w:color="auto"/>
            </w:tcBorders>
            <w:vAlign w:val="center"/>
            <w:hideMark/>
          </w:tcPr>
          <w:p w14:paraId="4E9788C3" w14:textId="77777777" w:rsidR="00556034" w:rsidRPr="00F06FF4" w:rsidRDefault="00556034" w:rsidP="00F06FF4">
            <w:pPr>
              <w:rPr>
                <w:b/>
                <w:color w:val="000000"/>
                <w:sz w:val="18"/>
                <w:szCs w:val="18"/>
              </w:rPr>
            </w:pPr>
            <w:r w:rsidRPr="00F06FF4">
              <w:rPr>
                <w:b/>
                <w:color w:val="000000"/>
                <w:sz w:val="18"/>
                <w:szCs w:val="18"/>
              </w:rPr>
              <w:t>DICIHT, Facultades y Centros Regionales, SEAF</w:t>
            </w:r>
          </w:p>
        </w:tc>
      </w:tr>
      <w:tr w:rsidR="00182A5E" w:rsidRPr="00B8444B" w14:paraId="4F294949" w14:textId="77777777" w:rsidTr="00674768">
        <w:trPr>
          <w:trHeight w:val="1245"/>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44F031B6" w14:textId="77777777" w:rsidR="00556034" w:rsidRPr="00F06FF4" w:rsidRDefault="00556034" w:rsidP="00F06FF4">
            <w:pPr>
              <w:rPr>
                <w:b/>
                <w:color w:val="000000"/>
                <w:sz w:val="18"/>
                <w:szCs w:val="18"/>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4DAFE11E" w14:textId="77777777" w:rsidR="00556034" w:rsidRPr="00F06FF4" w:rsidRDefault="00556034" w:rsidP="00F06FF4">
            <w:pPr>
              <w:rPr>
                <w:b/>
                <w:color w:val="000000"/>
                <w:sz w:val="18"/>
                <w:szCs w:val="18"/>
              </w:rPr>
            </w:pPr>
          </w:p>
        </w:tc>
        <w:tc>
          <w:tcPr>
            <w:tcW w:w="916"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F5C191B" w14:textId="78913A52" w:rsidR="00556034" w:rsidRPr="00F06FF4" w:rsidRDefault="00556034" w:rsidP="00F06FF4">
            <w:pPr>
              <w:rPr>
                <w:b/>
                <w:color w:val="000000"/>
                <w:sz w:val="18"/>
                <w:szCs w:val="18"/>
              </w:rPr>
            </w:pPr>
          </w:p>
        </w:tc>
        <w:tc>
          <w:tcPr>
            <w:tcW w:w="985" w:type="pct"/>
            <w:tcBorders>
              <w:top w:val="single" w:sz="4" w:space="0" w:color="auto"/>
              <w:left w:val="single" w:sz="4" w:space="0" w:color="auto"/>
              <w:bottom w:val="single" w:sz="4" w:space="0" w:color="auto"/>
              <w:right w:val="single" w:sz="4" w:space="0" w:color="auto"/>
            </w:tcBorders>
            <w:vAlign w:val="center"/>
            <w:hideMark/>
          </w:tcPr>
          <w:p w14:paraId="3B3C1F83" w14:textId="4AC97EC4" w:rsidR="00556034" w:rsidRPr="00F06FF4" w:rsidRDefault="00D31E8C" w:rsidP="00F06FF4">
            <w:pPr>
              <w:rPr>
                <w:b/>
                <w:color w:val="000000"/>
                <w:sz w:val="18"/>
                <w:szCs w:val="18"/>
              </w:rPr>
            </w:pPr>
            <w:r w:rsidRPr="00D31E8C">
              <w:rPr>
                <w:b/>
                <w:color w:val="000000"/>
                <w:sz w:val="18"/>
                <w:szCs w:val="18"/>
              </w:rPr>
              <w:t xml:space="preserve">2. AE5. </w:t>
            </w:r>
            <w:r w:rsidR="00556034" w:rsidRPr="00F06FF4">
              <w:rPr>
                <w:b/>
                <w:color w:val="000000"/>
                <w:sz w:val="18"/>
                <w:szCs w:val="18"/>
              </w:rPr>
              <w:t>Creación de un plan de incentivos para los profesores con una actividad intensa de investigación.</w:t>
            </w:r>
          </w:p>
        </w:tc>
        <w:tc>
          <w:tcPr>
            <w:tcW w:w="915" w:type="pct"/>
            <w:tcBorders>
              <w:top w:val="single" w:sz="4" w:space="0" w:color="auto"/>
              <w:left w:val="nil"/>
              <w:bottom w:val="single" w:sz="4" w:space="0" w:color="auto"/>
              <w:right w:val="single" w:sz="4" w:space="0" w:color="auto"/>
            </w:tcBorders>
            <w:vAlign w:val="center"/>
            <w:hideMark/>
          </w:tcPr>
          <w:p w14:paraId="0C91C46D" w14:textId="77777777" w:rsidR="00556034" w:rsidRPr="00F06FF4" w:rsidRDefault="00556034" w:rsidP="00F06FF4">
            <w:pPr>
              <w:rPr>
                <w:b/>
                <w:color w:val="000000"/>
                <w:sz w:val="18"/>
                <w:szCs w:val="18"/>
              </w:rPr>
            </w:pPr>
            <w:r w:rsidRPr="00F06FF4">
              <w:rPr>
                <w:b/>
                <w:color w:val="000000"/>
                <w:sz w:val="18"/>
                <w:szCs w:val="18"/>
              </w:rPr>
              <w:t>DICIHT</w:t>
            </w:r>
          </w:p>
        </w:tc>
      </w:tr>
    </w:tbl>
    <w:p w14:paraId="42567F6E" w14:textId="0B637A31" w:rsidR="0054712B" w:rsidRDefault="0054712B"/>
    <w:p w14:paraId="02534FB8" w14:textId="5125F5DF" w:rsidR="0054712B" w:rsidRDefault="0054712B"/>
    <w:tbl>
      <w:tblPr>
        <w:tblW w:w="5699" w:type="pct"/>
        <w:tblInd w:w="-714" w:type="dxa"/>
        <w:tblLayout w:type="fixed"/>
        <w:tblCellMar>
          <w:top w:w="15" w:type="dxa"/>
          <w:left w:w="70" w:type="dxa"/>
          <w:bottom w:w="15" w:type="dxa"/>
          <w:right w:w="70" w:type="dxa"/>
        </w:tblCellMar>
        <w:tblLook w:val="04A0" w:firstRow="1" w:lastRow="0" w:firstColumn="1" w:lastColumn="0" w:noHBand="0" w:noVBand="1"/>
      </w:tblPr>
      <w:tblGrid>
        <w:gridCol w:w="2410"/>
        <w:gridCol w:w="1985"/>
        <w:gridCol w:w="1844"/>
        <w:gridCol w:w="1983"/>
        <w:gridCol w:w="1842"/>
      </w:tblGrid>
      <w:tr w:rsidR="0054712B" w:rsidRPr="00B8444B" w14:paraId="0173FBCC" w14:textId="77777777" w:rsidTr="0054712B">
        <w:trPr>
          <w:trHeight w:val="600"/>
        </w:trPr>
        <w:tc>
          <w:tcPr>
            <w:tcW w:w="1197" w:type="pct"/>
            <w:vMerge w:val="restart"/>
            <w:tcBorders>
              <w:top w:val="single" w:sz="4" w:space="0" w:color="auto"/>
              <w:left w:val="single" w:sz="4" w:space="0" w:color="auto"/>
              <w:bottom w:val="nil"/>
              <w:right w:val="single" w:sz="4" w:space="0" w:color="auto"/>
            </w:tcBorders>
            <w:shd w:val="clear" w:color="000000" w:fill="002060"/>
            <w:vAlign w:val="center"/>
            <w:hideMark/>
          </w:tcPr>
          <w:p w14:paraId="1E264128" w14:textId="77777777" w:rsidR="0054712B" w:rsidRPr="00B8444B" w:rsidRDefault="0054712B" w:rsidP="00864DEA">
            <w:pPr>
              <w:jc w:val="center"/>
              <w:rPr>
                <w:b/>
                <w:bCs/>
                <w:color w:val="FFFFFF"/>
                <w:sz w:val="18"/>
                <w:szCs w:val="18"/>
              </w:rPr>
            </w:pPr>
            <w:r w:rsidRPr="00B8444B">
              <w:rPr>
                <w:b/>
                <w:bCs/>
                <w:color w:val="FFFFFF"/>
                <w:sz w:val="18"/>
                <w:szCs w:val="18"/>
              </w:rPr>
              <w:t>OBJETIVOS ESTRATEGICOS</w:t>
            </w:r>
          </w:p>
        </w:tc>
        <w:tc>
          <w:tcPr>
            <w:tcW w:w="986" w:type="pct"/>
            <w:vMerge w:val="restart"/>
            <w:tcBorders>
              <w:top w:val="single" w:sz="4" w:space="0" w:color="auto"/>
              <w:left w:val="single" w:sz="4" w:space="0" w:color="auto"/>
              <w:bottom w:val="nil"/>
              <w:right w:val="single" w:sz="4" w:space="0" w:color="auto"/>
            </w:tcBorders>
            <w:shd w:val="clear" w:color="000000" w:fill="002060"/>
            <w:vAlign w:val="center"/>
            <w:hideMark/>
          </w:tcPr>
          <w:p w14:paraId="3C9E6230" w14:textId="77777777" w:rsidR="0054712B" w:rsidRPr="00B8444B" w:rsidRDefault="0054712B" w:rsidP="00864DEA">
            <w:pPr>
              <w:jc w:val="center"/>
              <w:rPr>
                <w:b/>
                <w:bCs/>
                <w:color w:val="FFFFFF"/>
                <w:sz w:val="18"/>
                <w:szCs w:val="18"/>
              </w:rPr>
            </w:pPr>
            <w:r w:rsidRPr="00B8444B">
              <w:rPr>
                <w:b/>
                <w:bCs/>
                <w:color w:val="FFFFFF"/>
                <w:sz w:val="18"/>
                <w:szCs w:val="18"/>
              </w:rPr>
              <w:t>RESULTADO ESPERADO</w:t>
            </w:r>
          </w:p>
        </w:tc>
        <w:tc>
          <w:tcPr>
            <w:tcW w:w="916" w:type="pct"/>
            <w:vMerge w:val="restart"/>
            <w:tcBorders>
              <w:top w:val="single" w:sz="4" w:space="0" w:color="auto"/>
              <w:left w:val="single" w:sz="4" w:space="0" w:color="auto"/>
              <w:bottom w:val="nil"/>
              <w:right w:val="single" w:sz="4" w:space="0" w:color="auto"/>
            </w:tcBorders>
            <w:shd w:val="clear" w:color="000000" w:fill="002060"/>
            <w:vAlign w:val="center"/>
            <w:hideMark/>
          </w:tcPr>
          <w:p w14:paraId="2329B04B" w14:textId="77777777" w:rsidR="0054712B" w:rsidRPr="00B8444B" w:rsidRDefault="0054712B" w:rsidP="00864DEA">
            <w:pPr>
              <w:jc w:val="center"/>
              <w:rPr>
                <w:b/>
                <w:bCs/>
                <w:color w:val="FFFFFF"/>
                <w:sz w:val="18"/>
                <w:szCs w:val="18"/>
              </w:rPr>
            </w:pPr>
            <w:r w:rsidRPr="00B8444B">
              <w:rPr>
                <w:b/>
                <w:bCs/>
                <w:color w:val="FFFFFF"/>
                <w:sz w:val="18"/>
                <w:szCs w:val="18"/>
              </w:rPr>
              <w:t>AREA ESTRATÉGICA/EJE TRANSVERSAL</w:t>
            </w:r>
          </w:p>
        </w:tc>
        <w:tc>
          <w:tcPr>
            <w:tcW w:w="985" w:type="pct"/>
            <w:vMerge w:val="restart"/>
            <w:tcBorders>
              <w:top w:val="single" w:sz="4" w:space="0" w:color="auto"/>
              <w:left w:val="single" w:sz="4" w:space="0" w:color="auto"/>
              <w:bottom w:val="nil"/>
              <w:right w:val="single" w:sz="4" w:space="0" w:color="auto"/>
            </w:tcBorders>
            <w:shd w:val="clear" w:color="000000" w:fill="002060"/>
            <w:vAlign w:val="center"/>
            <w:hideMark/>
          </w:tcPr>
          <w:p w14:paraId="115CF375" w14:textId="77777777" w:rsidR="0054712B" w:rsidRPr="00B8444B" w:rsidRDefault="0054712B" w:rsidP="00864DEA">
            <w:pPr>
              <w:jc w:val="center"/>
              <w:rPr>
                <w:b/>
                <w:bCs/>
                <w:color w:val="FFFFFF"/>
                <w:sz w:val="18"/>
                <w:szCs w:val="18"/>
              </w:rPr>
            </w:pPr>
            <w:r w:rsidRPr="00B8444B">
              <w:rPr>
                <w:b/>
                <w:bCs/>
                <w:color w:val="FFFFFF"/>
                <w:sz w:val="18"/>
                <w:szCs w:val="18"/>
              </w:rPr>
              <w:t>ACCIONES ESTRATÉGICAS</w:t>
            </w:r>
          </w:p>
        </w:tc>
        <w:tc>
          <w:tcPr>
            <w:tcW w:w="915" w:type="pct"/>
            <w:vMerge w:val="restart"/>
            <w:tcBorders>
              <w:top w:val="single" w:sz="4" w:space="0" w:color="auto"/>
              <w:left w:val="single" w:sz="4" w:space="0" w:color="auto"/>
              <w:bottom w:val="nil"/>
              <w:right w:val="single" w:sz="4" w:space="0" w:color="auto"/>
            </w:tcBorders>
            <w:shd w:val="clear" w:color="000000" w:fill="002060"/>
            <w:vAlign w:val="center"/>
            <w:hideMark/>
          </w:tcPr>
          <w:p w14:paraId="35F48A8C" w14:textId="77777777" w:rsidR="0054712B" w:rsidRPr="00B8444B" w:rsidRDefault="0054712B" w:rsidP="00864DEA">
            <w:pPr>
              <w:jc w:val="center"/>
              <w:rPr>
                <w:b/>
                <w:bCs/>
                <w:color w:val="FFFFFF"/>
                <w:sz w:val="18"/>
                <w:szCs w:val="18"/>
              </w:rPr>
            </w:pPr>
            <w:r w:rsidRPr="00B8444B">
              <w:rPr>
                <w:b/>
                <w:bCs/>
                <w:color w:val="FFFFFF"/>
                <w:sz w:val="18"/>
                <w:szCs w:val="18"/>
              </w:rPr>
              <w:t>RESPONSABLES DE EJECUCIÓN</w:t>
            </w:r>
          </w:p>
        </w:tc>
      </w:tr>
      <w:tr w:rsidR="0054712B" w:rsidRPr="00B8444B" w14:paraId="6FFBF324" w14:textId="77777777" w:rsidTr="0054712B">
        <w:trPr>
          <w:trHeight w:val="276"/>
        </w:trPr>
        <w:tc>
          <w:tcPr>
            <w:tcW w:w="1197" w:type="pct"/>
            <w:vMerge/>
            <w:tcBorders>
              <w:top w:val="single" w:sz="4" w:space="0" w:color="auto"/>
              <w:left w:val="single" w:sz="4" w:space="0" w:color="auto"/>
              <w:bottom w:val="nil"/>
              <w:right w:val="single" w:sz="4" w:space="0" w:color="auto"/>
            </w:tcBorders>
            <w:vAlign w:val="center"/>
            <w:hideMark/>
          </w:tcPr>
          <w:p w14:paraId="598F79E7" w14:textId="77777777" w:rsidR="0054712B" w:rsidRPr="00B8444B" w:rsidRDefault="0054712B" w:rsidP="00864DEA">
            <w:pPr>
              <w:rPr>
                <w:b/>
                <w:bCs/>
                <w:color w:val="FFFFFF"/>
                <w:sz w:val="18"/>
                <w:szCs w:val="18"/>
              </w:rPr>
            </w:pPr>
          </w:p>
        </w:tc>
        <w:tc>
          <w:tcPr>
            <w:tcW w:w="986" w:type="pct"/>
            <w:vMerge/>
            <w:tcBorders>
              <w:top w:val="single" w:sz="4" w:space="0" w:color="auto"/>
              <w:left w:val="single" w:sz="4" w:space="0" w:color="auto"/>
              <w:bottom w:val="nil"/>
              <w:right w:val="single" w:sz="4" w:space="0" w:color="auto"/>
            </w:tcBorders>
            <w:vAlign w:val="center"/>
            <w:hideMark/>
          </w:tcPr>
          <w:p w14:paraId="704486FB" w14:textId="77777777" w:rsidR="0054712B" w:rsidRPr="00B8444B" w:rsidRDefault="0054712B" w:rsidP="00864DEA">
            <w:pPr>
              <w:rPr>
                <w:b/>
                <w:bCs/>
                <w:color w:val="FFFFFF"/>
                <w:sz w:val="18"/>
                <w:szCs w:val="18"/>
              </w:rPr>
            </w:pPr>
          </w:p>
        </w:tc>
        <w:tc>
          <w:tcPr>
            <w:tcW w:w="916" w:type="pct"/>
            <w:vMerge/>
            <w:tcBorders>
              <w:top w:val="single" w:sz="4" w:space="0" w:color="auto"/>
              <w:left w:val="single" w:sz="4" w:space="0" w:color="auto"/>
              <w:bottom w:val="nil"/>
              <w:right w:val="single" w:sz="4" w:space="0" w:color="auto"/>
            </w:tcBorders>
            <w:vAlign w:val="center"/>
            <w:hideMark/>
          </w:tcPr>
          <w:p w14:paraId="0FFB3E5A" w14:textId="77777777" w:rsidR="0054712B" w:rsidRPr="00B8444B" w:rsidRDefault="0054712B" w:rsidP="00864DEA">
            <w:pPr>
              <w:rPr>
                <w:b/>
                <w:bCs/>
                <w:color w:val="FFFFFF"/>
                <w:sz w:val="18"/>
                <w:szCs w:val="18"/>
              </w:rPr>
            </w:pPr>
          </w:p>
        </w:tc>
        <w:tc>
          <w:tcPr>
            <w:tcW w:w="985" w:type="pct"/>
            <w:vMerge/>
            <w:tcBorders>
              <w:top w:val="single" w:sz="4" w:space="0" w:color="auto"/>
              <w:left w:val="single" w:sz="4" w:space="0" w:color="auto"/>
              <w:bottom w:val="nil"/>
              <w:right w:val="single" w:sz="4" w:space="0" w:color="auto"/>
            </w:tcBorders>
            <w:vAlign w:val="center"/>
            <w:hideMark/>
          </w:tcPr>
          <w:p w14:paraId="3493BD37" w14:textId="77777777" w:rsidR="0054712B" w:rsidRPr="00B8444B" w:rsidRDefault="0054712B" w:rsidP="00864DEA">
            <w:pPr>
              <w:rPr>
                <w:b/>
                <w:bCs/>
                <w:color w:val="FFFFFF"/>
                <w:sz w:val="18"/>
                <w:szCs w:val="18"/>
              </w:rPr>
            </w:pPr>
          </w:p>
        </w:tc>
        <w:tc>
          <w:tcPr>
            <w:tcW w:w="915" w:type="pct"/>
            <w:vMerge/>
            <w:tcBorders>
              <w:top w:val="single" w:sz="4" w:space="0" w:color="auto"/>
              <w:left w:val="single" w:sz="4" w:space="0" w:color="auto"/>
              <w:bottom w:val="nil"/>
              <w:right w:val="single" w:sz="4" w:space="0" w:color="auto"/>
            </w:tcBorders>
            <w:vAlign w:val="center"/>
            <w:hideMark/>
          </w:tcPr>
          <w:p w14:paraId="22CEBB80" w14:textId="77777777" w:rsidR="0054712B" w:rsidRPr="00B8444B" w:rsidRDefault="0054712B" w:rsidP="00864DEA">
            <w:pPr>
              <w:rPr>
                <w:b/>
                <w:bCs/>
                <w:color w:val="FFFFFF"/>
                <w:sz w:val="18"/>
                <w:szCs w:val="18"/>
              </w:rPr>
            </w:pPr>
          </w:p>
        </w:tc>
      </w:tr>
      <w:tr w:rsidR="0054712B" w:rsidRPr="00B8444B" w14:paraId="494F85D4" w14:textId="77777777" w:rsidTr="00674768">
        <w:trPr>
          <w:trHeight w:val="315"/>
        </w:trPr>
        <w:tc>
          <w:tcPr>
            <w:tcW w:w="119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FAB9D85" w14:textId="77777777" w:rsidR="0054712B" w:rsidRPr="00B8444B" w:rsidRDefault="0054712B" w:rsidP="00864DEA">
            <w:pPr>
              <w:jc w:val="center"/>
              <w:rPr>
                <w:b/>
                <w:bCs/>
                <w:color w:val="FFFFFF"/>
                <w:sz w:val="18"/>
                <w:szCs w:val="18"/>
              </w:rPr>
            </w:pPr>
          </w:p>
        </w:tc>
        <w:tc>
          <w:tcPr>
            <w:tcW w:w="98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5C6D174" w14:textId="77777777" w:rsidR="0054712B" w:rsidRPr="00B8444B" w:rsidRDefault="0054712B" w:rsidP="00864DEA">
            <w:pPr>
              <w:jc w:val="center"/>
              <w:rPr>
                <w:sz w:val="18"/>
                <w:szCs w:val="18"/>
              </w:rPr>
            </w:pPr>
          </w:p>
        </w:tc>
        <w:tc>
          <w:tcPr>
            <w:tcW w:w="91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75E3CB0" w14:textId="77777777" w:rsidR="0054712B" w:rsidRPr="00B8444B" w:rsidRDefault="0054712B" w:rsidP="00864DEA">
            <w:pPr>
              <w:jc w:val="center"/>
              <w:rPr>
                <w:sz w:val="18"/>
                <w:szCs w:val="18"/>
              </w:rPr>
            </w:pPr>
          </w:p>
        </w:tc>
        <w:tc>
          <w:tcPr>
            <w:tcW w:w="98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54AF4D8" w14:textId="77777777" w:rsidR="0054712B" w:rsidRPr="00B8444B" w:rsidRDefault="0054712B" w:rsidP="00864DEA">
            <w:pPr>
              <w:jc w:val="center"/>
              <w:rPr>
                <w:sz w:val="18"/>
                <w:szCs w:val="18"/>
              </w:rPr>
            </w:pPr>
          </w:p>
        </w:tc>
        <w:tc>
          <w:tcPr>
            <w:tcW w:w="91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79FD230" w14:textId="77777777" w:rsidR="0054712B" w:rsidRPr="00B8444B" w:rsidRDefault="0054712B" w:rsidP="00864DEA">
            <w:pPr>
              <w:jc w:val="center"/>
              <w:rPr>
                <w:sz w:val="18"/>
                <w:szCs w:val="18"/>
              </w:rPr>
            </w:pPr>
          </w:p>
        </w:tc>
      </w:tr>
      <w:tr w:rsidR="00CC4FC2" w:rsidRPr="00B8444B" w14:paraId="25948805" w14:textId="77777777" w:rsidTr="00674768">
        <w:trPr>
          <w:trHeight w:val="1565"/>
        </w:trPr>
        <w:tc>
          <w:tcPr>
            <w:tcW w:w="1197" w:type="pct"/>
            <w:vMerge w:val="restart"/>
            <w:tcBorders>
              <w:top w:val="single" w:sz="4" w:space="0" w:color="auto"/>
              <w:left w:val="single" w:sz="4" w:space="0" w:color="auto"/>
              <w:bottom w:val="single" w:sz="4" w:space="0" w:color="auto"/>
              <w:right w:val="single" w:sz="4" w:space="0" w:color="auto"/>
            </w:tcBorders>
            <w:vAlign w:val="center"/>
            <w:hideMark/>
          </w:tcPr>
          <w:p w14:paraId="7DED5E7E" w14:textId="2347F024" w:rsidR="00CC4FC2" w:rsidRPr="00BD54C2" w:rsidRDefault="00D31E8C" w:rsidP="00BD54C2">
            <w:pPr>
              <w:rPr>
                <w:b/>
                <w:color w:val="000000"/>
                <w:sz w:val="18"/>
                <w:szCs w:val="18"/>
              </w:rPr>
            </w:pPr>
            <w:r w:rsidRPr="00D31E8C">
              <w:rPr>
                <w:b/>
                <w:color w:val="000000"/>
                <w:sz w:val="18"/>
                <w:szCs w:val="18"/>
              </w:rPr>
              <w:t xml:space="preserve">2. OE1. </w:t>
            </w:r>
            <w:r w:rsidR="00CC4FC2" w:rsidRPr="00BD54C2">
              <w:rPr>
                <w:b/>
                <w:color w:val="000000"/>
                <w:sz w:val="18"/>
                <w:szCs w:val="18"/>
              </w:rPr>
              <w:t>Consolidar el sistema de investigación científica y tecnológica de la UNAH, para posicionarse en una situación de liderazgo nacional y regional, tanto del conocimiento como de sus aplicaciones, desarrollando una investigación de impacto nacional y con reconocimiento internacional, ampliamente integrada a la docencia, especialmente al postgrado y vinculada a la solución de problemas, promoviendo sustantivamente el desarrollo del país.</w:t>
            </w:r>
          </w:p>
        </w:tc>
        <w:tc>
          <w:tcPr>
            <w:tcW w:w="986" w:type="pct"/>
            <w:vMerge w:val="restart"/>
            <w:tcBorders>
              <w:top w:val="single" w:sz="4" w:space="0" w:color="auto"/>
              <w:left w:val="single" w:sz="4" w:space="0" w:color="auto"/>
              <w:bottom w:val="single" w:sz="4" w:space="0" w:color="auto"/>
              <w:right w:val="single" w:sz="4" w:space="0" w:color="auto"/>
            </w:tcBorders>
            <w:vAlign w:val="center"/>
            <w:hideMark/>
          </w:tcPr>
          <w:p w14:paraId="164EF3F9" w14:textId="79695474" w:rsidR="00CC4FC2" w:rsidRPr="00BD54C2" w:rsidRDefault="00D31E8C" w:rsidP="00BD54C2">
            <w:pPr>
              <w:rPr>
                <w:b/>
                <w:color w:val="000000"/>
                <w:sz w:val="18"/>
                <w:szCs w:val="18"/>
              </w:rPr>
            </w:pPr>
            <w:r w:rsidRPr="00D31E8C">
              <w:rPr>
                <w:b/>
                <w:color w:val="000000"/>
                <w:sz w:val="18"/>
                <w:szCs w:val="18"/>
              </w:rPr>
              <w:t xml:space="preserve">2. RE1. </w:t>
            </w:r>
            <w:r w:rsidR="00CC4FC2" w:rsidRPr="00BD54C2">
              <w:rPr>
                <w:b/>
                <w:color w:val="000000"/>
                <w:sz w:val="18"/>
                <w:szCs w:val="18"/>
              </w:rPr>
              <w:t>La UNAH participa en la transformación de la sociedad hondureña a través de la investigación científica, humanística y tecnológica, la difusión general de la cultura y el estudio de los problemas.</w:t>
            </w:r>
          </w:p>
        </w:tc>
        <w:tc>
          <w:tcPr>
            <w:tcW w:w="9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F25605" w14:textId="447FAD30" w:rsidR="00CC4FC2" w:rsidRPr="00BD54C2" w:rsidRDefault="00D31E8C" w:rsidP="00BD54C2">
            <w:pPr>
              <w:rPr>
                <w:b/>
                <w:color w:val="000000"/>
                <w:sz w:val="18"/>
                <w:szCs w:val="18"/>
              </w:rPr>
            </w:pPr>
            <w:r w:rsidRPr="00D31E8C">
              <w:rPr>
                <w:b/>
                <w:color w:val="000000"/>
                <w:sz w:val="18"/>
                <w:szCs w:val="18"/>
              </w:rPr>
              <w:t xml:space="preserve">2. AE2. </w:t>
            </w:r>
            <w:r w:rsidR="00CC4FC2" w:rsidRPr="00BD54C2">
              <w:rPr>
                <w:b/>
                <w:color w:val="000000"/>
                <w:sz w:val="18"/>
                <w:szCs w:val="18"/>
              </w:rPr>
              <w:t>Publicaciones Científicas</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04DAF15C" w14:textId="47BB5268" w:rsidR="00CC4FC2" w:rsidRPr="00BD54C2" w:rsidRDefault="00D31E8C" w:rsidP="00BD54C2">
            <w:pPr>
              <w:rPr>
                <w:b/>
                <w:color w:val="000000"/>
                <w:sz w:val="18"/>
                <w:szCs w:val="18"/>
              </w:rPr>
            </w:pPr>
            <w:r w:rsidRPr="00D31E8C">
              <w:rPr>
                <w:b/>
                <w:color w:val="000000"/>
                <w:sz w:val="18"/>
                <w:szCs w:val="18"/>
              </w:rPr>
              <w:t xml:space="preserve">2. AE6. </w:t>
            </w:r>
            <w:r w:rsidR="00CC4FC2" w:rsidRPr="00BD54C2">
              <w:rPr>
                <w:b/>
                <w:color w:val="000000"/>
                <w:sz w:val="18"/>
                <w:szCs w:val="18"/>
              </w:rPr>
              <w:t>Incrementar los artículos científicos publicados en revistas científicas a nivel nacional como internacional preferentemente en las que aporten a posicionar a la UNAH en rankings globales de universidades de manera sostenida.</w:t>
            </w:r>
          </w:p>
        </w:tc>
        <w:tc>
          <w:tcPr>
            <w:tcW w:w="915" w:type="pct"/>
            <w:tcBorders>
              <w:top w:val="single" w:sz="4" w:space="0" w:color="auto"/>
              <w:left w:val="nil"/>
              <w:bottom w:val="single" w:sz="4" w:space="0" w:color="auto"/>
              <w:right w:val="single" w:sz="4" w:space="0" w:color="auto"/>
            </w:tcBorders>
            <w:vAlign w:val="center"/>
            <w:hideMark/>
          </w:tcPr>
          <w:p w14:paraId="5E6A0D7E" w14:textId="77777777" w:rsidR="00CC4FC2" w:rsidRPr="00BD54C2" w:rsidRDefault="00CC4FC2" w:rsidP="00BD54C2">
            <w:pPr>
              <w:rPr>
                <w:b/>
                <w:color w:val="000000"/>
                <w:sz w:val="18"/>
                <w:szCs w:val="18"/>
              </w:rPr>
            </w:pPr>
            <w:r w:rsidRPr="00BD54C2">
              <w:rPr>
                <w:b/>
                <w:color w:val="000000"/>
                <w:sz w:val="18"/>
                <w:szCs w:val="18"/>
              </w:rPr>
              <w:t>DICIHT, DD, DVUS, SEAF</w:t>
            </w:r>
          </w:p>
        </w:tc>
      </w:tr>
      <w:tr w:rsidR="00CC4FC2" w:rsidRPr="00B8444B" w14:paraId="2DA16395" w14:textId="77777777" w:rsidTr="00674768">
        <w:trPr>
          <w:trHeight w:val="961"/>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4E32FB36" w14:textId="77777777" w:rsidR="00CC4FC2" w:rsidRPr="00BD54C2" w:rsidRDefault="00CC4FC2" w:rsidP="00BD54C2">
            <w:pPr>
              <w:rPr>
                <w:b/>
                <w:color w:val="000000"/>
                <w:sz w:val="18"/>
                <w:szCs w:val="18"/>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14DC26D4" w14:textId="77777777" w:rsidR="00CC4FC2" w:rsidRPr="00BD54C2" w:rsidRDefault="00CC4FC2" w:rsidP="00BD54C2">
            <w:pPr>
              <w:rPr>
                <w:b/>
                <w:color w:val="000000"/>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14:paraId="5CCA4F2E" w14:textId="77777777" w:rsidR="00CC4FC2" w:rsidRPr="00BD54C2" w:rsidRDefault="00CC4FC2" w:rsidP="00BD54C2">
            <w:pPr>
              <w:rPr>
                <w:b/>
                <w:color w:val="000000"/>
                <w:sz w:val="18"/>
                <w:szCs w:val="18"/>
              </w:rPr>
            </w:pPr>
          </w:p>
        </w:tc>
        <w:tc>
          <w:tcPr>
            <w:tcW w:w="985" w:type="pct"/>
            <w:vMerge/>
            <w:tcBorders>
              <w:top w:val="single" w:sz="4" w:space="0" w:color="auto"/>
              <w:left w:val="single" w:sz="4" w:space="0" w:color="auto"/>
              <w:bottom w:val="single" w:sz="4" w:space="0" w:color="auto"/>
              <w:right w:val="single" w:sz="4" w:space="0" w:color="auto"/>
            </w:tcBorders>
            <w:vAlign w:val="center"/>
            <w:hideMark/>
          </w:tcPr>
          <w:p w14:paraId="584C9271" w14:textId="77777777" w:rsidR="00CC4FC2" w:rsidRPr="00BD54C2" w:rsidRDefault="00CC4FC2" w:rsidP="00BD54C2">
            <w:pPr>
              <w:rPr>
                <w:b/>
                <w:color w:val="000000"/>
                <w:sz w:val="18"/>
                <w:szCs w:val="18"/>
              </w:rPr>
            </w:pPr>
          </w:p>
        </w:tc>
        <w:tc>
          <w:tcPr>
            <w:tcW w:w="915" w:type="pct"/>
            <w:tcBorders>
              <w:top w:val="single" w:sz="4" w:space="0" w:color="auto"/>
              <w:left w:val="nil"/>
              <w:bottom w:val="single" w:sz="4" w:space="0" w:color="auto"/>
              <w:right w:val="single" w:sz="4" w:space="0" w:color="auto"/>
            </w:tcBorders>
            <w:vAlign w:val="center"/>
            <w:hideMark/>
          </w:tcPr>
          <w:p w14:paraId="0C9AE720" w14:textId="77777777" w:rsidR="00CC4FC2" w:rsidRPr="00BD54C2" w:rsidRDefault="00CC4FC2" w:rsidP="00BD54C2">
            <w:pPr>
              <w:rPr>
                <w:b/>
                <w:color w:val="000000"/>
                <w:sz w:val="18"/>
                <w:szCs w:val="18"/>
              </w:rPr>
            </w:pPr>
            <w:r w:rsidRPr="00BD54C2">
              <w:rPr>
                <w:b/>
                <w:color w:val="000000"/>
                <w:sz w:val="18"/>
                <w:szCs w:val="18"/>
              </w:rPr>
              <w:t>DICIHT, Facultades y Centros Regionales</w:t>
            </w:r>
          </w:p>
        </w:tc>
      </w:tr>
      <w:tr w:rsidR="00CC4FC2" w:rsidRPr="00B8444B" w14:paraId="4A403759" w14:textId="77777777" w:rsidTr="00674768">
        <w:trPr>
          <w:trHeight w:val="2225"/>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2376245F" w14:textId="77777777" w:rsidR="00CC4FC2" w:rsidRPr="00BD54C2" w:rsidRDefault="00CC4FC2" w:rsidP="00BD54C2">
            <w:pPr>
              <w:rPr>
                <w:b/>
                <w:color w:val="000000"/>
                <w:sz w:val="18"/>
                <w:szCs w:val="18"/>
              </w:rPr>
            </w:pPr>
          </w:p>
        </w:tc>
        <w:tc>
          <w:tcPr>
            <w:tcW w:w="986" w:type="pct"/>
            <w:vMerge w:val="restart"/>
            <w:tcBorders>
              <w:top w:val="single" w:sz="4" w:space="0" w:color="auto"/>
              <w:left w:val="single" w:sz="4" w:space="0" w:color="auto"/>
              <w:bottom w:val="single" w:sz="4" w:space="0" w:color="auto"/>
              <w:right w:val="single" w:sz="4" w:space="0" w:color="auto"/>
            </w:tcBorders>
            <w:vAlign w:val="center"/>
            <w:hideMark/>
          </w:tcPr>
          <w:p w14:paraId="065E10CE" w14:textId="1009D686" w:rsidR="00CC4FC2" w:rsidRPr="00BD54C2" w:rsidRDefault="00D31E8C" w:rsidP="00BD54C2">
            <w:pPr>
              <w:rPr>
                <w:b/>
                <w:color w:val="000000"/>
                <w:sz w:val="18"/>
                <w:szCs w:val="18"/>
              </w:rPr>
            </w:pPr>
            <w:r w:rsidRPr="00D31E8C">
              <w:rPr>
                <w:b/>
                <w:color w:val="000000"/>
                <w:sz w:val="18"/>
                <w:szCs w:val="18"/>
              </w:rPr>
              <w:t xml:space="preserve">2. RE2. </w:t>
            </w:r>
            <w:r w:rsidR="00CC4FC2" w:rsidRPr="00BD54C2">
              <w:rPr>
                <w:b/>
                <w:color w:val="000000"/>
                <w:sz w:val="18"/>
                <w:szCs w:val="18"/>
              </w:rPr>
              <w:t>Fortalecidos los equipos de investigación existentes o en fase de creación</w:t>
            </w:r>
          </w:p>
        </w:tc>
        <w:tc>
          <w:tcPr>
            <w:tcW w:w="916" w:type="pct"/>
            <w:vMerge w:val="restart"/>
            <w:tcBorders>
              <w:top w:val="single" w:sz="4" w:space="0" w:color="auto"/>
              <w:left w:val="single" w:sz="4" w:space="0" w:color="auto"/>
              <w:bottom w:val="single" w:sz="4" w:space="0" w:color="auto"/>
              <w:right w:val="single" w:sz="4" w:space="0" w:color="auto"/>
            </w:tcBorders>
            <w:vAlign w:val="center"/>
            <w:hideMark/>
          </w:tcPr>
          <w:p w14:paraId="61B75C77" w14:textId="433B42A3" w:rsidR="00CC4FC2" w:rsidRPr="00BD54C2" w:rsidRDefault="00D31E8C" w:rsidP="00BD54C2">
            <w:pPr>
              <w:rPr>
                <w:b/>
                <w:color w:val="000000"/>
                <w:sz w:val="18"/>
                <w:szCs w:val="18"/>
              </w:rPr>
            </w:pPr>
            <w:r w:rsidRPr="00D31E8C">
              <w:rPr>
                <w:b/>
                <w:color w:val="000000"/>
                <w:sz w:val="18"/>
                <w:szCs w:val="18"/>
              </w:rPr>
              <w:t xml:space="preserve">2. AE3. </w:t>
            </w:r>
            <w:r w:rsidR="00CC4FC2" w:rsidRPr="00BD54C2">
              <w:rPr>
                <w:b/>
                <w:color w:val="000000"/>
                <w:sz w:val="18"/>
                <w:szCs w:val="18"/>
              </w:rPr>
              <w:t>Eje Transversal: Internacionalización</w:t>
            </w:r>
          </w:p>
        </w:tc>
        <w:tc>
          <w:tcPr>
            <w:tcW w:w="985" w:type="pct"/>
            <w:tcBorders>
              <w:top w:val="single" w:sz="4" w:space="0" w:color="auto"/>
              <w:left w:val="single" w:sz="4" w:space="0" w:color="auto"/>
              <w:bottom w:val="single" w:sz="4" w:space="0" w:color="auto"/>
              <w:right w:val="single" w:sz="4" w:space="0" w:color="auto"/>
            </w:tcBorders>
            <w:vAlign w:val="center"/>
            <w:hideMark/>
          </w:tcPr>
          <w:p w14:paraId="526332D2" w14:textId="2FF1BB89" w:rsidR="00CC4FC2" w:rsidRPr="00BD54C2" w:rsidRDefault="00D31E8C" w:rsidP="00BD54C2">
            <w:pPr>
              <w:rPr>
                <w:b/>
                <w:color w:val="000000"/>
                <w:sz w:val="18"/>
                <w:szCs w:val="18"/>
              </w:rPr>
            </w:pPr>
            <w:r w:rsidRPr="00D31E8C">
              <w:rPr>
                <w:b/>
                <w:color w:val="000000"/>
                <w:sz w:val="18"/>
                <w:szCs w:val="18"/>
              </w:rPr>
              <w:t xml:space="preserve">2. AE7. </w:t>
            </w:r>
            <w:r w:rsidR="00CC4FC2" w:rsidRPr="00BD54C2">
              <w:rPr>
                <w:b/>
                <w:color w:val="000000"/>
                <w:sz w:val="18"/>
                <w:szCs w:val="18"/>
              </w:rPr>
              <w:t>Propiciar el desarrollo científico a través del intercambio de visitas con universidades extranjeras como la participación de la comunidad UNAH en las redes internacionales de investigación</w:t>
            </w:r>
          </w:p>
        </w:tc>
        <w:tc>
          <w:tcPr>
            <w:tcW w:w="915" w:type="pct"/>
            <w:tcBorders>
              <w:top w:val="single" w:sz="4" w:space="0" w:color="auto"/>
              <w:left w:val="single" w:sz="4" w:space="0" w:color="auto"/>
              <w:bottom w:val="single" w:sz="4" w:space="0" w:color="auto"/>
              <w:right w:val="single" w:sz="4" w:space="0" w:color="auto"/>
            </w:tcBorders>
            <w:vAlign w:val="center"/>
            <w:hideMark/>
          </w:tcPr>
          <w:p w14:paraId="42A18A37" w14:textId="77777777" w:rsidR="00CC4FC2" w:rsidRPr="00BD54C2" w:rsidRDefault="00CC4FC2" w:rsidP="00BD54C2">
            <w:pPr>
              <w:rPr>
                <w:b/>
                <w:color w:val="000000"/>
                <w:sz w:val="18"/>
                <w:szCs w:val="18"/>
              </w:rPr>
            </w:pPr>
            <w:r w:rsidRPr="00BD54C2">
              <w:rPr>
                <w:b/>
                <w:color w:val="000000"/>
                <w:sz w:val="18"/>
                <w:szCs w:val="18"/>
              </w:rPr>
              <w:t>DICIHT, DSEP, VRI, Facultades y Centros Regionales</w:t>
            </w:r>
          </w:p>
        </w:tc>
      </w:tr>
      <w:tr w:rsidR="00CC4FC2" w:rsidRPr="00B8444B" w14:paraId="02D46915" w14:textId="77777777" w:rsidTr="00674768">
        <w:trPr>
          <w:trHeight w:val="1244"/>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21076F2C" w14:textId="77777777" w:rsidR="00CC4FC2" w:rsidRPr="00BD54C2" w:rsidRDefault="00CC4FC2" w:rsidP="00BD54C2">
            <w:pPr>
              <w:rPr>
                <w:b/>
                <w:color w:val="000000"/>
                <w:sz w:val="18"/>
                <w:szCs w:val="18"/>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3540B22B" w14:textId="77777777" w:rsidR="00CC4FC2" w:rsidRPr="00BD54C2" w:rsidRDefault="00CC4FC2" w:rsidP="00BD54C2">
            <w:pPr>
              <w:rPr>
                <w:b/>
                <w:color w:val="000000"/>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14:paraId="0DFFE488" w14:textId="77777777" w:rsidR="00CC4FC2" w:rsidRPr="00BD54C2" w:rsidRDefault="00CC4FC2" w:rsidP="00BD54C2">
            <w:pPr>
              <w:rPr>
                <w:b/>
                <w:color w:val="000000"/>
                <w:sz w:val="18"/>
                <w:szCs w:val="18"/>
              </w:rPr>
            </w:pP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2CEEDEC5" w14:textId="789C85AB" w:rsidR="00CC4FC2" w:rsidRPr="00BD54C2" w:rsidRDefault="00D31E8C" w:rsidP="00BD54C2">
            <w:pPr>
              <w:rPr>
                <w:b/>
                <w:color w:val="000000"/>
                <w:sz w:val="18"/>
                <w:szCs w:val="18"/>
              </w:rPr>
            </w:pPr>
            <w:r w:rsidRPr="00D31E8C">
              <w:rPr>
                <w:b/>
                <w:color w:val="000000"/>
                <w:sz w:val="18"/>
                <w:szCs w:val="18"/>
              </w:rPr>
              <w:t xml:space="preserve">2. AE8. </w:t>
            </w:r>
            <w:r w:rsidR="00CC4FC2" w:rsidRPr="00BD54C2">
              <w:rPr>
                <w:b/>
                <w:color w:val="000000"/>
                <w:sz w:val="18"/>
                <w:szCs w:val="18"/>
              </w:rPr>
              <w:t>Actualizar políticas de investigación acorde con los estándares internacionales, que conlleve un proceso ágil al momento de registro de proyectos, becas y redes (automatización del mismo, firma electrónica, etc.)</w:t>
            </w:r>
          </w:p>
        </w:tc>
        <w:tc>
          <w:tcPr>
            <w:tcW w:w="915" w:type="pct"/>
            <w:tcBorders>
              <w:top w:val="single" w:sz="4" w:space="0" w:color="auto"/>
              <w:left w:val="single" w:sz="4" w:space="0" w:color="auto"/>
              <w:bottom w:val="single" w:sz="4" w:space="0" w:color="auto"/>
              <w:right w:val="single" w:sz="4" w:space="0" w:color="auto"/>
            </w:tcBorders>
            <w:vAlign w:val="center"/>
            <w:hideMark/>
          </w:tcPr>
          <w:p w14:paraId="62E4E93B" w14:textId="77777777" w:rsidR="00CC4FC2" w:rsidRPr="00BD54C2" w:rsidRDefault="00CC4FC2" w:rsidP="00BD54C2">
            <w:pPr>
              <w:rPr>
                <w:b/>
                <w:color w:val="000000"/>
                <w:sz w:val="18"/>
                <w:szCs w:val="18"/>
              </w:rPr>
            </w:pPr>
            <w:r w:rsidRPr="00BD54C2">
              <w:rPr>
                <w:b/>
                <w:color w:val="000000"/>
                <w:sz w:val="18"/>
                <w:szCs w:val="18"/>
              </w:rPr>
              <w:t>DICITH, Facultades, Centros Regionales y DEGT</w:t>
            </w:r>
          </w:p>
        </w:tc>
      </w:tr>
      <w:tr w:rsidR="00CC4FC2" w:rsidRPr="00B8444B" w14:paraId="34E2EA1A" w14:textId="77777777" w:rsidTr="00674768">
        <w:trPr>
          <w:trHeight w:val="2040"/>
        </w:trPr>
        <w:tc>
          <w:tcPr>
            <w:tcW w:w="1197" w:type="pct"/>
            <w:vMerge/>
            <w:tcBorders>
              <w:top w:val="single" w:sz="4" w:space="0" w:color="auto"/>
              <w:left w:val="single" w:sz="4" w:space="0" w:color="auto"/>
              <w:bottom w:val="single" w:sz="4" w:space="0" w:color="auto"/>
              <w:right w:val="single" w:sz="4" w:space="0" w:color="auto"/>
            </w:tcBorders>
            <w:vAlign w:val="center"/>
            <w:hideMark/>
          </w:tcPr>
          <w:p w14:paraId="29D00CA4" w14:textId="77777777" w:rsidR="00CC4FC2" w:rsidRPr="00BD54C2" w:rsidRDefault="00CC4FC2" w:rsidP="00BD54C2">
            <w:pPr>
              <w:rPr>
                <w:b/>
                <w:color w:val="000000"/>
                <w:sz w:val="18"/>
                <w:szCs w:val="18"/>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2D81CA65" w14:textId="77777777" w:rsidR="00CC4FC2" w:rsidRPr="00BD54C2" w:rsidRDefault="00CC4FC2" w:rsidP="00BD54C2">
            <w:pPr>
              <w:rPr>
                <w:b/>
                <w:color w:val="000000"/>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14:paraId="673E54DD" w14:textId="77777777" w:rsidR="00CC4FC2" w:rsidRPr="00BD54C2" w:rsidRDefault="00CC4FC2" w:rsidP="00BD54C2">
            <w:pPr>
              <w:rPr>
                <w:b/>
                <w:color w:val="000000"/>
                <w:sz w:val="18"/>
                <w:szCs w:val="18"/>
              </w:rPr>
            </w:pPr>
          </w:p>
        </w:tc>
        <w:tc>
          <w:tcPr>
            <w:tcW w:w="985" w:type="pct"/>
            <w:vMerge/>
            <w:tcBorders>
              <w:top w:val="single" w:sz="4" w:space="0" w:color="auto"/>
              <w:left w:val="single" w:sz="4" w:space="0" w:color="auto"/>
              <w:bottom w:val="single" w:sz="4" w:space="0" w:color="auto"/>
              <w:right w:val="single" w:sz="4" w:space="0" w:color="auto"/>
            </w:tcBorders>
            <w:vAlign w:val="center"/>
            <w:hideMark/>
          </w:tcPr>
          <w:p w14:paraId="5D4A89C2" w14:textId="77777777" w:rsidR="00CC4FC2" w:rsidRPr="00BD54C2" w:rsidRDefault="00CC4FC2" w:rsidP="00BD54C2">
            <w:pPr>
              <w:rPr>
                <w:b/>
                <w:color w:val="000000"/>
                <w:sz w:val="18"/>
                <w:szCs w:val="18"/>
              </w:rPr>
            </w:pPr>
          </w:p>
        </w:tc>
        <w:tc>
          <w:tcPr>
            <w:tcW w:w="915" w:type="pct"/>
            <w:tcBorders>
              <w:top w:val="single" w:sz="4" w:space="0" w:color="auto"/>
              <w:left w:val="single" w:sz="4" w:space="0" w:color="auto"/>
              <w:bottom w:val="single" w:sz="4" w:space="0" w:color="auto"/>
              <w:right w:val="single" w:sz="4" w:space="0" w:color="auto"/>
            </w:tcBorders>
            <w:vAlign w:val="center"/>
            <w:hideMark/>
          </w:tcPr>
          <w:p w14:paraId="0F93D1C3" w14:textId="77777777" w:rsidR="00CC4FC2" w:rsidRPr="00BD54C2" w:rsidRDefault="00CC4FC2" w:rsidP="00BD54C2">
            <w:pPr>
              <w:rPr>
                <w:b/>
                <w:color w:val="000000"/>
                <w:sz w:val="18"/>
                <w:szCs w:val="18"/>
              </w:rPr>
            </w:pPr>
            <w:r w:rsidRPr="00BD54C2">
              <w:rPr>
                <w:b/>
                <w:color w:val="000000"/>
                <w:sz w:val="18"/>
                <w:szCs w:val="18"/>
              </w:rPr>
              <w:t>DICIHT, VRA, VRI</w:t>
            </w:r>
          </w:p>
        </w:tc>
      </w:tr>
    </w:tbl>
    <w:p w14:paraId="31958C18" w14:textId="77777777" w:rsidR="00B8444B" w:rsidRDefault="00B8444B"/>
    <w:p w14:paraId="6EC06CB9" w14:textId="6717E9B8" w:rsidR="00A343F8" w:rsidRDefault="00A343F8"/>
    <w:p w14:paraId="1B6E2312" w14:textId="73972AC9" w:rsidR="00A343F8" w:rsidRDefault="00A343F8"/>
    <w:p w14:paraId="071B8D2E" w14:textId="77777777" w:rsidR="009C374C" w:rsidRDefault="009C374C"/>
    <w:p w14:paraId="4703D0BD" w14:textId="77777777" w:rsidR="009C374C" w:rsidRDefault="009C374C"/>
    <w:p w14:paraId="786BB0E2" w14:textId="77777777" w:rsidR="009C374C" w:rsidRDefault="009C374C"/>
    <w:p w14:paraId="566DC037" w14:textId="77777777" w:rsidR="009C374C" w:rsidRDefault="009C374C"/>
    <w:p w14:paraId="4B73F065" w14:textId="77777777" w:rsidR="009C374C" w:rsidRDefault="009C374C"/>
    <w:p w14:paraId="39DA3A8B" w14:textId="77777777" w:rsidR="009C374C" w:rsidRDefault="009C374C"/>
    <w:p w14:paraId="0404B6E6" w14:textId="77777777" w:rsidR="009C374C" w:rsidRDefault="009C374C"/>
    <w:p w14:paraId="09515563" w14:textId="10456DE4" w:rsidR="00864DEA" w:rsidRDefault="00864DEA"/>
    <w:p w14:paraId="52957CC6" w14:textId="4BE09391" w:rsidR="00864DEA" w:rsidRDefault="00864DEA"/>
    <w:p w14:paraId="018A0123" w14:textId="3178224F" w:rsidR="00864DEA" w:rsidRDefault="00864DEA">
      <w:r>
        <w:rPr>
          <w:noProof/>
          <w:lang w:val="es-HN" w:eastAsia="es-HN"/>
        </w:rPr>
        <w:drawing>
          <wp:anchor distT="0" distB="0" distL="114300" distR="114300" simplePos="0" relativeHeight="251666432" behindDoc="0" locked="0" layoutInCell="1" allowOverlap="1" wp14:anchorId="68C8F6C1" wp14:editId="18017C06">
            <wp:simplePos x="0" y="0"/>
            <wp:positionH relativeFrom="margin">
              <wp:posOffset>1685925</wp:posOffset>
            </wp:positionH>
            <wp:positionV relativeFrom="paragraph">
              <wp:posOffset>-247650</wp:posOffset>
            </wp:positionV>
            <wp:extent cx="3190875" cy="741469"/>
            <wp:effectExtent l="0" t="0" r="0" b="1905"/>
            <wp:wrapNone/>
            <wp:docPr id="8" name="Imagen 8" descr="C:\Users\ivan.aviles\AppData\Local\Microsoft\Windows\INetCache\Content.MSO\A8E74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iles\AppData\Local\Microsoft\Windows\INetCache\Content.MSO\A8E743BA.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741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88150" w14:textId="77777777" w:rsidR="00864DEA" w:rsidRDefault="00864DEA"/>
    <w:p w14:paraId="12F1241F" w14:textId="77777777" w:rsidR="00A343F8" w:rsidRDefault="00A343F8"/>
    <w:tbl>
      <w:tblPr>
        <w:tblW w:w="5696" w:type="pct"/>
        <w:tblInd w:w="-714" w:type="dxa"/>
        <w:tblCellMar>
          <w:top w:w="15" w:type="dxa"/>
          <w:left w:w="70" w:type="dxa"/>
          <w:bottom w:w="15" w:type="dxa"/>
          <w:right w:w="70" w:type="dxa"/>
        </w:tblCellMar>
        <w:tblLook w:val="04A0" w:firstRow="1" w:lastRow="0" w:firstColumn="1" w:lastColumn="0" w:noHBand="0" w:noVBand="1"/>
      </w:tblPr>
      <w:tblGrid>
        <w:gridCol w:w="2693"/>
        <w:gridCol w:w="1635"/>
        <w:gridCol w:w="1832"/>
        <w:gridCol w:w="2236"/>
        <w:gridCol w:w="1669"/>
      </w:tblGrid>
      <w:tr w:rsidR="00864DEA" w:rsidRPr="00CC4FC2" w14:paraId="4FD8E2C2" w14:textId="77777777" w:rsidTr="00E7013D">
        <w:trPr>
          <w:trHeight w:val="410"/>
        </w:trPr>
        <w:tc>
          <w:tcPr>
            <w:tcW w:w="1338"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7A5E218F" w14:textId="77777777" w:rsidR="00CC4FC2" w:rsidRPr="00CC4FC2" w:rsidRDefault="00CC4FC2">
            <w:pPr>
              <w:rPr>
                <w:color w:val="FFC000"/>
                <w:sz w:val="18"/>
                <w:szCs w:val="18"/>
                <w:lang w:val="es-HN" w:eastAsia="es-HN"/>
              </w:rPr>
            </w:pPr>
            <w:r w:rsidRPr="00CC4FC2">
              <w:rPr>
                <w:color w:val="FFC000"/>
                <w:sz w:val="18"/>
                <w:szCs w:val="18"/>
              </w:rPr>
              <w:t>AREAS PROGRAMATICAS:</w:t>
            </w:r>
          </w:p>
        </w:tc>
        <w:tc>
          <w:tcPr>
            <w:tcW w:w="2833" w:type="pct"/>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083A5188" w14:textId="77777777" w:rsidR="00CC4FC2" w:rsidRPr="00CC4FC2" w:rsidRDefault="00CC4FC2">
            <w:pPr>
              <w:jc w:val="center"/>
              <w:rPr>
                <w:color w:val="FFC000"/>
                <w:sz w:val="18"/>
                <w:szCs w:val="18"/>
              </w:rPr>
            </w:pPr>
            <w:r w:rsidRPr="00CC4FC2">
              <w:rPr>
                <w:color w:val="FFC000"/>
                <w:sz w:val="18"/>
                <w:szCs w:val="18"/>
              </w:rPr>
              <w:t xml:space="preserve">MEJORAMIENTO DE LA CALIDAD, EQUIDAD Y LA PERTINENCIA </w:t>
            </w:r>
          </w:p>
        </w:tc>
        <w:tc>
          <w:tcPr>
            <w:tcW w:w="829" w:type="pct"/>
            <w:tcBorders>
              <w:top w:val="nil"/>
              <w:left w:val="nil"/>
              <w:bottom w:val="nil"/>
              <w:right w:val="nil"/>
            </w:tcBorders>
            <w:noWrap/>
            <w:vAlign w:val="bottom"/>
            <w:hideMark/>
          </w:tcPr>
          <w:p w14:paraId="40567525" w14:textId="77777777" w:rsidR="00CC4FC2" w:rsidRPr="00CC4FC2" w:rsidRDefault="00CC4FC2">
            <w:pPr>
              <w:jc w:val="center"/>
              <w:rPr>
                <w:color w:val="FFC000"/>
                <w:sz w:val="18"/>
                <w:szCs w:val="18"/>
              </w:rPr>
            </w:pPr>
          </w:p>
        </w:tc>
      </w:tr>
      <w:tr w:rsidR="00864DEA" w:rsidRPr="00CC4FC2" w14:paraId="0A87BD24" w14:textId="77777777" w:rsidTr="00E7013D">
        <w:trPr>
          <w:trHeight w:val="246"/>
        </w:trPr>
        <w:tc>
          <w:tcPr>
            <w:tcW w:w="1338"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4E800FE8" w14:textId="77777777" w:rsidR="00CC4FC2" w:rsidRPr="00CC4FC2" w:rsidRDefault="00CC4FC2">
            <w:pPr>
              <w:rPr>
                <w:color w:val="FFC000"/>
                <w:sz w:val="18"/>
                <w:szCs w:val="18"/>
              </w:rPr>
            </w:pPr>
            <w:r w:rsidRPr="00CC4FC2">
              <w:rPr>
                <w:color w:val="FFC000"/>
                <w:sz w:val="18"/>
                <w:szCs w:val="18"/>
              </w:rPr>
              <w:t>DIMENSION ESTRATEGICA:</w:t>
            </w:r>
          </w:p>
        </w:tc>
        <w:tc>
          <w:tcPr>
            <w:tcW w:w="2833" w:type="pct"/>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21EF128C" w14:textId="77777777" w:rsidR="00CC4FC2" w:rsidRPr="00CC4FC2" w:rsidRDefault="00CC4FC2">
            <w:pPr>
              <w:jc w:val="center"/>
              <w:rPr>
                <w:color w:val="FFC000"/>
                <w:sz w:val="18"/>
                <w:szCs w:val="18"/>
              </w:rPr>
            </w:pPr>
            <w:r w:rsidRPr="00CC4FC2">
              <w:rPr>
                <w:color w:val="FFC000"/>
                <w:sz w:val="18"/>
                <w:szCs w:val="18"/>
              </w:rPr>
              <w:t>VINCULACION</w:t>
            </w:r>
          </w:p>
        </w:tc>
        <w:tc>
          <w:tcPr>
            <w:tcW w:w="829" w:type="pct"/>
            <w:tcBorders>
              <w:top w:val="nil"/>
              <w:left w:val="single" w:sz="4" w:space="0" w:color="auto"/>
              <w:bottom w:val="nil"/>
              <w:right w:val="nil"/>
            </w:tcBorders>
            <w:vAlign w:val="center"/>
            <w:hideMark/>
          </w:tcPr>
          <w:p w14:paraId="6BA74179" w14:textId="77777777" w:rsidR="00CC4FC2" w:rsidRPr="00CC4FC2" w:rsidRDefault="00CC4FC2">
            <w:pPr>
              <w:jc w:val="center"/>
              <w:rPr>
                <w:color w:val="FFC000"/>
                <w:sz w:val="18"/>
                <w:szCs w:val="18"/>
              </w:rPr>
            </w:pPr>
          </w:p>
        </w:tc>
      </w:tr>
      <w:tr w:rsidR="00864DEA" w:rsidRPr="00CC4FC2" w14:paraId="7F82BF27" w14:textId="77777777" w:rsidTr="00E7013D">
        <w:trPr>
          <w:trHeight w:val="150"/>
        </w:trPr>
        <w:tc>
          <w:tcPr>
            <w:tcW w:w="1338" w:type="pct"/>
            <w:tcBorders>
              <w:top w:val="nil"/>
              <w:left w:val="nil"/>
              <w:bottom w:val="single" w:sz="4" w:space="0" w:color="auto"/>
              <w:right w:val="nil"/>
            </w:tcBorders>
            <w:vAlign w:val="center"/>
            <w:hideMark/>
          </w:tcPr>
          <w:p w14:paraId="146FBD10" w14:textId="77777777" w:rsidR="00CC4FC2" w:rsidRPr="00CC4FC2" w:rsidRDefault="00CC4FC2">
            <w:pPr>
              <w:jc w:val="center"/>
              <w:rPr>
                <w:sz w:val="18"/>
                <w:szCs w:val="18"/>
              </w:rPr>
            </w:pPr>
          </w:p>
        </w:tc>
        <w:tc>
          <w:tcPr>
            <w:tcW w:w="812" w:type="pct"/>
            <w:tcBorders>
              <w:top w:val="nil"/>
              <w:left w:val="nil"/>
              <w:bottom w:val="single" w:sz="4" w:space="0" w:color="auto"/>
              <w:right w:val="nil"/>
            </w:tcBorders>
            <w:vAlign w:val="center"/>
            <w:hideMark/>
          </w:tcPr>
          <w:p w14:paraId="1DB4BE05" w14:textId="77777777" w:rsidR="00CC4FC2" w:rsidRPr="00CC4FC2" w:rsidRDefault="00CC4FC2">
            <w:pPr>
              <w:rPr>
                <w:sz w:val="18"/>
                <w:szCs w:val="18"/>
              </w:rPr>
            </w:pPr>
          </w:p>
        </w:tc>
        <w:tc>
          <w:tcPr>
            <w:tcW w:w="910" w:type="pct"/>
            <w:tcBorders>
              <w:top w:val="nil"/>
              <w:left w:val="nil"/>
              <w:bottom w:val="single" w:sz="4" w:space="0" w:color="auto"/>
              <w:right w:val="nil"/>
            </w:tcBorders>
            <w:vAlign w:val="center"/>
            <w:hideMark/>
          </w:tcPr>
          <w:p w14:paraId="39EA89ED" w14:textId="77777777" w:rsidR="00CC4FC2" w:rsidRPr="00CC4FC2" w:rsidRDefault="00CC4FC2">
            <w:pPr>
              <w:rPr>
                <w:sz w:val="18"/>
                <w:szCs w:val="18"/>
              </w:rPr>
            </w:pPr>
          </w:p>
        </w:tc>
        <w:tc>
          <w:tcPr>
            <w:tcW w:w="1111" w:type="pct"/>
            <w:tcBorders>
              <w:top w:val="nil"/>
              <w:left w:val="nil"/>
              <w:bottom w:val="single" w:sz="4" w:space="0" w:color="auto"/>
              <w:right w:val="nil"/>
            </w:tcBorders>
            <w:vAlign w:val="center"/>
            <w:hideMark/>
          </w:tcPr>
          <w:p w14:paraId="75BA2734" w14:textId="77777777" w:rsidR="00CC4FC2" w:rsidRPr="00CC4FC2" w:rsidRDefault="00CC4FC2">
            <w:pPr>
              <w:rPr>
                <w:sz w:val="18"/>
                <w:szCs w:val="18"/>
              </w:rPr>
            </w:pPr>
          </w:p>
        </w:tc>
        <w:tc>
          <w:tcPr>
            <w:tcW w:w="829" w:type="pct"/>
            <w:tcBorders>
              <w:top w:val="nil"/>
              <w:left w:val="nil"/>
              <w:bottom w:val="single" w:sz="4" w:space="0" w:color="auto"/>
              <w:right w:val="nil"/>
            </w:tcBorders>
            <w:vAlign w:val="center"/>
            <w:hideMark/>
          </w:tcPr>
          <w:p w14:paraId="017EFB7E" w14:textId="77777777" w:rsidR="00CC4FC2" w:rsidRPr="00CC4FC2" w:rsidRDefault="00CC4FC2">
            <w:pPr>
              <w:rPr>
                <w:sz w:val="18"/>
                <w:szCs w:val="18"/>
              </w:rPr>
            </w:pPr>
          </w:p>
        </w:tc>
      </w:tr>
      <w:tr w:rsidR="00864DEA" w:rsidRPr="00CC4FC2" w14:paraId="1F8AB6D2" w14:textId="77777777" w:rsidTr="00E7013D">
        <w:trPr>
          <w:trHeight w:val="739"/>
        </w:trPr>
        <w:tc>
          <w:tcPr>
            <w:tcW w:w="1338" w:type="pct"/>
            <w:vMerge w:val="restart"/>
            <w:tcBorders>
              <w:top w:val="single" w:sz="4" w:space="0" w:color="auto"/>
              <w:left w:val="single" w:sz="4" w:space="0" w:color="auto"/>
              <w:bottom w:val="nil"/>
              <w:right w:val="single" w:sz="4" w:space="0" w:color="auto"/>
            </w:tcBorders>
            <w:shd w:val="clear" w:color="000000" w:fill="002060"/>
            <w:vAlign w:val="center"/>
            <w:hideMark/>
          </w:tcPr>
          <w:p w14:paraId="55EC25B7" w14:textId="77777777" w:rsidR="00CC4FC2" w:rsidRPr="00CC4FC2" w:rsidRDefault="00CC4FC2">
            <w:pPr>
              <w:jc w:val="center"/>
              <w:rPr>
                <w:b/>
                <w:bCs/>
                <w:color w:val="FFFFFF"/>
                <w:sz w:val="18"/>
                <w:szCs w:val="18"/>
              </w:rPr>
            </w:pPr>
            <w:r w:rsidRPr="00CC4FC2">
              <w:rPr>
                <w:b/>
                <w:bCs/>
                <w:color w:val="FFFFFF"/>
                <w:sz w:val="18"/>
                <w:szCs w:val="18"/>
              </w:rPr>
              <w:t>OBJETIVOS ESTRATEGICOS</w:t>
            </w:r>
          </w:p>
        </w:tc>
        <w:tc>
          <w:tcPr>
            <w:tcW w:w="812" w:type="pct"/>
            <w:vMerge w:val="restart"/>
            <w:tcBorders>
              <w:top w:val="single" w:sz="4" w:space="0" w:color="auto"/>
              <w:left w:val="single" w:sz="4" w:space="0" w:color="auto"/>
              <w:bottom w:val="nil"/>
              <w:right w:val="single" w:sz="4" w:space="0" w:color="auto"/>
            </w:tcBorders>
            <w:shd w:val="clear" w:color="000000" w:fill="002060"/>
            <w:vAlign w:val="center"/>
            <w:hideMark/>
          </w:tcPr>
          <w:p w14:paraId="5F6FCE19" w14:textId="77777777" w:rsidR="00CC4FC2" w:rsidRPr="00CC4FC2" w:rsidRDefault="00CC4FC2">
            <w:pPr>
              <w:jc w:val="center"/>
              <w:rPr>
                <w:b/>
                <w:bCs/>
                <w:color w:val="FFFFFF"/>
                <w:sz w:val="18"/>
                <w:szCs w:val="18"/>
              </w:rPr>
            </w:pPr>
            <w:r w:rsidRPr="00CC4FC2">
              <w:rPr>
                <w:b/>
                <w:bCs/>
                <w:color w:val="FFFFFF"/>
                <w:sz w:val="18"/>
                <w:szCs w:val="18"/>
              </w:rPr>
              <w:t>RESULTADO ESPERADO</w:t>
            </w:r>
          </w:p>
        </w:tc>
        <w:tc>
          <w:tcPr>
            <w:tcW w:w="9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5F426F25" w14:textId="77777777" w:rsidR="00CC4FC2" w:rsidRPr="00CC4FC2" w:rsidRDefault="00CC4FC2">
            <w:pPr>
              <w:jc w:val="center"/>
              <w:rPr>
                <w:b/>
                <w:bCs/>
                <w:color w:val="FFFFFF"/>
                <w:sz w:val="18"/>
                <w:szCs w:val="18"/>
              </w:rPr>
            </w:pPr>
            <w:r w:rsidRPr="00CC4FC2">
              <w:rPr>
                <w:b/>
                <w:bCs/>
                <w:color w:val="FFFFFF"/>
                <w:sz w:val="18"/>
                <w:szCs w:val="18"/>
              </w:rPr>
              <w:t>AREA ESTRATÉGICA/EJE TRANSVERSAL</w:t>
            </w:r>
          </w:p>
        </w:tc>
        <w:tc>
          <w:tcPr>
            <w:tcW w:w="1111" w:type="pct"/>
            <w:vMerge w:val="restart"/>
            <w:tcBorders>
              <w:top w:val="single" w:sz="4" w:space="0" w:color="auto"/>
              <w:left w:val="single" w:sz="4" w:space="0" w:color="auto"/>
              <w:bottom w:val="nil"/>
              <w:right w:val="single" w:sz="4" w:space="0" w:color="auto"/>
            </w:tcBorders>
            <w:shd w:val="clear" w:color="000000" w:fill="002060"/>
            <w:vAlign w:val="center"/>
            <w:hideMark/>
          </w:tcPr>
          <w:p w14:paraId="12AEC505" w14:textId="77777777" w:rsidR="00CC4FC2" w:rsidRPr="00CC4FC2" w:rsidRDefault="00CC4FC2">
            <w:pPr>
              <w:jc w:val="center"/>
              <w:rPr>
                <w:b/>
                <w:bCs/>
                <w:color w:val="FFFFFF"/>
                <w:sz w:val="18"/>
                <w:szCs w:val="18"/>
              </w:rPr>
            </w:pPr>
            <w:r w:rsidRPr="00CC4FC2">
              <w:rPr>
                <w:b/>
                <w:bCs/>
                <w:color w:val="FFFFFF"/>
                <w:sz w:val="18"/>
                <w:szCs w:val="18"/>
              </w:rPr>
              <w:t>ACCIONES ESTRATÉGICAS</w:t>
            </w:r>
          </w:p>
        </w:tc>
        <w:tc>
          <w:tcPr>
            <w:tcW w:w="829" w:type="pct"/>
            <w:vMerge w:val="restart"/>
            <w:tcBorders>
              <w:top w:val="single" w:sz="4" w:space="0" w:color="auto"/>
              <w:left w:val="single" w:sz="4" w:space="0" w:color="auto"/>
              <w:bottom w:val="nil"/>
              <w:right w:val="single" w:sz="4" w:space="0" w:color="auto"/>
            </w:tcBorders>
            <w:shd w:val="clear" w:color="000000" w:fill="002060"/>
            <w:vAlign w:val="center"/>
            <w:hideMark/>
          </w:tcPr>
          <w:p w14:paraId="55C91DD7" w14:textId="77777777" w:rsidR="00CC4FC2" w:rsidRPr="00CC4FC2" w:rsidRDefault="00CC4FC2">
            <w:pPr>
              <w:jc w:val="center"/>
              <w:rPr>
                <w:b/>
                <w:bCs/>
                <w:color w:val="FFFFFF"/>
                <w:sz w:val="18"/>
                <w:szCs w:val="18"/>
              </w:rPr>
            </w:pPr>
            <w:r w:rsidRPr="00CC4FC2">
              <w:rPr>
                <w:b/>
                <w:bCs/>
                <w:color w:val="FFFFFF"/>
                <w:sz w:val="18"/>
                <w:szCs w:val="18"/>
              </w:rPr>
              <w:t>RESPONSABLES DE EJECUCIÓN</w:t>
            </w:r>
          </w:p>
        </w:tc>
      </w:tr>
      <w:tr w:rsidR="00864DEA" w:rsidRPr="00CC4FC2" w14:paraId="11DB3F73" w14:textId="77777777" w:rsidTr="00E7013D">
        <w:trPr>
          <w:trHeight w:val="276"/>
        </w:trPr>
        <w:tc>
          <w:tcPr>
            <w:tcW w:w="1338" w:type="pct"/>
            <w:vMerge/>
            <w:tcBorders>
              <w:top w:val="single" w:sz="4" w:space="0" w:color="auto"/>
              <w:left w:val="single" w:sz="4" w:space="0" w:color="auto"/>
              <w:bottom w:val="nil"/>
              <w:right w:val="single" w:sz="4" w:space="0" w:color="auto"/>
            </w:tcBorders>
            <w:vAlign w:val="center"/>
            <w:hideMark/>
          </w:tcPr>
          <w:p w14:paraId="2794577A" w14:textId="77777777" w:rsidR="00CC4FC2" w:rsidRPr="00CC4FC2" w:rsidRDefault="00CC4FC2">
            <w:pPr>
              <w:rPr>
                <w:b/>
                <w:bCs/>
                <w:color w:val="FFFFFF"/>
                <w:sz w:val="18"/>
                <w:szCs w:val="18"/>
              </w:rPr>
            </w:pPr>
          </w:p>
        </w:tc>
        <w:tc>
          <w:tcPr>
            <w:tcW w:w="812" w:type="pct"/>
            <w:vMerge/>
            <w:tcBorders>
              <w:top w:val="single" w:sz="4" w:space="0" w:color="auto"/>
              <w:left w:val="single" w:sz="4" w:space="0" w:color="auto"/>
              <w:bottom w:val="nil"/>
              <w:right w:val="single" w:sz="4" w:space="0" w:color="auto"/>
            </w:tcBorders>
            <w:vAlign w:val="center"/>
            <w:hideMark/>
          </w:tcPr>
          <w:p w14:paraId="00ECBE36" w14:textId="77777777" w:rsidR="00CC4FC2" w:rsidRPr="00CC4FC2" w:rsidRDefault="00CC4FC2">
            <w:pPr>
              <w:rPr>
                <w:b/>
                <w:bCs/>
                <w:color w:val="FFFFFF"/>
                <w:sz w:val="18"/>
                <w:szCs w:val="18"/>
              </w:rPr>
            </w:pPr>
          </w:p>
        </w:tc>
        <w:tc>
          <w:tcPr>
            <w:tcW w:w="910" w:type="pct"/>
            <w:vMerge/>
            <w:tcBorders>
              <w:top w:val="single" w:sz="4" w:space="0" w:color="auto"/>
              <w:left w:val="single" w:sz="4" w:space="0" w:color="auto"/>
              <w:bottom w:val="nil"/>
              <w:right w:val="single" w:sz="4" w:space="0" w:color="auto"/>
            </w:tcBorders>
            <w:vAlign w:val="center"/>
            <w:hideMark/>
          </w:tcPr>
          <w:p w14:paraId="1549DDC2" w14:textId="77777777" w:rsidR="00CC4FC2" w:rsidRPr="00CC4FC2" w:rsidRDefault="00CC4FC2">
            <w:pPr>
              <w:rPr>
                <w:b/>
                <w:bCs/>
                <w:color w:val="FFFFFF"/>
                <w:sz w:val="18"/>
                <w:szCs w:val="18"/>
              </w:rPr>
            </w:pPr>
          </w:p>
        </w:tc>
        <w:tc>
          <w:tcPr>
            <w:tcW w:w="1111" w:type="pct"/>
            <w:vMerge/>
            <w:tcBorders>
              <w:top w:val="single" w:sz="4" w:space="0" w:color="auto"/>
              <w:left w:val="single" w:sz="4" w:space="0" w:color="auto"/>
              <w:bottom w:val="nil"/>
              <w:right w:val="single" w:sz="4" w:space="0" w:color="auto"/>
            </w:tcBorders>
            <w:vAlign w:val="center"/>
            <w:hideMark/>
          </w:tcPr>
          <w:p w14:paraId="4DCD2189" w14:textId="77777777" w:rsidR="00CC4FC2" w:rsidRPr="00CC4FC2" w:rsidRDefault="00CC4FC2">
            <w:pPr>
              <w:rPr>
                <w:b/>
                <w:bCs/>
                <w:color w:val="FFFFFF"/>
                <w:sz w:val="18"/>
                <w:szCs w:val="18"/>
              </w:rPr>
            </w:pPr>
          </w:p>
        </w:tc>
        <w:tc>
          <w:tcPr>
            <w:tcW w:w="829" w:type="pct"/>
            <w:vMerge/>
            <w:tcBorders>
              <w:top w:val="single" w:sz="4" w:space="0" w:color="auto"/>
              <w:left w:val="single" w:sz="4" w:space="0" w:color="auto"/>
              <w:bottom w:val="nil"/>
              <w:right w:val="single" w:sz="4" w:space="0" w:color="auto"/>
            </w:tcBorders>
            <w:vAlign w:val="center"/>
            <w:hideMark/>
          </w:tcPr>
          <w:p w14:paraId="518C63BE" w14:textId="77777777" w:rsidR="00CC4FC2" w:rsidRPr="00CC4FC2" w:rsidRDefault="00CC4FC2">
            <w:pPr>
              <w:rPr>
                <w:b/>
                <w:bCs/>
                <w:color w:val="FFFFFF"/>
                <w:sz w:val="18"/>
                <w:szCs w:val="18"/>
              </w:rPr>
            </w:pPr>
          </w:p>
        </w:tc>
      </w:tr>
      <w:tr w:rsidR="00864DEA" w:rsidRPr="00CC4FC2" w14:paraId="3DCD795C" w14:textId="77777777" w:rsidTr="00E7013D">
        <w:trPr>
          <w:trHeight w:val="259"/>
        </w:trPr>
        <w:tc>
          <w:tcPr>
            <w:tcW w:w="1338"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31DE6EF" w14:textId="77777777" w:rsidR="00CC4FC2" w:rsidRPr="00CC4FC2" w:rsidRDefault="00CC4FC2">
            <w:pPr>
              <w:jc w:val="center"/>
              <w:rPr>
                <w:b/>
                <w:bCs/>
                <w:color w:val="FFFFFF"/>
                <w:sz w:val="18"/>
                <w:szCs w:val="18"/>
              </w:rPr>
            </w:pPr>
          </w:p>
        </w:tc>
        <w:tc>
          <w:tcPr>
            <w:tcW w:w="81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D313597" w14:textId="77777777" w:rsidR="00CC4FC2" w:rsidRPr="00CC4FC2" w:rsidRDefault="00CC4FC2">
            <w:pPr>
              <w:jc w:val="center"/>
              <w:rPr>
                <w:sz w:val="18"/>
                <w:szCs w:val="18"/>
              </w:rPr>
            </w:pPr>
          </w:p>
        </w:tc>
        <w:tc>
          <w:tcPr>
            <w:tcW w:w="9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3E1C8BB" w14:textId="77777777" w:rsidR="00CC4FC2" w:rsidRPr="00CC4FC2" w:rsidRDefault="00CC4FC2">
            <w:pPr>
              <w:jc w:val="center"/>
              <w:rPr>
                <w:sz w:val="18"/>
                <w:szCs w:val="18"/>
              </w:rPr>
            </w:pPr>
          </w:p>
        </w:tc>
        <w:tc>
          <w:tcPr>
            <w:tcW w:w="111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7DE96D6" w14:textId="77777777" w:rsidR="00CC4FC2" w:rsidRPr="00CC4FC2" w:rsidRDefault="00CC4FC2">
            <w:pPr>
              <w:jc w:val="center"/>
              <w:rPr>
                <w:sz w:val="18"/>
                <w:szCs w:val="18"/>
              </w:rPr>
            </w:pPr>
          </w:p>
        </w:tc>
        <w:tc>
          <w:tcPr>
            <w:tcW w:w="82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14D4E9B" w14:textId="77777777" w:rsidR="00CC4FC2" w:rsidRPr="00CC4FC2" w:rsidRDefault="00CC4FC2">
            <w:pPr>
              <w:jc w:val="center"/>
              <w:rPr>
                <w:sz w:val="18"/>
                <w:szCs w:val="18"/>
              </w:rPr>
            </w:pPr>
          </w:p>
        </w:tc>
      </w:tr>
      <w:tr w:rsidR="00864DEA" w:rsidRPr="00CC4FC2" w14:paraId="33202B20" w14:textId="77777777" w:rsidTr="00E7013D">
        <w:trPr>
          <w:trHeight w:val="2785"/>
        </w:trPr>
        <w:tc>
          <w:tcPr>
            <w:tcW w:w="1338" w:type="pct"/>
            <w:vMerge w:val="restart"/>
            <w:tcBorders>
              <w:top w:val="single" w:sz="4" w:space="0" w:color="auto"/>
              <w:left w:val="single" w:sz="4" w:space="0" w:color="auto"/>
              <w:bottom w:val="single" w:sz="4" w:space="0" w:color="auto"/>
              <w:right w:val="single" w:sz="4" w:space="0" w:color="auto"/>
            </w:tcBorders>
            <w:vAlign w:val="center"/>
            <w:hideMark/>
          </w:tcPr>
          <w:p w14:paraId="0EB58B60" w14:textId="654ABC8F" w:rsidR="00CC4FC2" w:rsidRPr="00BD54C2" w:rsidRDefault="00D31E8C" w:rsidP="00BD54C2">
            <w:pPr>
              <w:rPr>
                <w:b/>
                <w:color w:val="000000"/>
                <w:sz w:val="18"/>
                <w:szCs w:val="18"/>
              </w:rPr>
            </w:pPr>
            <w:r w:rsidRPr="00D31E8C">
              <w:rPr>
                <w:b/>
                <w:color w:val="000000"/>
                <w:sz w:val="18"/>
                <w:szCs w:val="18"/>
              </w:rPr>
              <w:t xml:space="preserve">3. OE1. </w:t>
            </w:r>
            <w:r w:rsidR="00CC4FC2" w:rsidRPr="00BD54C2">
              <w:rPr>
                <w:b/>
                <w:color w:val="000000"/>
                <w:sz w:val="18"/>
                <w:szCs w:val="18"/>
              </w:rPr>
              <w:t xml:space="preserve">Crear redes y </w:t>
            </w:r>
            <w:r w:rsidR="00864DEA" w:rsidRPr="00BD54C2">
              <w:rPr>
                <w:b/>
                <w:color w:val="000000"/>
                <w:sz w:val="18"/>
                <w:szCs w:val="18"/>
              </w:rPr>
              <w:t>ámbitos</w:t>
            </w:r>
            <w:r w:rsidR="00CC4FC2" w:rsidRPr="00BD54C2">
              <w:rPr>
                <w:b/>
                <w:color w:val="000000"/>
                <w:sz w:val="18"/>
                <w:szCs w:val="18"/>
              </w:rPr>
              <w:t xml:space="preserve"> de </w:t>
            </w:r>
            <w:r w:rsidR="00864DEA" w:rsidRPr="00BD54C2">
              <w:rPr>
                <w:b/>
                <w:color w:val="000000"/>
                <w:sz w:val="18"/>
                <w:szCs w:val="18"/>
              </w:rPr>
              <w:t>inserción</w:t>
            </w:r>
            <w:r w:rsidR="00CC4FC2" w:rsidRPr="00BD54C2">
              <w:rPr>
                <w:b/>
                <w:color w:val="000000"/>
                <w:sz w:val="18"/>
                <w:szCs w:val="18"/>
              </w:rPr>
              <w:t xml:space="preserve"> con la sociedad hondureña para generar acciones efectivas en la </w:t>
            </w:r>
            <w:r w:rsidR="00864DEA" w:rsidRPr="00BD54C2">
              <w:rPr>
                <w:b/>
                <w:color w:val="000000"/>
                <w:sz w:val="18"/>
                <w:szCs w:val="18"/>
              </w:rPr>
              <w:t>construcción</w:t>
            </w:r>
            <w:r w:rsidR="00CC4FC2" w:rsidRPr="00BD54C2">
              <w:rPr>
                <w:b/>
                <w:color w:val="000000"/>
                <w:sz w:val="18"/>
                <w:szCs w:val="18"/>
              </w:rPr>
              <w:t xml:space="preserve"> de valores, </w:t>
            </w:r>
            <w:r w:rsidR="00864DEA" w:rsidRPr="00BD54C2">
              <w:rPr>
                <w:b/>
                <w:color w:val="000000"/>
                <w:sz w:val="18"/>
                <w:szCs w:val="18"/>
              </w:rPr>
              <w:t>conocimientos</w:t>
            </w:r>
            <w:r w:rsidR="00CC4FC2" w:rsidRPr="00BD54C2">
              <w:rPr>
                <w:b/>
                <w:color w:val="000000"/>
                <w:sz w:val="18"/>
                <w:szCs w:val="18"/>
              </w:rPr>
              <w:t xml:space="preserve"> y espacios de aprendizaje entre distintas comunidades y la UNAH.</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14:paraId="65B0AA41" w14:textId="278FC406" w:rsidR="00CC4FC2" w:rsidRPr="00BD54C2" w:rsidRDefault="00D31E8C" w:rsidP="00BD54C2">
            <w:pPr>
              <w:rPr>
                <w:b/>
                <w:color w:val="000000"/>
                <w:sz w:val="18"/>
                <w:szCs w:val="18"/>
              </w:rPr>
            </w:pPr>
            <w:r w:rsidRPr="00D31E8C">
              <w:rPr>
                <w:b/>
                <w:color w:val="000000"/>
                <w:sz w:val="18"/>
                <w:szCs w:val="18"/>
              </w:rPr>
              <w:t xml:space="preserve">3. RE1. </w:t>
            </w:r>
            <w:r w:rsidR="00CC4FC2" w:rsidRPr="00BD54C2">
              <w:rPr>
                <w:b/>
                <w:color w:val="000000"/>
                <w:sz w:val="18"/>
                <w:szCs w:val="18"/>
              </w:rPr>
              <w:t>Fortalecidos los vínculos entre la academia, sociedad y estado por medio de la producción de conocimientos pertinentes que contribuyan a la solución de los problemas actuales de país.</w:t>
            </w:r>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806B49" w14:textId="2AF5D266" w:rsidR="00CC4FC2" w:rsidRPr="00BD54C2" w:rsidRDefault="00D31E8C" w:rsidP="00BD54C2">
            <w:pPr>
              <w:rPr>
                <w:b/>
                <w:color w:val="000000"/>
                <w:sz w:val="18"/>
                <w:szCs w:val="18"/>
              </w:rPr>
            </w:pPr>
            <w:r w:rsidRPr="00D31E8C">
              <w:rPr>
                <w:b/>
                <w:color w:val="000000"/>
                <w:sz w:val="18"/>
                <w:szCs w:val="18"/>
              </w:rPr>
              <w:t xml:space="preserve">3. AE1. </w:t>
            </w:r>
            <w:r w:rsidR="00CC4FC2" w:rsidRPr="00BD54C2">
              <w:rPr>
                <w:b/>
                <w:color w:val="000000"/>
                <w:sz w:val="18"/>
                <w:szCs w:val="18"/>
              </w:rPr>
              <w:t>Proyectos de Vinculación</w:t>
            </w:r>
          </w:p>
        </w:tc>
        <w:tc>
          <w:tcPr>
            <w:tcW w:w="11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A0AA08" w14:textId="543C9761" w:rsidR="00CC4FC2" w:rsidRPr="00E7013D" w:rsidRDefault="00D31E8C" w:rsidP="00BD54C2">
            <w:pPr>
              <w:rPr>
                <w:b/>
                <w:color w:val="000000"/>
                <w:sz w:val="17"/>
                <w:szCs w:val="17"/>
              </w:rPr>
            </w:pPr>
            <w:r w:rsidRPr="00E7013D">
              <w:rPr>
                <w:b/>
                <w:color w:val="000000"/>
                <w:sz w:val="17"/>
                <w:szCs w:val="17"/>
              </w:rPr>
              <w:t xml:space="preserve">3. AE1. </w:t>
            </w:r>
            <w:r w:rsidR="00CC4FC2" w:rsidRPr="00E7013D">
              <w:rPr>
                <w:b/>
                <w:color w:val="000000"/>
                <w:sz w:val="17"/>
                <w:szCs w:val="17"/>
              </w:rPr>
              <w:t xml:space="preserve">Generar proyectos en los diferentes ejes prioritarios de la vinculación UNAH-SOCIEDAD como son: APS, ENF, Comunicación y Difusión, Egresados, Desarrollo Local y Cultural) para </w:t>
            </w:r>
            <w:r w:rsidR="00864DEA" w:rsidRPr="00E7013D">
              <w:rPr>
                <w:b/>
                <w:color w:val="000000"/>
                <w:sz w:val="17"/>
                <w:szCs w:val="17"/>
              </w:rPr>
              <w:t>que la</w:t>
            </w:r>
            <w:r w:rsidR="00CC4FC2" w:rsidRPr="00E7013D">
              <w:rPr>
                <w:b/>
                <w:color w:val="000000"/>
                <w:sz w:val="17"/>
                <w:szCs w:val="17"/>
              </w:rPr>
              <w:t xml:space="preserve"> comunidad universitaria se pueda integrar, formando profesionales </w:t>
            </w:r>
            <w:r w:rsidR="00864DEA" w:rsidRPr="00E7013D">
              <w:rPr>
                <w:b/>
                <w:color w:val="000000"/>
                <w:sz w:val="17"/>
                <w:szCs w:val="17"/>
              </w:rPr>
              <w:t>que aportan</w:t>
            </w:r>
            <w:r w:rsidR="00CC4FC2" w:rsidRPr="00E7013D">
              <w:rPr>
                <w:b/>
                <w:color w:val="000000"/>
                <w:sz w:val="17"/>
                <w:szCs w:val="17"/>
              </w:rPr>
              <w:t xml:space="preserve"> al desarrollo sostenible del país.</w:t>
            </w:r>
          </w:p>
        </w:tc>
        <w:tc>
          <w:tcPr>
            <w:tcW w:w="829" w:type="pct"/>
            <w:tcBorders>
              <w:top w:val="single" w:sz="4" w:space="0" w:color="auto"/>
              <w:left w:val="single" w:sz="4" w:space="0" w:color="auto"/>
              <w:bottom w:val="single" w:sz="4" w:space="0" w:color="auto"/>
              <w:right w:val="single" w:sz="4" w:space="0" w:color="auto"/>
            </w:tcBorders>
            <w:vAlign w:val="center"/>
            <w:hideMark/>
          </w:tcPr>
          <w:p w14:paraId="30A7DEEE" w14:textId="77777777" w:rsidR="00CC4FC2" w:rsidRPr="00BD54C2" w:rsidRDefault="00CC4FC2" w:rsidP="00BD54C2">
            <w:pPr>
              <w:rPr>
                <w:b/>
                <w:color w:val="000000"/>
                <w:sz w:val="18"/>
                <w:szCs w:val="18"/>
              </w:rPr>
            </w:pPr>
            <w:r w:rsidRPr="00BD54C2">
              <w:rPr>
                <w:b/>
                <w:color w:val="000000"/>
                <w:sz w:val="18"/>
                <w:szCs w:val="18"/>
              </w:rPr>
              <w:t>Dirección de Vinculación UNAH-Sociedad, Facultades y Centros Regionales y VRI</w:t>
            </w:r>
          </w:p>
        </w:tc>
      </w:tr>
      <w:tr w:rsidR="00864DEA" w:rsidRPr="00CC4FC2" w14:paraId="6C3AFB76" w14:textId="77777777" w:rsidTr="00E7013D">
        <w:trPr>
          <w:trHeight w:val="2104"/>
        </w:trPr>
        <w:tc>
          <w:tcPr>
            <w:tcW w:w="1338" w:type="pct"/>
            <w:vMerge/>
            <w:tcBorders>
              <w:top w:val="single" w:sz="4" w:space="0" w:color="auto"/>
              <w:left w:val="single" w:sz="4" w:space="0" w:color="auto"/>
              <w:bottom w:val="single" w:sz="4" w:space="0" w:color="auto"/>
              <w:right w:val="single" w:sz="4" w:space="0" w:color="auto"/>
            </w:tcBorders>
            <w:vAlign w:val="center"/>
            <w:hideMark/>
          </w:tcPr>
          <w:p w14:paraId="74233C38" w14:textId="77777777" w:rsidR="00CC4FC2" w:rsidRPr="00BD54C2" w:rsidRDefault="00CC4FC2" w:rsidP="00BD54C2">
            <w:pPr>
              <w:rPr>
                <w:b/>
                <w:color w:val="000000"/>
                <w:sz w:val="18"/>
                <w:szCs w:val="18"/>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06CA2922" w14:textId="77777777" w:rsidR="00CC4FC2" w:rsidRPr="00BD54C2" w:rsidRDefault="00CC4FC2" w:rsidP="00BD54C2">
            <w:pPr>
              <w:rPr>
                <w:b/>
                <w:color w:val="000000"/>
                <w:sz w:val="18"/>
                <w:szCs w:val="18"/>
              </w:rPr>
            </w:pPr>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98A956" w14:textId="75C847A8" w:rsidR="00CC4FC2" w:rsidRPr="00BD54C2" w:rsidRDefault="00D31E8C" w:rsidP="00BD54C2">
            <w:pPr>
              <w:rPr>
                <w:b/>
                <w:color w:val="000000"/>
                <w:sz w:val="18"/>
                <w:szCs w:val="18"/>
              </w:rPr>
            </w:pPr>
            <w:r w:rsidRPr="00D31E8C">
              <w:rPr>
                <w:b/>
                <w:color w:val="000000"/>
                <w:sz w:val="18"/>
                <w:szCs w:val="18"/>
              </w:rPr>
              <w:t xml:space="preserve">3. AE2. </w:t>
            </w:r>
            <w:r w:rsidR="00CC4FC2" w:rsidRPr="00BD54C2">
              <w:rPr>
                <w:b/>
                <w:color w:val="000000"/>
                <w:sz w:val="18"/>
                <w:szCs w:val="18"/>
              </w:rPr>
              <w:t>Políticas</w:t>
            </w:r>
          </w:p>
        </w:tc>
        <w:tc>
          <w:tcPr>
            <w:tcW w:w="1111" w:type="pct"/>
            <w:tcBorders>
              <w:top w:val="single" w:sz="4" w:space="0" w:color="auto"/>
              <w:left w:val="single" w:sz="4" w:space="0" w:color="auto"/>
              <w:bottom w:val="single" w:sz="4" w:space="0" w:color="auto"/>
              <w:right w:val="single" w:sz="4" w:space="0" w:color="auto"/>
            </w:tcBorders>
            <w:vAlign w:val="center"/>
            <w:hideMark/>
          </w:tcPr>
          <w:p w14:paraId="3FA5139F" w14:textId="4383AF1D" w:rsidR="00CC4FC2" w:rsidRPr="00E7013D" w:rsidRDefault="00D31E8C" w:rsidP="00BD54C2">
            <w:pPr>
              <w:rPr>
                <w:b/>
                <w:color w:val="000000"/>
                <w:sz w:val="17"/>
                <w:szCs w:val="17"/>
              </w:rPr>
            </w:pPr>
            <w:r w:rsidRPr="00E7013D">
              <w:rPr>
                <w:b/>
                <w:color w:val="000000"/>
                <w:sz w:val="17"/>
                <w:szCs w:val="17"/>
              </w:rPr>
              <w:t xml:space="preserve">3. AE2. </w:t>
            </w:r>
            <w:r w:rsidR="00CC4FC2" w:rsidRPr="00E7013D">
              <w:rPr>
                <w:b/>
                <w:color w:val="000000"/>
                <w:sz w:val="17"/>
                <w:szCs w:val="17"/>
              </w:rPr>
              <w:t>Crear la política de Vinculación de la Universidad-</w:t>
            </w:r>
            <w:r w:rsidR="00864DEA" w:rsidRPr="00E7013D">
              <w:rPr>
                <w:b/>
                <w:color w:val="000000"/>
                <w:sz w:val="17"/>
                <w:szCs w:val="17"/>
              </w:rPr>
              <w:t>Sociedad, que</w:t>
            </w:r>
            <w:r w:rsidR="00CC4FC2" w:rsidRPr="00E7013D">
              <w:rPr>
                <w:b/>
                <w:color w:val="000000"/>
                <w:sz w:val="17"/>
                <w:szCs w:val="17"/>
              </w:rPr>
              <w:t xml:space="preserve"> adopte indicadores internacionales de Vinculación, permitiendo evaluar y mejorar la eficacia de las estrategias de conexión entre la universidad y la sociedad</w:t>
            </w:r>
          </w:p>
        </w:tc>
        <w:tc>
          <w:tcPr>
            <w:tcW w:w="829" w:type="pct"/>
            <w:tcBorders>
              <w:top w:val="single" w:sz="4" w:space="0" w:color="auto"/>
              <w:left w:val="single" w:sz="4" w:space="0" w:color="auto"/>
              <w:bottom w:val="single" w:sz="4" w:space="0" w:color="auto"/>
              <w:right w:val="single" w:sz="4" w:space="0" w:color="auto"/>
            </w:tcBorders>
            <w:vAlign w:val="center"/>
            <w:hideMark/>
          </w:tcPr>
          <w:p w14:paraId="3AEE8A43" w14:textId="77777777" w:rsidR="00CC4FC2" w:rsidRPr="00BD54C2" w:rsidRDefault="00CC4FC2" w:rsidP="00BD54C2">
            <w:pPr>
              <w:rPr>
                <w:b/>
                <w:color w:val="000000"/>
                <w:sz w:val="18"/>
                <w:szCs w:val="18"/>
              </w:rPr>
            </w:pPr>
            <w:r w:rsidRPr="00BD54C2">
              <w:rPr>
                <w:b/>
                <w:color w:val="000000"/>
                <w:sz w:val="18"/>
                <w:szCs w:val="18"/>
              </w:rPr>
              <w:t>VRA, Dirección de Vinculación UNAH-Sociedad</w:t>
            </w:r>
          </w:p>
        </w:tc>
      </w:tr>
      <w:tr w:rsidR="00864DEA" w:rsidRPr="00CC4FC2" w14:paraId="568E63E4" w14:textId="77777777" w:rsidTr="00E7013D">
        <w:trPr>
          <w:trHeight w:val="705"/>
        </w:trPr>
        <w:tc>
          <w:tcPr>
            <w:tcW w:w="1338" w:type="pct"/>
            <w:vMerge w:val="restart"/>
            <w:tcBorders>
              <w:top w:val="single" w:sz="4" w:space="0" w:color="auto"/>
              <w:left w:val="single" w:sz="4" w:space="0" w:color="auto"/>
              <w:bottom w:val="single" w:sz="4" w:space="0" w:color="auto"/>
              <w:right w:val="single" w:sz="4" w:space="0" w:color="auto"/>
            </w:tcBorders>
            <w:vAlign w:val="center"/>
            <w:hideMark/>
          </w:tcPr>
          <w:p w14:paraId="2DCDD6E1" w14:textId="77777777" w:rsidR="00CC4FC2" w:rsidRPr="00BD54C2" w:rsidRDefault="00CC4FC2" w:rsidP="00BD54C2">
            <w:pPr>
              <w:rPr>
                <w:b/>
                <w:color w:val="000000"/>
                <w:sz w:val="18"/>
                <w:szCs w:val="18"/>
              </w:rPr>
            </w:pP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14:paraId="4CB936B3" w14:textId="77777777" w:rsidR="00CC4FC2" w:rsidRPr="00BD54C2" w:rsidRDefault="00CC4FC2" w:rsidP="00BD54C2">
            <w:pPr>
              <w:rPr>
                <w:b/>
                <w:color w:val="000000"/>
                <w:sz w:val="18"/>
                <w:szCs w:val="18"/>
              </w:rPr>
            </w:pP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745D5F" w14:textId="6D60ED1A" w:rsidR="00CC4FC2" w:rsidRPr="00BD54C2" w:rsidRDefault="00D31E8C" w:rsidP="00BD54C2">
            <w:pPr>
              <w:rPr>
                <w:b/>
                <w:color w:val="000000"/>
                <w:sz w:val="18"/>
                <w:szCs w:val="18"/>
              </w:rPr>
            </w:pPr>
            <w:r w:rsidRPr="00D31E8C">
              <w:rPr>
                <w:b/>
                <w:color w:val="000000"/>
                <w:sz w:val="18"/>
                <w:szCs w:val="18"/>
              </w:rPr>
              <w:t xml:space="preserve">3. AE3. </w:t>
            </w:r>
            <w:r w:rsidR="00CC4FC2" w:rsidRPr="00BD54C2">
              <w:rPr>
                <w:b/>
                <w:color w:val="000000"/>
                <w:sz w:val="18"/>
                <w:szCs w:val="18"/>
              </w:rPr>
              <w:t>Desarrollo Curricular Integral</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14:paraId="232EF861" w14:textId="3CC6A2DE" w:rsidR="00CC4FC2" w:rsidRPr="00BD54C2" w:rsidRDefault="00D31E8C" w:rsidP="00BD54C2">
            <w:pPr>
              <w:rPr>
                <w:b/>
                <w:color w:val="000000"/>
                <w:sz w:val="18"/>
                <w:szCs w:val="18"/>
              </w:rPr>
            </w:pPr>
            <w:r w:rsidRPr="00D31E8C">
              <w:rPr>
                <w:b/>
                <w:color w:val="000000"/>
                <w:sz w:val="18"/>
                <w:szCs w:val="18"/>
              </w:rPr>
              <w:t xml:space="preserve">3. AE3. </w:t>
            </w:r>
            <w:r w:rsidR="00CC4FC2" w:rsidRPr="00BD54C2">
              <w:rPr>
                <w:b/>
                <w:color w:val="000000"/>
                <w:sz w:val="18"/>
                <w:szCs w:val="18"/>
              </w:rPr>
              <w:t>Integrar función de la vinculación en el currículo universitario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5BFB663F" w14:textId="7D943532" w:rsidR="00CC4FC2" w:rsidRPr="00BD54C2" w:rsidRDefault="00CC4FC2" w:rsidP="00BD54C2">
            <w:pPr>
              <w:rPr>
                <w:b/>
                <w:color w:val="000000"/>
                <w:sz w:val="18"/>
                <w:szCs w:val="18"/>
              </w:rPr>
            </w:pPr>
            <w:r w:rsidRPr="00D31E8C">
              <w:rPr>
                <w:b/>
                <w:color w:val="000000"/>
                <w:sz w:val="16"/>
                <w:szCs w:val="18"/>
              </w:rPr>
              <w:t xml:space="preserve">VRA, Dirección de Vinculación UNAH-Sociedad, Facultades y Centros Regionales, </w:t>
            </w:r>
            <w:r w:rsidR="00864DEA" w:rsidRPr="00D31E8C">
              <w:rPr>
                <w:b/>
                <w:color w:val="000000"/>
                <w:sz w:val="16"/>
                <w:szCs w:val="18"/>
              </w:rPr>
              <w:t>Dirección</w:t>
            </w:r>
            <w:r w:rsidRPr="00D31E8C">
              <w:rPr>
                <w:b/>
                <w:color w:val="000000"/>
                <w:sz w:val="16"/>
                <w:szCs w:val="18"/>
              </w:rPr>
              <w:t xml:space="preserve"> de Docencia</w:t>
            </w:r>
          </w:p>
        </w:tc>
      </w:tr>
      <w:tr w:rsidR="00864DEA" w:rsidRPr="00CC4FC2" w14:paraId="3B86B4E3" w14:textId="77777777" w:rsidTr="00E7013D">
        <w:trPr>
          <w:trHeight w:val="276"/>
        </w:trPr>
        <w:tc>
          <w:tcPr>
            <w:tcW w:w="1338" w:type="pct"/>
            <w:vMerge/>
            <w:tcBorders>
              <w:top w:val="single" w:sz="4" w:space="0" w:color="auto"/>
              <w:left w:val="single" w:sz="4" w:space="0" w:color="auto"/>
              <w:bottom w:val="single" w:sz="4" w:space="0" w:color="auto"/>
              <w:right w:val="single" w:sz="4" w:space="0" w:color="auto"/>
            </w:tcBorders>
            <w:vAlign w:val="center"/>
            <w:hideMark/>
          </w:tcPr>
          <w:p w14:paraId="2F9AF5F9" w14:textId="77777777" w:rsidR="00CC4FC2" w:rsidRPr="00BD54C2" w:rsidRDefault="00CC4FC2" w:rsidP="00BD54C2">
            <w:pPr>
              <w:rPr>
                <w:b/>
                <w:color w:val="000000"/>
                <w:sz w:val="18"/>
                <w:szCs w:val="18"/>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66DB2A9F" w14:textId="77777777" w:rsidR="00CC4FC2" w:rsidRPr="00BD54C2" w:rsidRDefault="00CC4FC2" w:rsidP="00BD54C2">
            <w:pPr>
              <w:rPr>
                <w:b/>
                <w:color w:val="000000"/>
                <w:sz w:val="18"/>
                <w:szCs w:val="18"/>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14:paraId="00FEF573" w14:textId="77777777" w:rsidR="00CC4FC2" w:rsidRPr="00BD54C2" w:rsidRDefault="00CC4FC2" w:rsidP="00BD54C2">
            <w:pPr>
              <w:rPr>
                <w:b/>
                <w:color w:val="000000"/>
                <w:sz w:val="18"/>
                <w:szCs w:val="18"/>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14:paraId="501AEE87" w14:textId="77777777" w:rsidR="00CC4FC2" w:rsidRPr="00BD54C2" w:rsidRDefault="00CC4FC2" w:rsidP="00BD54C2">
            <w:pPr>
              <w:rPr>
                <w:b/>
                <w:color w:val="000000"/>
                <w:sz w:val="18"/>
                <w:szCs w:val="18"/>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343DA243" w14:textId="77777777" w:rsidR="00CC4FC2" w:rsidRPr="00BD54C2" w:rsidRDefault="00CC4FC2" w:rsidP="00BD54C2">
            <w:pPr>
              <w:rPr>
                <w:b/>
                <w:color w:val="000000"/>
                <w:sz w:val="18"/>
                <w:szCs w:val="18"/>
              </w:rPr>
            </w:pPr>
          </w:p>
        </w:tc>
      </w:tr>
      <w:tr w:rsidR="00864DEA" w:rsidRPr="00CC4FC2" w14:paraId="4E59E796" w14:textId="77777777" w:rsidTr="00E7013D">
        <w:trPr>
          <w:trHeight w:val="2111"/>
        </w:trPr>
        <w:tc>
          <w:tcPr>
            <w:tcW w:w="1338" w:type="pct"/>
            <w:vMerge/>
            <w:tcBorders>
              <w:top w:val="single" w:sz="4" w:space="0" w:color="auto"/>
              <w:left w:val="single" w:sz="4" w:space="0" w:color="auto"/>
              <w:bottom w:val="single" w:sz="4" w:space="0" w:color="auto"/>
              <w:right w:val="single" w:sz="4" w:space="0" w:color="auto"/>
            </w:tcBorders>
            <w:vAlign w:val="center"/>
            <w:hideMark/>
          </w:tcPr>
          <w:p w14:paraId="39D64C6B" w14:textId="77777777" w:rsidR="00CC4FC2" w:rsidRPr="00BD54C2" w:rsidRDefault="00CC4FC2" w:rsidP="00BD54C2">
            <w:pPr>
              <w:rPr>
                <w:b/>
                <w:color w:val="000000"/>
                <w:sz w:val="18"/>
                <w:szCs w:val="18"/>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6D3E8A8C" w14:textId="77777777" w:rsidR="00CC4FC2" w:rsidRPr="00BD54C2" w:rsidRDefault="00CC4FC2" w:rsidP="00BD54C2">
            <w:pPr>
              <w:rPr>
                <w:b/>
                <w:color w:val="000000"/>
                <w:sz w:val="18"/>
                <w:szCs w:val="18"/>
              </w:rPr>
            </w:pPr>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56095C" w14:textId="1B09D6D3" w:rsidR="00CC4FC2" w:rsidRPr="00BD54C2" w:rsidRDefault="006E205E" w:rsidP="00BD54C2">
            <w:pPr>
              <w:rPr>
                <w:b/>
                <w:color w:val="000000"/>
                <w:sz w:val="18"/>
                <w:szCs w:val="18"/>
              </w:rPr>
            </w:pPr>
            <w:r w:rsidRPr="006E205E">
              <w:rPr>
                <w:b/>
                <w:color w:val="000000"/>
                <w:sz w:val="18"/>
                <w:szCs w:val="18"/>
              </w:rPr>
              <w:t xml:space="preserve">3. AE4. </w:t>
            </w:r>
            <w:r w:rsidR="00CC4FC2" w:rsidRPr="00BD54C2">
              <w:rPr>
                <w:b/>
                <w:color w:val="000000"/>
                <w:sz w:val="18"/>
                <w:szCs w:val="18"/>
              </w:rPr>
              <w:t>Alianzas y Vínculos Interinstitucionales</w:t>
            </w:r>
          </w:p>
        </w:tc>
        <w:tc>
          <w:tcPr>
            <w:tcW w:w="1111" w:type="pct"/>
            <w:tcBorders>
              <w:top w:val="single" w:sz="4" w:space="0" w:color="auto"/>
              <w:left w:val="single" w:sz="4" w:space="0" w:color="auto"/>
              <w:bottom w:val="single" w:sz="4" w:space="0" w:color="auto"/>
              <w:right w:val="single" w:sz="4" w:space="0" w:color="auto"/>
            </w:tcBorders>
            <w:vAlign w:val="center"/>
            <w:hideMark/>
          </w:tcPr>
          <w:p w14:paraId="66B1C27F" w14:textId="049EF7F1" w:rsidR="00CC4FC2" w:rsidRPr="00BD54C2" w:rsidRDefault="00636E08" w:rsidP="00BD54C2">
            <w:pPr>
              <w:rPr>
                <w:b/>
                <w:color w:val="000000"/>
                <w:sz w:val="18"/>
                <w:szCs w:val="18"/>
              </w:rPr>
            </w:pPr>
            <w:r w:rsidRPr="00636E08">
              <w:rPr>
                <w:b/>
                <w:color w:val="000000"/>
                <w:sz w:val="18"/>
                <w:szCs w:val="18"/>
              </w:rPr>
              <w:t xml:space="preserve">3. AE4. </w:t>
            </w:r>
            <w:r w:rsidR="00CC4FC2" w:rsidRPr="00BD54C2">
              <w:rPr>
                <w:b/>
                <w:color w:val="000000"/>
                <w:sz w:val="18"/>
                <w:szCs w:val="18"/>
              </w:rPr>
              <w:t>Implementación de mecanismos de articulación con los sectores de la sociedad (Estado, sociedad civil, sector productivo, instituciones educativas, organismos internacionales, sectores sociales no organizados y otros que demande la sociedad)</w:t>
            </w:r>
          </w:p>
        </w:tc>
        <w:tc>
          <w:tcPr>
            <w:tcW w:w="829" w:type="pct"/>
            <w:tcBorders>
              <w:top w:val="single" w:sz="4" w:space="0" w:color="auto"/>
              <w:left w:val="single" w:sz="4" w:space="0" w:color="auto"/>
              <w:bottom w:val="single" w:sz="4" w:space="0" w:color="auto"/>
              <w:right w:val="single" w:sz="4" w:space="0" w:color="auto"/>
            </w:tcBorders>
            <w:vAlign w:val="center"/>
            <w:hideMark/>
          </w:tcPr>
          <w:p w14:paraId="4C7F6531" w14:textId="77777777" w:rsidR="00CC4FC2" w:rsidRPr="00BD54C2" w:rsidRDefault="00CC4FC2" w:rsidP="00BD54C2">
            <w:pPr>
              <w:rPr>
                <w:b/>
                <w:color w:val="000000"/>
                <w:sz w:val="18"/>
                <w:szCs w:val="18"/>
              </w:rPr>
            </w:pPr>
            <w:r w:rsidRPr="00BD54C2">
              <w:rPr>
                <w:b/>
                <w:color w:val="000000"/>
                <w:sz w:val="18"/>
                <w:szCs w:val="18"/>
              </w:rPr>
              <w:t>VRA, Dirección de Vinculación UNAH-Sociedad, Facultades y Centros Regionales y VRI</w:t>
            </w:r>
          </w:p>
        </w:tc>
      </w:tr>
      <w:tr w:rsidR="00864DEA" w:rsidRPr="00CC4FC2" w14:paraId="14E9AF75" w14:textId="77777777" w:rsidTr="00E7013D">
        <w:trPr>
          <w:trHeight w:val="739"/>
        </w:trPr>
        <w:tc>
          <w:tcPr>
            <w:tcW w:w="1338" w:type="pct"/>
            <w:vMerge w:val="restart"/>
            <w:tcBorders>
              <w:top w:val="single" w:sz="4" w:space="0" w:color="auto"/>
              <w:left w:val="single" w:sz="4" w:space="0" w:color="auto"/>
              <w:bottom w:val="nil"/>
              <w:right w:val="single" w:sz="4" w:space="0" w:color="auto"/>
            </w:tcBorders>
            <w:shd w:val="clear" w:color="000000" w:fill="002060"/>
            <w:vAlign w:val="center"/>
            <w:hideMark/>
          </w:tcPr>
          <w:p w14:paraId="0D75FB76" w14:textId="77777777" w:rsidR="00864DEA" w:rsidRPr="00CC4FC2" w:rsidRDefault="00864DEA" w:rsidP="00864DEA">
            <w:pPr>
              <w:jc w:val="center"/>
              <w:rPr>
                <w:b/>
                <w:bCs/>
                <w:color w:val="FFFFFF"/>
                <w:sz w:val="18"/>
                <w:szCs w:val="18"/>
              </w:rPr>
            </w:pPr>
            <w:r w:rsidRPr="00CC4FC2">
              <w:rPr>
                <w:b/>
                <w:bCs/>
                <w:color w:val="FFFFFF"/>
                <w:sz w:val="18"/>
                <w:szCs w:val="18"/>
              </w:rPr>
              <w:lastRenderedPageBreak/>
              <w:t>OBJETIVOS ESTRATEGICOS</w:t>
            </w:r>
          </w:p>
        </w:tc>
        <w:tc>
          <w:tcPr>
            <w:tcW w:w="812" w:type="pct"/>
            <w:vMerge w:val="restart"/>
            <w:tcBorders>
              <w:top w:val="single" w:sz="4" w:space="0" w:color="auto"/>
              <w:left w:val="single" w:sz="4" w:space="0" w:color="auto"/>
              <w:bottom w:val="nil"/>
              <w:right w:val="single" w:sz="4" w:space="0" w:color="auto"/>
            </w:tcBorders>
            <w:shd w:val="clear" w:color="000000" w:fill="002060"/>
            <w:vAlign w:val="center"/>
            <w:hideMark/>
          </w:tcPr>
          <w:p w14:paraId="023C9624" w14:textId="77777777" w:rsidR="00864DEA" w:rsidRPr="00CC4FC2" w:rsidRDefault="00864DEA" w:rsidP="00864DEA">
            <w:pPr>
              <w:jc w:val="center"/>
              <w:rPr>
                <w:b/>
                <w:bCs/>
                <w:color w:val="FFFFFF"/>
                <w:sz w:val="18"/>
                <w:szCs w:val="18"/>
              </w:rPr>
            </w:pPr>
            <w:r w:rsidRPr="00CC4FC2">
              <w:rPr>
                <w:b/>
                <w:bCs/>
                <w:color w:val="FFFFFF"/>
                <w:sz w:val="18"/>
                <w:szCs w:val="18"/>
              </w:rPr>
              <w:t>RESULTADO ESPERADO</w:t>
            </w:r>
          </w:p>
        </w:tc>
        <w:tc>
          <w:tcPr>
            <w:tcW w:w="9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6958A65D" w14:textId="77777777" w:rsidR="00864DEA" w:rsidRPr="00CC4FC2" w:rsidRDefault="00864DEA" w:rsidP="00864DEA">
            <w:pPr>
              <w:jc w:val="center"/>
              <w:rPr>
                <w:b/>
                <w:bCs/>
                <w:color w:val="FFFFFF"/>
                <w:sz w:val="18"/>
                <w:szCs w:val="18"/>
              </w:rPr>
            </w:pPr>
            <w:r w:rsidRPr="00CC4FC2">
              <w:rPr>
                <w:b/>
                <w:bCs/>
                <w:color w:val="FFFFFF"/>
                <w:sz w:val="18"/>
                <w:szCs w:val="18"/>
              </w:rPr>
              <w:t>AREA ESTRATÉGICA/EJE TRANSVERSAL</w:t>
            </w:r>
          </w:p>
        </w:tc>
        <w:tc>
          <w:tcPr>
            <w:tcW w:w="1111" w:type="pct"/>
            <w:vMerge w:val="restart"/>
            <w:tcBorders>
              <w:top w:val="single" w:sz="4" w:space="0" w:color="auto"/>
              <w:left w:val="single" w:sz="4" w:space="0" w:color="auto"/>
              <w:bottom w:val="nil"/>
              <w:right w:val="single" w:sz="4" w:space="0" w:color="auto"/>
            </w:tcBorders>
            <w:shd w:val="clear" w:color="000000" w:fill="002060"/>
            <w:vAlign w:val="center"/>
            <w:hideMark/>
          </w:tcPr>
          <w:p w14:paraId="08F31BFA" w14:textId="77777777" w:rsidR="00864DEA" w:rsidRPr="00CC4FC2" w:rsidRDefault="00864DEA" w:rsidP="00864DEA">
            <w:pPr>
              <w:jc w:val="center"/>
              <w:rPr>
                <w:b/>
                <w:bCs/>
                <w:color w:val="FFFFFF"/>
                <w:sz w:val="18"/>
                <w:szCs w:val="18"/>
              </w:rPr>
            </w:pPr>
            <w:r w:rsidRPr="00CC4FC2">
              <w:rPr>
                <w:b/>
                <w:bCs/>
                <w:color w:val="FFFFFF"/>
                <w:sz w:val="18"/>
                <w:szCs w:val="18"/>
              </w:rPr>
              <w:t>ACCIONES ESTRATÉGICAS</w:t>
            </w:r>
          </w:p>
        </w:tc>
        <w:tc>
          <w:tcPr>
            <w:tcW w:w="829" w:type="pct"/>
            <w:vMerge w:val="restart"/>
            <w:tcBorders>
              <w:top w:val="single" w:sz="4" w:space="0" w:color="auto"/>
              <w:left w:val="single" w:sz="4" w:space="0" w:color="auto"/>
              <w:bottom w:val="nil"/>
              <w:right w:val="single" w:sz="4" w:space="0" w:color="auto"/>
            </w:tcBorders>
            <w:shd w:val="clear" w:color="000000" w:fill="002060"/>
            <w:vAlign w:val="center"/>
            <w:hideMark/>
          </w:tcPr>
          <w:p w14:paraId="7184F64C" w14:textId="77777777" w:rsidR="00864DEA" w:rsidRPr="00CC4FC2" w:rsidRDefault="00864DEA" w:rsidP="00864DEA">
            <w:pPr>
              <w:jc w:val="center"/>
              <w:rPr>
                <w:b/>
                <w:bCs/>
                <w:color w:val="FFFFFF"/>
                <w:sz w:val="18"/>
                <w:szCs w:val="18"/>
              </w:rPr>
            </w:pPr>
            <w:r w:rsidRPr="00CC4FC2">
              <w:rPr>
                <w:b/>
                <w:bCs/>
                <w:color w:val="FFFFFF"/>
                <w:sz w:val="18"/>
                <w:szCs w:val="18"/>
              </w:rPr>
              <w:t>RESPONSABLES DE EJECUCIÓN</w:t>
            </w:r>
          </w:p>
        </w:tc>
      </w:tr>
      <w:tr w:rsidR="00864DEA" w:rsidRPr="00CC4FC2" w14:paraId="4966FF6B" w14:textId="77777777" w:rsidTr="00E7013D">
        <w:trPr>
          <w:trHeight w:val="276"/>
        </w:trPr>
        <w:tc>
          <w:tcPr>
            <w:tcW w:w="1338" w:type="pct"/>
            <w:vMerge/>
            <w:tcBorders>
              <w:top w:val="single" w:sz="4" w:space="0" w:color="auto"/>
              <w:left w:val="single" w:sz="4" w:space="0" w:color="auto"/>
              <w:bottom w:val="nil"/>
              <w:right w:val="single" w:sz="4" w:space="0" w:color="auto"/>
            </w:tcBorders>
            <w:vAlign w:val="center"/>
            <w:hideMark/>
          </w:tcPr>
          <w:p w14:paraId="63FCDA11" w14:textId="77777777" w:rsidR="00864DEA" w:rsidRPr="00CC4FC2" w:rsidRDefault="00864DEA" w:rsidP="00864DEA">
            <w:pPr>
              <w:rPr>
                <w:b/>
                <w:bCs/>
                <w:color w:val="FFFFFF"/>
                <w:sz w:val="18"/>
                <w:szCs w:val="18"/>
              </w:rPr>
            </w:pPr>
          </w:p>
        </w:tc>
        <w:tc>
          <w:tcPr>
            <w:tcW w:w="812" w:type="pct"/>
            <w:vMerge/>
            <w:tcBorders>
              <w:top w:val="single" w:sz="4" w:space="0" w:color="auto"/>
              <w:left w:val="single" w:sz="4" w:space="0" w:color="auto"/>
              <w:bottom w:val="nil"/>
              <w:right w:val="single" w:sz="4" w:space="0" w:color="auto"/>
            </w:tcBorders>
            <w:vAlign w:val="center"/>
            <w:hideMark/>
          </w:tcPr>
          <w:p w14:paraId="7646B1B6" w14:textId="77777777" w:rsidR="00864DEA" w:rsidRPr="00CC4FC2" w:rsidRDefault="00864DEA" w:rsidP="00864DEA">
            <w:pPr>
              <w:rPr>
                <w:b/>
                <w:bCs/>
                <w:color w:val="FFFFFF"/>
                <w:sz w:val="18"/>
                <w:szCs w:val="18"/>
              </w:rPr>
            </w:pPr>
          </w:p>
        </w:tc>
        <w:tc>
          <w:tcPr>
            <w:tcW w:w="910" w:type="pct"/>
            <w:vMerge/>
            <w:tcBorders>
              <w:top w:val="single" w:sz="4" w:space="0" w:color="auto"/>
              <w:left w:val="single" w:sz="4" w:space="0" w:color="auto"/>
              <w:bottom w:val="nil"/>
              <w:right w:val="single" w:sz="4" w:space="0" w:color="auto"/>
            </w:tcBorders>
            <w:vAlign w:val="center"/>
            <w:hideMark/>
          </w:tcPr>
          <w:p w14:paraId="111C96C5" w14:textId="77777777" w:rsidR="00864DEA" w:rsidRPr="00CC4FC2" w:rsidRDefault="00864DEA" w:rsidP="00864DEA">
            <w:pPr>
              <w:rPr>
                <w:b/>
                <w:bCs/>
                <w:color w:val="FFFFFF"/>
                <w:sz w:val="18"/>
                <w:szCs w:val="18"/>
              </w:rPr>
            </w:pPr>
          </w:p>
        </w:tc>
        <w:tc>
          <w:tcPr>
            <w:tcW w:w="1111" w:type="pct"/>
            <w:vMerge/>
            <w:tcBorders>
              <w:top w:val="single" w:sz="4" w:space="0" w:color="auto"/>
              <w:left w:val="single" w:sz="4" w:space="0" w:color="auto"/>
              <w:bottom w:val="nil"/>
              <w:right w:val="single" w:sz="4" w:space="0" w:color="auto"/>
            </w:tcBorders>
            <w:vAlign w:val="center"/>
            <w:hideMark/>
          </w:tcPr>
          <w:p w14:paraId="10D0BC97" w14:textId="77777777" w:rsidR="00864DEA" w:rsidRPr="00CC4FC2" w:rsidRDefault="00864DEA" w:rsidP="00864DEA">
            <w:pPr>
              <w:rPr>
                <w:b/>
                <w:bCs/>
                <w:color w:val="FFFFFF"/>
                <w:sz w:val="18"/>
                <w:szCs w:val="18"/>
              </w:rPr>
            </w:pPr>
          </w:p>
        </w:tc>
        <w:tc>
          <w:tcPr>
            <w:tcW w:w="829" w:type="pct"/>
            <w:vMerge/>
            <w:tcBorders>
              <w:top w:val="single" w:sz="4" w:space="0" w:color="auto"/>
              <w:left w:val="single" w:sz="4" w:space="0" w:color="auto"/>
              <w:bottom w:val="nil"/>
              <w:right w:val="single" w:sz="4" w:space="0" w:color="auto"/>
            </w:tcBorders>
            <w:vAlign w:val="center"/>
            <w:hideMark/>
          </w:tcPr>
          <w:p w14:paraId="32DFA919" w14:textId="77777777" w:rsidR="00864DEA" w:rsidRPr="00CC4FC2" w:rsidRDefault="00864DEA" w:rsidP="00864DEA">
            <w:pPr>
              <w:rPr>
                <w:b/>
                <w:bCs/>
                <w:color w:val="FFFFFF"/>
                <w:sz w:val="18"/>
                <w:szCs w:val="18"/>
              </w:rPr>
            </w:pPr>
          </w:p>
        </w:tc>
      </w:tr>
      <w:tr w:rsidR="00864DEA" w:rsidRPr="00CC4FC2" w14:paraId="1E6C9762" w14:textId="77777777" w:rsidTr="00E7013D">
        <w:trPr>
          <w:trHeight w:val="330"/>
        </w:trPr>
        <w:tc>
          <w:tcPr>
            <w:tcW w:w="1338"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F6195D3" w14:textId="77777777" w:rsidR="00864DEA" w:rsidRPr="00CC4FC2" w:rsidRDefault="00864DEA" w:rsidP="00864DEA">
            <w:pPr>
              <w:jc w:val="center"/>
              <w:rPr>
                <w:b/>
                <w:bCs/>
                <w:color w:val="FFFFFF"/>
                <w:sz w:val="18"/>
                <w:szCs w:val="18"/>
              </w:rPr>
            </w:pPr>
          </w:p>
        </w:tc>
        <w:tc>
          <w:tcPr>
            <w:tcW w:w="81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DBD6CFC" w14:textId="77777777" w:rsidR="00864DEA" w:rsidRPr="00CC4FC2" w:rsidRDefault="00864DEA" w:rsidP="00864DEA">
            <w:pPr>
              <w:jc w:val="center"/>
              <w:rPr>
                <w:sz w:val="18"/>
                <w:szCs w:val="18"/>
              </w:rPr>
            </w:pPr>
          </w:p>
        </w:tc>
        <w:tc>
          <w:tcPr>
            <w:tcW w:w="9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70AD544" w14:textId="77777777" w:rsidR="00864DEA" w:rsidRPr="00CC4FC2" w:rsidRDefault="00864DEA" w:rsidP="00864DEA">
            <w:pPr>
              <w:jc w:val="center"/>
              <w:rPr>
                <w:sz w:val="18"/>
                <w:szCs w:val="18"/>
              </w:rPr>
            </w:pPr>
          </w:p>
        </w:tc>
        <w:tc>
          <w:tcPr>
            <w:tcW w:w="111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5A463C0" w14:textId="77777777" w:rsidR="00864DEA" w:rsidRPr="00CC4FC2" w:rsidRDefault="00864DEA" w:rsidP="00864DEA">
            <w:pPr>
              <w:jc w:val="center"/>
              <w:rPr>
                <w:sz w:val="18"/>
                <w:szCs w:val="18"/>
              </w:rPr>
            </w:pPr>
          </w:p>
        </w:tc>
        <w:tc>
          <w:tcPr>
            <w:tcW w:w="82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E93929F" w14:textId="77777777" w:rsidR="00864DEA" w:rsidRPr="00CC4FC2" w:rsidRDefault="00864DEA" w:rsidP="00864DEA">
            <w:pPr>
              <w:jc w:val="center"/>
              <w:rPr>
                <w:sz w:val="18"/>
                <w:szCs w:val="18"/>
              </w:rPr>
            </w:pPr>
          </w:p>
        </w:tc>
      </w:tr>
      <w:tr w:rsidR="00864DEA" w:rsidRPr="00CC4FC2" w14:paraId="61DCA82E" w14:textId="77777777" w:rsidTr="00E7013D">
        <w:trPr>
          <w:trHeight w:val="1280"/>
        </w:trPr>
        <w:tc>
          <w:tcPr>
            <w:tcW w:w="1338" w:type="pct"/>
            <w:vMerge w:val="restart"/>
            <w:tcBorders>
              <w:top w:val="single" w:sz="4" w:space="0" w:color="auto"/>
              <w:left w:val="single" w:sz="4" w:space="0" w:color="auto"/>
              <w:bottom w:val="single" w:sz="4" w:space="0" w:color="auto"/>
              <w:right w:val="single" w:sz="4" w:space="0" w:color="auto"/>
            </w:tcBorders>
            <w:vAlign w:val="center"/>
            <w:hideMark/>
          </w:tcPr>
          <w:p w14:paraId="6A1636B6" w14:textId="457325E2" w:rsidR="00864DEA" w:rsidRPr="00BD54C2" w:rsidRDefault="00636E08" w:rsidP="00BD54C2">
            <w:pPr>
              <w:rPr>
                <w:b/>
                <w:color w:val="000000"/>
                <w:sz w:val="18"/>
                <w:szCs w:val="18"/>
              </w:rPr>
            </w:pPr>
            <w:r w:rsidRPr="00636E08">
              <w:rPr>
                <w:b/>
                <w:color w:val="000000"/>
                <w:sz w:val="18"/>
                <w:szCs w:val="18"/>
              </w:rPr>
              <w:t xml:space="preserve">3. OE1. </w:t>
            </w:r>
            <w:r w:rsidR="00864DEA" w:rsidRPr="00BD54C2">
              <w:rPr>
                <w:b/>
                <w:color w:val="000000"/>
                <w:sz w:val="18"/>
                <w:szCs w:val="18"/>
              </w:rPr>
              <w:t>Crear redes y ámbitos de inserción con la sociedad hondureña para generar acciones efectivas en la construcción de valores, conocimientos y espacios de aprendizaje entre distintas comunidades y la UNAH.</w:t>
            </w:r>
          </w:p>
        </w:tc>
        <w:tc>
          <w:tcPr>
            <w:tcW w:w="812" w:type="pct"/>
            <w:vMerge w:val="restart"/>
            <w:tcBorders>
              <w:top w:val="single" w:sz="4" w:space="0" w:color="auto"/>
              <w:left w:val="single" w:sz="4" w:space="0" w:color="auto"/>
              <w:bottom w:val="single" w:sz="4" w:space="0" w:color="auto"/>
              <w:right w:val="single" w:sz="4" w:space="0" w:color="auto"/>
            </w:tcBorders>
            <w:vAlign w:val="center"/>
            <w:hideMark/>
          </w:tcPr>
          <w:p w14:paraId="713DE06C" w14:textId="2C8E84ED" w:rsidR="00864DEA" w:rsidRPr="00BD54C2" w:rsidRDefault="00636E08" w:rsidP="00BD54C2">
            <w:pPr>
              <w:rPr>
                <w:b/>
                <w:color w:val="000000"/>
                <w:sz w:val="18"/>
                <w:szCs w:val="18"/>
              </w:rPr>
            </w:pPr>
            <w:r w:rsidRPr="00636E08">
              <w:rPr>
                <w:b/>
                <w:color w:val="000000"/>
                <w:sz w:val="18"/>
                <w:szCs w:val="18"/>
              </w:rPr>
              <w:t xml:space="preserve">3. RE1. </w:t>
            </w:r>
            <w:r w:rsidR="00864DEA" w:rsidRPr="00BD54C2">
              <w:rPr>
                <w:b/>
                <w:color w:val="000000"/>
                <w:sz w:val="18"/>
                <w:szCs w:val="18"/>
              </w:rPr>
              <w:t>Fortalecidos los vínculos entre la academia, sociedad y estado por medio de la producción de conocimientos pertinentes que contribuyan a la solución de los problemas actuales de país.</w:t>
            </w:r>
          </w:p>
        </w:tc>
        <w:tc>
          <w:tcPr>
            <w:tcW w:w="9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7762F" w14:textId="06E61F37" w:rsidR="00864DEA" w:rsidRPr="00BD54C2" w:rsidRDefault="00636E08" w:rsidP="00BD54C2">
            <w:pPr>
              <w:rPr>
                <w:b/>
                <w:color w:val="000000"/>
                <w:sz w:val="18"/>
                <w:szCs w:val="18"/>
              </w:rPr>
            </w:pPr>
            <w:r w:rsidRPr="00636E08">
              <w:rPr>
                <w:b/>
                <w:color w:val="000000"/>
                <w:sz w:val="18"/>
                <w:szCs w:val="18"/>
              </w:rPr>
              <w:t xml:space="preserve">3. AE5. </w:t>
            </w:r>
            <w:r w:rsidR="00864DEA" w:rsidRPr="00BD54C2">
              <w:rPr>
                <w:b/>
                <w:color w:val="000000"/>
                <w:sz w:val="18"/>
                <w:szCs w:val="18"/>
              </w:rPr>
              <w:t>Objetivo</w:t>
            </w:r>
            <w:r w:rsidR="00556034">
              <w:rPr>
                <w:b/>
                <w:color w:val="000000"/>
                <w:sz w:val="18"/>
                <w:szCs w:val="18"/>
              </w:rPr>
              <w:t>s</w:t>
            </w:r>
            <w:r w:rsidR="00864DEA" w:rsidRPr="00BD54C2">
              <w:rPr>
                <w:b/>
                <w:color w:val="000000"/>
                <w:sz w:val="18"/>
                <w:szCs w:val="18"/>
              </w:rPr>
              <w:t xml:space="preserve"> de Desarrollo Sostenible, ODS.</w:t>
            </w:r>
          </w:p>
        </w:tc>
        <w:tc>
          <w:tcPr>
            <w:tcW w:w="1111" w:type="pct"/>
            <w:tcBorders>
              <w:top w:val="single" w:sz="4" w:space="0" w:color="auto"/>
              <w:left w:val="single" w:sz="4" w:space="0" w:color="auto"/>
              <w:bottom w:val="single" w:sz="4" w:space="0" w:color="auto"/>
              <w:right w:val="single" w:sz="4" w:space="0" w:color="auto"/>
            </w:tcBorders>
            <w:vAlign w:val="center"/>
            <w:hideMark/>
          </w:tcPr>
          <w:p w14:paraId="7DDDD917" w14:textId="0C0F152F" w:rsidR="00864DEA" w:rsidRPr="00BD54C2" w:rsidRDefault="00636E08" w:rsidP="00BD54C2">
            <w:pPr>
              <w:rPr>
                <w:b/>
                <w:color w:val="000000"/>
                <w:sz w:val="18"/>
                <w:szCs w:val="18"/>
              </w:rPr>
            </w:pPr>
            <w:r w:rsidRPr="00636E08">
              <w:rPr>
                <w:b/>
                <w:color w:val="000000"/>
                <w:sz w:val="18"/>
                <w:szCs w:val="18"/>
              </w:rPr>
              <w:t xml:space="preserve">3. AE5. </w:t>
            </w:r>
            <w:r w:rsidR="00864DEA" w:rsidRPr="00BD54C2">
              <w:rPr>
                <w:b/>
                <w:color w:val="000000"/>
                <w:sz w:val="18"/>
                <w:szCs w:val="18"/>
              </w:rPr>
              <w:t>Fomentado el desarrollo sostenible según agenda</w:t>
            </w:r>
            <w:r w:rsidR="00556034">
              <w:rPr>
                <w:b/>
                <w:color w:val="000000"/>
                <w:sz w:val="18"/>
                <w:szCs w:val="18"/>
              </w:rPr>
              <w:t xml:space="preserve"> 2030 y sus</w:t>
            </w:r>
            <w:r w:rsidR="00864DEA" w:rsidRPr="00BD54C2">
              <w:rPr>
                <w:b/>
                <w:color w:val="000000"/>
                <w:sz w:val="18"/>
                <w:szCs w:val="18"/>
              </w:rPr>
              <w:t xml:space="preserve"> ODS.</w:t>
            </w:r>
          </w:p>
        </w:tc>
        <w:tc>
          <w:tcPr>
            <w:tcW w:w="829" w:type="pct"/>
            <w:tcBorders>
              <w:top w:val="single" w:sz="4" w:space="0" w:color="auto"/>
              <w:left w:val="single" w:sz="4" w:space="0" w:color="auto"/>
              <w:bottom w:val="single" w:sz="4" w:space="0" w:color="auto"/>
              <w:right w:val="single" w:sz="4" w:space="0" w:color="auto"/>
            </w:tcBorders>
            <w:vAlign w:val="center"/>
            <w:hideMark/>
          </w:tcPr>
          <w:p w14:paraId="42DE3679" w14:textId="77777777" w:rsidR="00864DEA" w:rsidRPr="00BD54C2" w:rsidRDefault="00864DEA" w:rsidP="00BD54C2">
            <w:pPr>
              <w:rPr>
                <w:b/>
                <w:color w:val="000000"/>
                <w:sz w:val="18"/>
                <w:szCs w:val="18"/>
              </w:rPr>
            </w:pPr>
            <w:r w:rsidRPr="00BD54C2">
              <w:rPr>
                <w:b/>
                <w:color w:val="000000"/>
                <w:sz w:val="18"/>
                <w:szCs w:val="18"/>
              </w:rPr>
              <w:t>Dirección de Vinculación UNAH-Sociedad, Facultades y Centros Regionales y VRI</w:t>
            </w:r>
          </w:p>
        </w:tc>
      </w:tr>
      <w:tr w:rsidR="00864DEA" w:rsidRPr="00CC4FC2" w14:paraId="3DDFEAF9" w14:textId="77777777" w:rsidTr="00E7013D">
        <w:trPr>
          <w:trHeight w:val="1525"/>
        </w:trPr>
        <w:tc>
          <w:tcPr>
            <w:tcW w:w="1338" w:type="pct"/>
            <w:vMerge/>
            <w:tcBorders>
              <w:top w:val="single" w:sz="4" w:space="0" w:color="auto"/>
              <w:left w:val="single" w:sz="4" w:space="0" w:color="auto"/>
              <w:bottom w:val="single" w:sz="4" w:space="0" w:color="auto"/>
              <w:right w:val="single" w:sz="4" w:space="0" w:color="auto"/>
            </w:tcBorders>
            <w:vAlign w:val="center"/>
            <w:hideMark/>
          </w:tcPr>
          <w:p w14:paraId="692CDFF3" w14:textId="77777777" w:rsidR="00CC4FC2" w:rsidRPr="00BD54C2" w:rsidRDefault="00CC4FC2" w:rsidP="00BD54C2">
            <w:pPr>
              <w:rPr>
                <w:b/>
                <w:color w:val="000000"/>
                <w:sz w:val="18"/>
                <w:szCs w:val="18"/>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7998550D" w14:textId="77777777" w:rsidR="00CC4FC2" w:rsidRPr="00BD54C2" w:rsidRDefault="00CC4FC2" w:rsidP="00BD54C2">
            <w:pPr>
              <w:rPr>
                <w:b/>
                <w:color w:val="000000"/>
                <w:sz w:val="18"/>
                <w:szCs w:val="18"/>
              </w:rPr>
            </w:pPr>
          </w:p>
        </w:tc>
        <w:tc>
          <w:tcPr>
            <w:tcW w:w="910" w:type="pct"/>
            <w:tcBorders>
              <w:top w:val="single" w:sz="4" w:space="0" w:color="auto"/>
              <w:left w:val="single" w:sz="4" w:space="0" w:color="auto"/>
              <w:bottom w:val="single" w:sz="4" w:space="0" w:color="auto"/>
              <w:right w:val="single" w:sz="4" w:space="0" w:color="auto"/>
            </w:tcBorders>
            <w:vAlign w:val="center"/>
            <w:hideMark/>
          </w:tcPr>
          <w:p w14:paraId="6403C384" w14:textId="142A80A9" w:rsidR="00CC4FC2" w:rsidRPr="00BD54C2" w:rsidRDefault="00636E08" w:rsidP="00BD54C2">
            <w:pPr>
              <w:rPr>
                <w:b/>
                <w:color w:val="000000"/>
                <w:sz w:val="18"/>
                <w:szCs w:val="18"/>
              </w:rPr>
            </w:pPr>
            <w:r w:rsidRPr="00636E08">
              <w:rPr>
                <w:b/>
                <w:color w:val="000000"/>
                <w:sz w:val="18"/>
                <w:szCs w:val="18"/>
              </w:rPr>
              <w:t xml:space="preserve">3. AE6. </w:t>
            </w:r>
            <w:r w:rsidR="00CC4FC2" w:rsidRPr="00BD54C2">
              <w:rPr>
                <w:b/>
                <w:color w:val="000000"/>
                <w:sz w:val="18"/>
                <w:szCs w:val="18"/>
              </w:rPr>
              <w:t>Inclusión Social</w:t>
            </w:r>
          </w:p>
        </w:tc>
        <w:tc>
          <w:tcPr>
            <w:tcW w:w="11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707917" w14:textId="233B8C30" w:rsidR="00CC4FC2" w:rsidRPr="00BD54C2" w:rsidRDefault="00636E08" w:rsidP="00BD54C2">
            <w:pPr>
              <w:rPr>
                <w:b/>
                <w:color w:val="000000"/>
                <w:sz w:val="18"/>
                <w:szCs w:val="18"/>
              </w:rPr>
            </w:pPr>
            <w:r w:rsidRPr="00636E08">
              <w:rPr>
                <w:b/>
                <w:color w:val="000000"/>
                <w:sz w:val="18"/>
                <w:szCs w:val="18"/>
              </w:rPr>
              <w:t xml:space="preserve">3. AE6. </w:t>
            </w:r>
            <w:r w:rsidR="00CC4FC2" w:rsidRPr="00BD54C2">
              <w:rPr>
                <w:b/>
                <w:color w:val="000000"/>
                <w:sz w:val="18"/>
                <w:szCs w:val="18"/>
              </w:rPr>
              <w:t>Ofrecer a la sociedad hondureña servicios integrales legales a través de las áreas que conforman el Consultorio Jurídico Gratuito</w:t>
            </w:r>
          </w:p>
        </w:tc>
        <w:tc>
          <w:tcPr>
            <w:tcW w:w="829" w:type="pct"/>
            <w:tcBorders>
              <w:top w:val="single" w:sz="4" w:space="0" w:color="auto"/>
              <w:left w:val="single" w:sz="4" w:space="0" w:color="auto"/>
              <w:bottom w:val="single" w:sz="4" w:space="0" w:color="auto"/>
              <w:right w:val="single" w:sz="4" w:space="0" w:color="auto"/>
            </w:tcBorders>
            <w:vAlign w:val="center"/>
            <w:hideMark/>
          </w:tcPr>
          <w:p w14:paraId="18E254E7" w14:textId="77777777" w:rsidR="00CC4FC2" w:rsidRPr="00BD54C2" w:rsidRDefault="00CC4FC2" w:rsidP="00BD54C2">
            <w:pPr>
              <w:rPr>
                <w:b/>
                <w:color w:val="000000"/>
                <w:sz w:val="18"/>
                <w:szCs w:val="18"/>
              </w:rPr>
            </w:pPr>
            <w:r w:rsidRPr="00BD54C2">
              <w:rPr>
                <w:b/>
                <w:color w:val="000000"/>
                <w:sz w:val="18"/>
                <w:szCs w:val="18"/>
              </w:rPr>
              <w:t>Consultorio Jurídico Gratuito</w:t>
            </w:r>
          </w:p>
        </w:tc>
      </w:tr>
      <w:tr w:rsidR="00864DEA" w:rsidRPr="00CC4FC2" w14:paraId="64E21BBE" w14:textId="77777777" w:rsidTr="00E7013D">
        <w:trPr>
          <w:trHeight w:val="1519"/>
        </w:trPr>
        <w:tc>
          <w:tcPr>
            <w:tcW w:w="1338" w:type="pct"/>
            <w:vMerge/>
            <w:tcBorders>
              <w:top w:val="single" w:sz="4" w:space="0" w:color="auto"/>
              <w:left w:val="single" w:sz="4" w:space="0" w:color="auto"/>
              <w:bottom w:val="single" w:sz="4" w:space="0" w:color="auto"/>
              <w:right w:val="single" w:sz="4" w:space="0" w:color="auto"/>
            </w:tcBorders>
            <w:vAlign w:val="center"/>
            <w:hideMark/>
          </w:tcPr>
          <w:p w14:paraId="5246301E" w14:textId="77777777" w:rsidR="00CC4FC2" w:rsidRPr="00BD54C2" w:rsidRDefault="00CC4FC2" w:rsidP="00BD54C2">
            <w:pPr>
              <w:rPr>
                <w:b/>
                <w:color w:val="000000"/>
                <w:sz w:val="18"/>
                <w:szCs w:val="18"/>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69B0CAAF" w14:textId="77777777" w:rsidR="00CC4FC2" w:rsidRPr="00BD54C2" w:rsidRDefault="00CC4FC2" w:rsidP="00BD54C2">
            <w:pPr>
              <w:rPr>
                <w:b/>
                <w:color w:val="000000"/>
                <w:sz w:val="18"/>
                <w:szCs w:val="18"/>
              </w:rPr>
            </w:pPr>
          </w:p>
        </w:tc>
        <w:tc>
          <w:tcPr>
            <w:tcW w:w="910" w:type="pct"/>
            <w:tcBorders>
              <w:top w:val="single" w:sz="4" w:space="0" w:color="auto"/>
              <w:left w:val="single" w:sz="4" w:space="0" w:color="auto"/>
              <w:bottom w:val="single" w:sz="4" w:space="0" w:color="auto"/>
              <w:right w:val="single" w:sz="4" w:space="0" w:color="auto"/>
            </w:tcBorders>
            <w:vAlign w:val="center"/>
            <w:hideMark/>
          </w:tcPr>
          <w:p w14:paraId="3E5C88F8" w14:textId="2A46AE88" w:rsidR="00CC4FC2" w:rsidRPr="00BD54C2" w:rsidRDefault="00636E08" w:rsidP="00BD54C2">
            <w:pPr>
              <w:rPr>
                <w:b/>
                <w:color w:val="000000"/>
                <w:sz w:val="18"/>
                <w:szCs w:val="18"/>
              </w:rPr>
            </w:pPr>
            <w:r w:rsidRPr="00636E08">
              <w:rPr>
                <w:b/>
                <w:color w:val="000000"/>
                <w:sz w:val="18"/>
                <w:szCs w:val="18"/>
              </w:rPr>
              <w:t xml:space="preserve">3. AE7. </w:t>
            </w:r>
            <w:r w:rsidR="00CC4FC2" w:rsidRPr="00BD54C2">
              <w:rPr>
                <w:b/>
                <w:color w:val="000000"/>
                <w:sz w:val="18"/>
                <w:szCs w:val="18"/>
              </w:rPr>
              <w:t>Equidad de Genero</w:t>
            </w:r>
          </w:p>
        </w:tc>
        <w:tc>
          <w:tcPr>
            <w:tcW w:w="11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FF736C" w14:textId="28329C9E" w:rsidR="00CC4FC2" w:rsidRPr="00BD54C2" w:rsidRDefault="00636E08" w:rsidP="00BD54C2">
            <w:pPr>
              <w:rPr>
                <w:b/>
                <w:color w:val="000000"/>
                <w:sz w:val="18"/>
                <w:szCs w:val="18"/>
              </w:rPr>
            </w:pPr>
            <w:r w:rsidRPr="00636E08">
              <w:rPr>
                <w:b/>
                <w:color w:val="000000"/>
                <w:sz w:val="18"/>
                <w:szCs w:val="18"/>
              </w:rPr>
              <w:t xml:space="preserve">3. AE7. </w:t>
            </w:r>
            <w:r w:rsidR="00CC4FC2" w:rsidRPr="00BD54C2">
              <w:rPr>
                <w:b/>
                <w:color w:val="000000"/>
                <w:sz w:val="18"/>
                <w:szCs w:val="18"/>
              </w:rPr>
              <w:t>Asesoría legal presencial gratuita en el Programa Presidencial Ciudad Mujer en las sedes de Tegucigalpa, Choloma y San Pedro Sula.</w:t>
            </w:r>
          </w:p>
        </w:tc>
        <w:tc>
          <w:tcPr>
            <w:tcW w:w="829" w:type="pct"/>
            <w:tcBorders>
              <w:top w:val="single" w:sz="4" w:space="0" w:color="auto"/>
              <w:left w:val="single" w:sz="4" w:space="0" w:color="auto"/>
              <w:bottom w:val="single" w:sz="4" w:space="0" w:color="auto"/>
              <w:right w:val="single" w:sz="4" w:space="0" w:color="auto"/>
            </w:tcBorders>
            <w:vAlign w:val="center"/>
            <w:hideMark/>
          </w:tcPr>
          <w:p w14:paraId="28FBF491" w14:textId="77777777" w:rsidR="00CC4FC2" w:rsidRPr="00BD54C2" w:rsidRDefault="00CC4FC2" w:rsidP="00BD54C2">
            <w:pPr>
              <w:rPr>
                <w:b/>
                <w:color w:val="000000"/>
                <w:sz w:val="18"/>
                <w:szCs w:val="18"/>
              </w:rPr>
            </w:pPr>
            <w:r w:rsidRPr="00BD54C2">
              <w:rPr>
                <w:b/>
                <w:color w:val="000000"/>
                <w:sz w:val="18"/>
                <w:szCs w:val="18"/>
              </w:rPr>
              <w:t>Consultorio Jurídico Gratuito</w:t>
            </w:r>
          </w:p>
        </w:tc>
      </w:tr>
    </w:tbl>
    <w:p w14:paraId="78A9381B" w14:textId="2DF86E3F" w:rsidR="008D59AB" w:rsidRDefault="00864DEA" w:rsidP="00305E0D">
      <w:pPr>
        <w:spacing w:line="276" w:lineRule="auto"/>
      </w:pPr>
      <w:r>
        <w:rPr>
          <w:noProof/>
          <w:lang w:val="es-HN" w:eastAsia="es-HN"/>
        </w:rPr>
        <w:drawing>
          <wp:anchor distT="0" distB="0" distL="114300" distR="114300" simplePos="0" relativeHeight="251668480" behindDoc="0" locked="0" layoutInCell="1" allowOverlap="1" wp14:anchorId="1283731B" wp14:editId="5840942A">
            <wp:simplePos x="0" y="0"/>
            <wp:positionH relativeFrom="margin">
              <wp:posOffset>1571625</wp:posOffset>
            </wp:positionH>
            <wp:positionV relativeFrom="paragraph">
              <wp:posOffset>164465</wp:posOffset>
            </wp:positionV>
            <wp:extent cx="3190875" cy="741045"/>
            <wp:effectExtent l="0" t="0" r="9525" b="1905"/>
            <wp:wrapNone/>
            <wp:docPr id="9" name="Imagen 9" descr="C:\Users\ivan.aviles\AppData\Local\Microsoft\Windows\INetCache\Content.MSO\A8E74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iles\AppData\Local\Microsoft\Windows\INetCache\Content.MSO\A8E743BA.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79733" w14:textId="668C4322" w:rsidR="008D59AB" w:rsidRDefault="008D59AB" w:rsidP="00305E0D">
      <w:pPr>
        <w:spacing w:line="276" w:lineRule="auto"/>
      </w:pPr>
    </w:p>
    <w:p w14:paraId="1818770A" w14:textId="00B80EDA" w:rsidR="008D59AB" w:rsidRDefault="008D59AB"/>
    <w:p w14:paraId="51D89771" w14:textId="77777777" w:rsidR="008D59AB" w:rsidRDefault="008D59AB"/>
    <w:p w14:paraId="6C239170" w14:textId="77777777" w:rsidR="00864DEA" w:rsidRDefault="00864DEA"/>
    <w:tbl>
      <w:tblPr>
        <w:tblW w:w="10065" w:type="dxa"/>
        <w:tblInd w:w="-714" w:type="dxa"/>
        <w:tblLayout w:type="fixed"/>
        <w:tblCellMar>
          <w:top w:w="15" w:type="dxa"/>
          <w:left w:w="70" w:type="dxa"/>
          <w:bottom w:w="15" w:type="dxa"/>
          <w:right w:w="70" w:type="dxa"/>
        </w:tblCellMar>
        <w:tblLook w:val="04A0" w:firstRow="1" w:lastRow="0" w:firstColumn="1" w:lastColumn="0" w:noHBand="0" w:noVBand="1"/>
      </w:tblPr>
      <w:tblGrid>
        <w:gridCol w:w="2836"/>
        <w:gridCol w:w="1701"/>
        <w:gridCol w:w="1830"/>
        <w:gridCol w:w="1856"/>
        <w:gridCol w:w="1842"/>
      </w:tblGrid>
      <w:tr w:rsidR="00864DEA" w:rsidRPr="00864DEA" w14:paraId="4397BA7C" w14:textId="77777777" w:rsidTr="32A6652C">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0FDF9F8" w14:textId="77777777" w:rsidR="00864DEA" w:rsidRPr="00864DEA" w:rsidRDefault="00864DEA">
            <w:pPr>
              <w:rPr>
                <w:color w:val="FFC000"/>
                <w:sz w:val="18"/>
                <w:szCs w:val="18"/>
                <w:lang w:val="es-HN" w:eastAsia="es-HN"/>
              </w:rPr>
            </w:pPr>
            <w:r w:rsidRPr="00864DEA">
              <w:rPr>
                <w:color w:val="FFC000"/>
                <w:sz w:val="18"/>
                <w:szCs w:val="18"/>
              </w:rPr>
              <w:t>AREAS PROGRAMATICAS:</w:t>
            </w:r>
          </w:p>
        </w:tc>
        <w:tc>
          <w:tcPr>
            <w:tcW w:w="5387"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0A6B8081" w14:textId="77777777" w:rsidR="00864DEA" w:rsidRPr="00864DEA" w:rsidRDefault="00864DEA">
            <w:pPr>
              <w:jc w:val="center"/>
              <w:rPr>
                <w:color w:val="FFC000"/>
                <w:sz w:val="18"/>
                <w:szCs w:val="18"/>
              </w:rPr>
            </w:pPr>
            <w:r w:rsidRPr="00864DEA">
              <w:rPr>
                <w:color w:val="FFC000"/>
                <w:sz w:val="18"/>
                <w:szCs w:val="18"/>
              </w:rPr>
              <w:t xml:space="preserve">MEJORAMIENTO DE LA CALIDAD, EQUIDAD Y LA PERTINENCIA </w:t>
            </w:r>
          </w:p>
        </w:tc>
        <w:tc>
          <w:tcPr>
            <w:tcW w:w="1842" w:type="dxa"/>
            <w:tcBorders>
              <w:top w:val="nil"/>
              <w:left w:val="nil"/>
              <w:bottom w:val="nil"/>
              <w:right w:val="nil"/>
            </w:tcBorders>
            <w:shd w:val="clear" w:color="auto" w:fill="FFFFFF" w:themeFill="background1"/>
            <w:noWrap/>
            <w:vAlign w:val="center"/>
            <w:hideMark/>
          </w:tcPr>
          <w:p w14:paraId="592D8D6F" w14:textId="77777777" w:rsidR="00864DEA" w:rsidRPr="00864DEA" w:rsidRDefault="00864DEA">
            <w:pPr>
              <w:jc w:val="center"/>
              <w:rPr>
                <w:color w:val="FFC000"/>
                <w:sz w:val="18"/>
                <w:szCs w:val="18"/>
              </w:rPr>
            </w:pPr>
          </w:p>
        </w:tc>
      </w:tr>
      <w:tr w:rsidR="00864DEA" w:rsidRPr="00864DEA" w14:paraId="59EED742" w14:textId="77777777" w:rsidTr="32A6652C">
        <w:trPr>
          <w:trHeight w:val="420"/>
        </w:trPr>
        <w:tc>
          <w:tcPr>
            <w:tcW w:w="283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D9F4C0" w14:textId="77777777" w:rsidR="00864DEA" w:rsidRPr="00864DEA" w:rsidRDefault="00864DEA">
            <w:pPr>
              <w:rPr>
                <w:color w:val="FFC000"/>
                <w:sz w:val="18"/>
                <w:szCs w:val="18"/>
              </w:rPr>
            </w:pPr>
            <w:r w:rsidRPr="00864DEA">
              <w:rPr>
                <w:color w:val="FFC000"/>
                <w:sz w:val="18"/>
                <w:szCs w:val="18"/>
              </w:rPr>
              <w:t>DIMENSION ESTRATEGICA:</w:t>
            </w:r>
          </w:p>
        </w:tc>
        <w:tc>
          <w:tcPr>
            <w:tcW w:w="5387" w:type="dxa"/>
            <w:gridSpan w:val="3"/>
            <w:tcBorders>
              <w:top w:val="single" w:sz="4" w:space="0" w:color="auto"/>
              <w:left w:val="single" w:sz="4" w:space="0" w:color="auto"/>
              <w:bottom w:val="single" w:sz="4" w:space="0" w:color="auto"/>
              <w:right w:val="nil"/>
            </w:tcBorders>
            <w:shd w:val="clear" w:color="auto" w:fill="002060"/>
            <w:vAlign w:val="center"/>
            <w:hideMark/>
          </w:tcPr>
          <w:p w14:paraId="7A8F2B16" w14:textId="77777777" w:rsidR="00864DEA" w:rsidRPr="00864DEA" w:rsidRDefault="00864DEA">
            <w:pPr>
              <w:jc w:val="center"/>
              <w:rPr>
                <w:color w:val="FFC000"/>
                <w:sz w:val="18"/>
                <w:szCs w:val="18"/>
              </w:rPr>
            </w:pPr>
            <w:r w:rsidRPr="00864DEA">
              <w:rPr>
                <w:color w:val="FFC000"/>
                <w:sz w:val="18"/>
                <w:szCs w:val="18"/>
              </w:rPr>
              <w:t>DESARROLLO ESTUDIANTIL</w:t>
            </w:r>
          </w:p>
        </w:tc>
        <w:tc>
          <w:tcPr>
            <w:tcW w:w="1842" w:type="dxa"/>
            <w:tcBorders>
              <w:top w:val="nil"/>
              <w:left w:val="nil"/>
              <w:bottom w:val="nil"/>
              <w:right w:val="nil"/>
            </w:tcBorders>
            <w:shd w:val="clear" w:color="auto" w:fill="FFFFFF" w:themeFill="background1"/>
            <w:vAlign w:val="center"/>
            <w:hideMark/>
          </w:tcPr>
          <w:p w14:paraId="6174D3D1" w14:textId="77777777" w:rsidR="00864DEA" w:rsidRPr="00864DEA" w:rsidRDefault="00864DEA">
            <w:pPr>
              <w:jc w:val="center"/>
              <w:rPr>
                <w:color w:val="FFC000"/>
                <w:sz w:val="18"/>
                <w:szCs w:val="18"/>
              </w:rPr>
            </w:pPr>
          </w:p>
        </w:tc>
      </w:tr>
      <w:tr w:rsidR="00864DEA" w:rsidRPr="00864DEA" w14:paraId="0815E6A8" w14:textId="77777777" w:rsidTr="32A6652C">
        <w:trPr>
          <w:trHeight w:val="171"/>
        </w:trPr>
        <w:tc>
          <w:tcPr>
            <w:tcW w:w="2836" w:type="dxa"/>
            <w:tcBorders>
              <w:top w:val="nil"/>
              <w:left w:val="nil"/>
              <w:bottom w:val="nil"/>
              <w:right w:val="nil"/>
            </w:tcBorders>
            <w:shd w:val="clear" w:color="auto" w:fill="FFFFFF" w:themeFill="background1"/>
            <w:vAlign w:val="center"/>
            <w:hideMark/>
          </w:tcPr>
          <w:p w14:paraId="3AC4F31E" w14:textId="77777777" w:rsidR="00864DEA" w:rsidRPr="00864DEA" w:rsidRDefault="00864DEA">
            <w:pPr>
              <w:jc w:val="center"/>
              <w:rPr>
                <w:sz w:val="18"/>
                <w:szCs w:val="18"/>
              </w:rPr>
            </w:pPr>
          </w:p>
        </w:tc>
        <w:tc>
          <w:tcPr>
            <w:tcW w:w="1701" w:type="dxa"/>
            <w:tcBorders>
              <w:top w:val="nil"/>
              <w:left w:val="nil"/>
              <w:bottom w:val="nil"/>
              <w:right w:val="nil"/>
            </w:tcBorders>
            <w:shd w:val="clear" w:color="auto" w:fill="FFFFFF" w:themeFill="background1"/>
            <w:vAlign w:val="center"/>
            <w:hideMark/>
          </w:tcPr>
          <w:p w14:paraId="30AF8E35" w14:textId="77777777" w:rsidR="00864DEA" w:rsidRPr="00864DEA" w:rsidRDefault="00864DEA">
            <w:pPr>
              <w:rPr>
                <w:sz w:val="18"/>
                <w:szCs w:val="18"/>
              </w:rPr>
            </w:pPr>
          </w:p>
        </w:tc>
        <w:tc>
          <w:tcPr>
            <w:tcW w:w="1830" w:type="dxa"/>
            <w:tcBorders>
              <w:top w:val="nil"/>
              <w:left w:val="nil"/>
              <w:bottom w:val="nil"/>
              <w:right w:val="nil"/>
            </w:tcBorders>
            <w:shd w:val="clear" w:color="auto" w:fill="FFFFFF" w:themeFill="background1"/>
            <w:vAlign w:val="center"/>
            <w:hideMark/>
          </w:tcPr>
          <w:p w14:paraId="59EF4598" w14:textId="77777777" w:rsidR="00864DEA" w:rsidRPr="00864DEA" w:rsidRDefault="00864DEA">
            <w:pPr>
              <w:rPr>
                <w:sz w:val="18"/>
                <w:szCs w:val="18"/>
              </w:rPr>
            </w:pPr>
          </w:p>
        </w:tc>
        <w:tc>
          <w:tcPr>
            <w:tcW w:w="1856" w:type="dxa"/>
            <w:tcBorders>
              <w:top w:val="nil"/>
              <w:left w:val="nil"/>
              <w:bottom w:val="nil"/>
              <w:right w:val="nil"/>
            </w:tcBorders>
            <w:shd w:val="clear" w:color="auto" w:fill="FFFFFF" w:themeFill="background1"/>
            <w:vAlign w:val="center"/>
            <w:hideMark/>
          </w:tcPr>
          <w:p w14:paraId="4B4DB6DA" w14:textId="77777777" w:rsidR="00864DEA" w:rsidRPr="00864DEA" w:rsidRDefault="00864DEA">
            <w:pPr>
              <w:rPr>
                <w:sz w:val="18"/>
                <w:szCs w:val="18"/>
              </w:rPr>
            </w:pPr>
          </w:p>
        </w:tc>
        <w:tc>
          <w:tcPr>
            <w:tcW w:w="1842" w:type="dxa"/>
            <w:tcBorders>
              <w:top w:val="nil"/>
              <w:left w:val="nil"/>
              <w:bottom w:val="nil"/>
              <w:right w:val="nil"/>
            </w:tcBorders>
            <w:shd w:val="clear" w:color="auto" w:fill="FFFFFF" w:themeFill="background1"/>
            <w:vAlign w:val="center"/>
            <w:hideMark/>
          </w:tcPr>
          <w:p w14:paraId="7F6CB2D7" w14:textId="77777777" w:rsidR="00864DEA" w:rsidRPr="00864DEA" w:rsidRDefault="00864DEA">
            <w:pPr>
              <w:rPr>
                <w:sz w:val="18"/>
                <w:szCs w:val="18"/>
              </w:rPr>
            </w:pPr>
          </w:p>
        </w:tc>
      </w:tr>
      <w:tr w:rsidR="00864DEA" w:rsidRPr="00864DEA" w14:paraId="6FFB2B76" w14:textId="77777777" w:rsidTr="32A6652C">
        <w:trPr>
          <w:trHeight w:val="952"/>
        </w:trPr>
        <w:tc>
          <w:tcPr>
            <w:tcW w:w="2836" w:type="dxa"/>
            <w:tcBorders>
              <w:top w:val="single" w:sz="4" w:space="0" w:color="auto"/>
              <w:left w:val="single" w:sz="4" w:space="0" w:color="auto"/>
              <w:bottom w:val="nil"/>
              <w:right w:val="single" w:sz="4" w:space="0" w:color="auto"/>
            </w:tcBorders>
            <w:shd w:val="clear" w:color="auto" w:fill="002060"/>
            <w:vAlign w:val="center"/>
            <w:hideMark/>
          </w:tcPr>
          <w:p w14:paraId="4B3E7AF2" w14:textId="77777777" w:rsidR="00864DEA" w:rsidRPr="00864DEA" w:rsidRDefault="00864DEA">
            <w:pPr>
              <w:jc w:val="center"/>
              <w:rPr>
                <w:b/>
                <w:bCs/>
                <w:color w:val="FFFFFF"/>
                <w:sz w:val="18"/>
                <w:szCs w:val="18"/>
              </w:rPr>
            </w:pPr>
            <w:r w:rsidRPr="00864DEA">
              <w:rPr>
                <w:b/>
                <w:bCs/>
                <w:color w:val="FFFFFF"/>
                <w:sz w:val="18"/>
                <w:szCs w:val="18"/>
              </w:rPr>
              <w:t>OBJETIVOS ESTRATEGICOS</w:t>
            </w:r>
          </w:p>
        </w:tc>
        <w:tc>
          <w:tcPr>
            <w:tcW w:w="1701" w:type="dxa"/>
            <w:tcBorders>
              <w:top w:val="single" w:sz="4" w:space="0" w:color="auto"/>
              <w:left w:val="single" w:sz="4" w:space="0" w:color="auto"/>
              <w:bottom w:val="nil"/>
              <w:right w:val="single" w:sz="4" w:space="0" w:color="auto"/>
            </w:tcBorders>
            <w:shd w:val="clear" w:color="auto" w:fill="002060"/>
            <w:vAlign w:val="center"/>
            <w:hideMark/>
          </w:tcPr>
          <w:p w14:paraId="36FF6D6E" w14:textId="77777777" w:rsidR="00864DEA" w:rsidRPr="00864DEA" w:rsidRDefault="00864DEA">
            <w:pPr>
              <w:jc w:val="center"/>
              <w:rPr>
                <w:b/>
                <w:bCs/>
                <w:color w:val="FFFFFF"/>
                <w:sz w:val="18"/>
                <w:szCs w:val="18"/>
              </w:rPr>
            </w:pPr>
            <w:r w:rsidRPr="00864DEA">
              <w:rPr>
                <w:b/>
                <w:bCs/>
                <w:color w:val="FFFFFF"/>
                <w:sz w:val="18"/>
                <w:szCs w:val="18"/>
              </w:rPr>
              <w:t>RESULTADO ESPERADO</w:t>
            </w:r>
          </w:p>
        </w:tc>
        <w:tc>
          <w:tcPr>
            <w:tcW w:w="1830" w:type="dxa"/>
            <w:tcBorders>
              <w:top w:val="single" w:sz="4" w:space="0" w:color="auto"/>
              <w:left w:val="single" w:sz="4" w:space="0" w:color="auto"/>
              <w:bottom w:val="nil"/>
              <w:right w:val="single" w:sz="4" w:space="0" w:color="auto"/>
            </w:tcBorders>
            <w:shd w:val="clear" w:color="auto" w:fill="002060"/>
            <w:vAlign w:val="center"/>
            <w:hideMark/>
          </w:tcPr>
          <w:p w14:paraId="0015F4CC" w14:textId="77777777" w:rsidR="00864DEA" w:rsidRPr="00864DEA" w:rsidRDefault="00864DEA">
            <w:pPr>
              <w:jc w:val="center"/>
              <w:rPr>
                <w:b/>
                <w:bCs/>
                <w:color w:val="FFFFFF"/>
                <w:sz w:val="18"/>
                <w:szCs w:val="18"/>
              </w:rPr>
            </w:pPr>
            <w:r w:rsidRPr="00864DEA">
              <w:rPr>
                <w:b/>
                <w:bCs/>
                <w:color w:val="FFFFFF"/>
                <w:sz w:val="18"/>
                <w:szCs w:val="18"/>
              </w:rPr>
              <w:t>AREA ESTRATÉGICA/EJE TRANSVERSAL</w:t>
            </w:r>
          </w:p>
        </w:tc>
        <w:tc>
          <w:tcPr>
            <w:tcW w:w="1856" w:type="dxa"/>
            <w:tcBorders>
              <w:top w:val="single" w:sz="4" w:space="0" w:color="auto"/>
              <w:left w:val="single" w:sz="4" w:space="0" w:color="auto"/>
              <w:bottom w:val="nil"/>
              <w:right w:val="single" w:sz="4" w:space="0" w:color="auto"/>
            </w:tcBorders>
            <w:shd w:val="clear" w:color="auto" w:fill="002060"/>
            <w:vAlign w:val="center"/>
            <w:hideMark/>
          </w:tcPr>
          <w:p w14:paraId="655CF5CC" w14:textId="77777777" w:rsidR="00864DEA" w:rsidRPr="00864DEA" w:rsidRDefault="00864DEA">
            <w:pPr>
              <w:jc w:val="center"/>
              <w:rPr>
                <w:b/>
                <w:bCs/>
                <w:color w:val="FFFFFF"/>
                <w:sz w:val="18"/>
                <w:szCs w:val="18"/>
              </w:rPr>
            </w:pPr>
            <w:r w:rsidRPr="00864DEA">
              <w:rPr>
                <w:b/>
                <w:bCs/>
                <w:color w:val="FFFFFF"/>
                <w:sz w:val="18"/>
                <w:szCs w:val="18"/>
              </w:rPr>
              <w:t>ACCIONES ESTRATÉGICAS</w:t>
            </w:r>
          </w:p>
        </w:tc>
        <w:tc>
          <w:tcPr>
            <w:tcW w:w="1842" w:type="dxa"/>
            <w:tcBorders>
              <w:top w:val="single" w:sz="4" w:space="0" w:color="auto"/>
              <w:left w:val="single" w:sz="4" w:space="0" w:color="auto"/>
              <w:bottom w:val="nil"/>
              <w:right w:val="single" w:sz="4" w:space="0" w:color="auto"/>
            </w:tcBorders>
            <w:shd w:val="clear" w:color="auto" w:fill="002060"/>
            <w:vAlign w:val="center"/>
            <w:hideMark/>
          </w:tcPr>
          <w:p w14:paraId="3A4E7C16" w14:textId="77777777" w:rsidR="00864DEA" w:rsidRPr="00864DEA" w:rsidRDefault="00864DEA">
            <w:pPr>
              <w:jc w:val="center"/>
              <w:rPr>
                <w:b/>
                <w:bCs/>
                <w:color w:val="FFFFFF"/>
                <w:sz w:val="18"/>
                <w:szCs w:val="18"/>
              </w:rPr>
            </w:pPr>
            <w:r w:rsidRPr="00864DEA">
              <w:rPr>
                <w:b/>
                <w:bCs/>
                <w:color w:val="FFFFFF"/>
                <w:sz w:val="18"/>
                <w:szCs w:val="18"/>
              </w:rPr>
              <w:t>RESPONSABLES DE EJECUCIÓN</w:t>
            </w:r>
          </w:p>
        </w:tc>
      </w:tr>
      <w:tr w:rsidR="00864DEA" w:rsidRPr="00864DEA" w14:paraId="092BFDC8" w14:textId="77777777" w:rsidTr="00674768">
        <w:trPr>
          <w:trHeight w:val="330"/>
        </w:trPr>
        <w:tc>
          <w:tcPr>
            <w:tcW w:w="283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A39722" w14:textId="77777777" w:rsidR="00864DEA" w:rsidRPr="00864DEA" w:rsidRDefault="00864DEA">
            <w:pPr>
              <w:jc w:val="center"/>
              <w:rPr>
                <w:b/>
                <w:bCs/>
                <w:color w:val="FFFFF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BE9FA73" w14:textId="77777777" w:rsidR="00864DEA" w:rsidRPr="00864DEA" w:rsidRDefault="00864DEA">
            <w:pPr>
              <w:jc w:val="center"/>
              <w:rPr>
                <w:sz w:val="18"/>
                <w:szCs w:val="18"/>
              </w:rPr>
            </w:pPr>
          </w:p>
        </w:tc>
        <w:tc>
          <w:tcPr>
            <w:tcW w:w="183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39D46F" w14:textId="77777777" w:rsidR="00864DEA" w:rsidRPr="00864DEA" w:rsidRDefault="00864DEA">
            <w:pPr>
              <w:jc w:val="center"/>
              <w:rPr>
                <w:sz w:val="18"/>
                <w:szCs w:val="18"/>
              </w:rPr>
            </w:pPr>
          </w:p>
        </w:tc>
        <w:tc>
          <w:tcPr>
            <w:tcW w:w="18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978B2E" w14:textId="77777777" w:rsidR="00864DEA" w:rsidRPr="00864DEA" w:rsidRDefault="00864DEA">
            <w:pPr>
              <w:jc w:val="center"/>
              <w:rPr>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BC329EA" w14:textId="77777777" w:rsidR="00864DEA" w:rsidRPr="00864DEA" w:rsidRDefault="00864DEA">
            <w:pPr>
              <w:jc w:val="center"/>
              <w:rPr>
                <w:sz w:val="18"/>
                <w:szCs w:val="18"/>
              </w:rPr>
            </w:pPr>
          </w:p>
        </w:tc>
      </w:tr>
      <w:tr w:rsidR="00864DEA" w:rsidRPr="00864DEA" w14:paraId="51006386" w14:textId="77777777" w:rsidTr="00674768">
        <w:trPr>
          <w:trHeight w:val="977"/>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77B39A39" w14:textId="222A2B9A" w:rsidR="00864DEA" w:rsidRPr="00BD54C2" w:rsidRDefault="00636E08" w:rsidP="00BD54C2">
            <w:pPr>
              <w:rPr>
                <w:b/>
                <w:color w:val="000000"/>
                <w:sz w:val="18"/>
                <w:szCs w:val="18"/>
              </w:rPr>
            </w:pPr>
            <w:r w:rsidRPr="00636E08">
              <w:rPr>
                <w:b/>
                <w:color w:val="000000"/>
                <w:sz w:val="18"/>
                <w:szCs w:val="18"/>
              </w:rPr>
              <w:t xml:space="preserve">4. OE1. </w:t>
            </w:r>
            <w:r w:rsidR="00864DEA" w:rsidRPr="00BD54C2">
              <w:rPr>
                <w:b/>
                <w:color w:val="000000"/>
                <w:sz w:val="18"/>
                <w:szCs w:val="18"/>
              </w:rPr>
              <w:t>Propiciar cambios en la calidad de vida y formación académica de los estudiantes universitarios; articulando procesos de orientación, asesoría, salud, cultura, deporte, estímulos académicos y atención diferenciada e inclusiva, con el fin de lograr el desarrollo estudiantil con excelencia académica.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030823B" w14:textId="10FF7CDD" w:rsidR="00864DEA" w:rsidRPr="00BD54C2" w:rsidRDefault="00636E08" w:rsidP="00BD54C2">
            <w:pPr>
              <w:rPr>
                <w:b/>
                <w:color w:val="000000"/>
                <w:sz w:val="18"/>
                <w:szCs w:val="18"/>
              </w:rPr>
            </w:pPr>
            <w:r w:rsidRPr="00636E08">
              <w:rPr>
                <w:b/>
                <w:color w:val="000000"/>
                <w:sz w:val="18"/>
                <w:szCs w:val="18"/>
              </w:rPr>
              <w:t xml:space="preserve">4. RE1. </w:t>
            </w:r>
            <w:r w:rsidR="00864DEA" w:rsidRPr="00BD54C2">
              <w:rPr>
                <w:b/>
                <w:color w:val="000000"/>
                <w:sz w:val="18"/>
                <w:szCs w:val="18"/>
              </w:rPr>
              <w:t>Fortalecidos los conocimientos de los aspirantes por ingresar y los estudiantes que han ingresado a la UNAH y ha caído en riego académico evitando la deserción académica.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2000DF49" w14:textId="445552CD" w:rsidR="00864DEA" w:rsidRPr="00BD54C2" w:rsidRDefault="00636E08" w:rsidP="00BD54C2">
            <w:pPr>
              <w:rPr>
                <w:b/>
                <w:color w:val="000000"/>
                <w:sz w:val="18"/>
                <w:szCs w:val="18"/>
              </w:rPr>
            </w:pPr>
            <w:r w:rsidRPr="00636E08">
              <w:rPr>
                <w:b/>
                <w:color w:val="000000"/>
                <w:sz w:val="18"/>
                <w:szCs w:val="18"/>
              </w:rPr>
              <w:t xml:space="preserve">4. AE1. </w:t>
            </w:r>
            <w:r w:rsidR="00864DEA" w:rsidRPr="00BD54C2">
              <w:rPr>
                <w:b/>
                <w:color w:val="000000"/>
                <w:sz w:val="18"/>
                <w:szCs w:val="18"/>
              </w:rPr>
              <w:t>Admisión estudiantil</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C82C2CB" w14:textId="37F11134" w:rsidR="00864DEA" w:rsidRPr="00BD54C2" w:rsidRDefault="00636E08" w:rsidP="00BD54C2">
            <w:pPr>
              <w:rPr>
                <w:b/>
                <w:color w:val="000000"/>
                <w:sz w:val="18"/>
                <w:szCs w:val="18"/>
              </w:rPr>
            </w:pPr>
            <w:r w:rsidRPr="00636E08">
              <w:rPr>
                <w:b/>
                <w:color w:val="000000"/>
                <w:sz w:val="18"/>
                <w:szCs w:val="18"/>
              </w:rPr>
              <w:t xml:space="preserve">4. AE1. </w:t>
            </w:r>
            <w:r w:rsidR="00864DEA" w:rsidRPr="00BD54C2">
              <w:rPr>
                <w:b/>
                <w:color w:val="000000"/>
                <w:sz w:val="18"/>
                <w:szCs w:val="18"/>
              </w:rPr>
              <w:t>Realizar curso propedéutico para aspirantes que optan a realizar las pruebas de admisión institucionales.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77C655" w14:textId="51FCC98B" w:rsidR="00864DEA" w:rsidRPr="00BD54C2" w:rsidRDefault="00864DEA" w:rsidP="00BD54C2">
            <w:pPr>
              <w:rPr>
                <w:b/>
                <w:color w:val="000000"/>
                <w:sz w:val="18"/>
                <w:szCs w:val="18"/>
              </w:rPr>
            </w:pPr>
            <w:r w:rsidRPr="00BD54C2">
              <w:rPr>
                <w:b/>
                <w:color w:val="000000"/>
                <w:sz w:val="18"/>
                <w:szCs w:val="18"/>
              </w:rPr>
              <w:t>VRA, DSA, DIE, VOAE, Dirección de Docencia, Facultades y Centros Regionales</w:t>
            </w:r>
          </w:p>
        </w:tc>
      </w:tr>
      <w:tr w:rsidR="00864DEA" w:rsidRPr="00864DEA" w14:paraId="1764F9CB" w14:textId="77777777" w:rsidTr="00674768">
        <w:trPr>
          <w:trHeight w:val="1290"/>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16F6F1CF" w14:textId="77777777" w:rsidR="00864DEA" w:rsidRPr="00BD54C2" w:rsidRDefault="00864DEA" w:rsidP="00BD54C2">
            <w:pPr>
              <w:rPr>
                <w:b/>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A75BC8" w14:textId="77777777" w:rsidR="00864DEA" w:rsidRPr="00BD54C2" w:rsidRDefault="00864DEA" w:rsidP="00BD54C2">
            <w:pPr>
              <w:rPr>
                <w:b/>
                <w:color w:val="000000"/>
                <w:sz w:val="18"/>
                <w:szCs w:val="18"/>
              </w:rPr>
            </w:pPr>
          </w:p>
        </w:tc>
        <w:tc>
          <w:tcPr>
            <w:tcW w:w="1830" w:type="dxa"/>
            <w:tcBorders>
              <w:top w:val="single" w:sz="4" w:space="0" w:color="auto"/>
              <w:left w:val="single" w:sz="4" w:space="0" w:color="auto"/>
              <w:bottom w:val="single" w:sz="4" w:space="0" w:color="auto"/>
              <w:right w:val="single" w:sz="4" w:space="0" w:color="auto"/>
            </w:tcBorders>
            <w:vAlign w:val="center"/>
            <w:hideMark/>
          </w:tcPr>
          <w:p w14:paraId="2178C95F" w14:textId="60BEDEB2" w:rsidR="00864DEA" w:rsidRPr="00BD54C2" w:rsidRDefault="00636E08" w:rsidP="00BD54C2">
            <w:pPr>
              <w:rPr>
                <w:b/>
                <w:color w:val="000000"/>
                <w:sz w:val="18"/>
                <w:szCs w:val="18"/>
              </w:rPr>
            </w:pPr>
            <w:r w:rsidRPr="00636E08">
              <w:rPr>
                <w:b/>
                <w:color w:val="000000"/>
                <w:sz w:val="18"/>
                <w:szCs w:val="18"/>
              </w:rPr>
              <w:t xml:space="preserve">4. AE2. </w:t>
            </w:r>
            <w:r w:rsidR="00864DEA" w:rsidRPr="00BD54C2">
              <w:rPr>
                <w:b/>
                <w:color w:val="000000"/>
                <w:sz w:val="18"/>
                <w:szCs w:val="18"/>
              </w:rPr>
              <w:t>Readmisión estudiantil</w:t>
            </w:r>
          </w:p>
        </w:tc>
        <w:tc>
          <w:tcPr>
            <w:tcW w:w="1856" w:type="dxa"/>
            <w:tcBorders>
              <w:top w:val="single" w:sz="4" w:space="0" w:color="auto"/>
              <w:left w:val="single" w:sz="4" w:space="0" w:color="auto"/>
              <w:bottom w:val="single" w:sz="4" w:space="0" w:color="auto"/>
              <w:right w:val="single" w:sz="4" w:space="0" w:color="auto"/>
            </w:tcBorders>
            <w:vAlign w:val="center"/>
            <w:hideMark/>
          </w:tcPr>
          <w:p w14:paraId="31D20074" w14:textId="0EDF80CC" w:rsidR="00864DEA" w:rsidRPr="00BD54C2" w:rsidRDefault="00636E08" w:rsidP="00BD54C2">
            <w:pPr>
              <w:rPr>
                <w:b/>
                <w:color w:val="000000"/>
                <w:sz w:val="18"/>
                <w:szCs w:val="18"/>
              </w:rPr>
            </w:pPr>
            <w:r w:rsidRPr="00636E08">
              <w:rPr>
                <w:b/>
                <w:color w:val="000000"/>
                <w:sz w:val="18"/>
                <w:szCs w:val="18"/>
              </w:rPr>
              <w:t xml:space="preserve">4. AE2. </w:t>
            </w:r>
            <w:r w:rsidR="00864DEA" w:rsidRPr="00BD54C2">
              <w:rPr>
                <w:b/>
                <w:color w:val="000000"/>
                <w:sz w:val="18"/>
                <w:szCs w:val="18"/>
              </w:rPr>
              <w:t>Diseñar y ofertar cursos tutoriales como apoyo para estudiantes en riesgo académico.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682BCB" w14:textId="39C9C403" w:rsidR="00864DEA" w:rsidRPr="00BD54C2" w:rsidRDefault="00864DEA" w:rsidP="00BD54C2">
            <w:pPr>
              <w:rPr>
                <w:b/>
                <w:color w:val="000000"/>
                <w:sz w:val="18"/>
                <w:szCs w:val="18"/>
              </w:rPr>
            </w:pPr>
            <w:r w:rsidRPr="00BD54C2">
              <w:rPr>
                <w:b/>
                <w:color w:val="000000"/>
                <w:sz w:val="18"/>
                <w:szCs w:val="18"/>
              </w:rPr>
              <w:t>VRA, DIE, DIPP, Unidades Académicas de facultades y Centros Regionales</w:t>
            </w:r>
          </w:p>
        </w:tc>
      </w:tr>
      <w:tr w:rsidR="00B6356A" w:rsidRPr="00864DEA" w14:paraId="05C12375" w14:textId="77777777" w:rsidTr="32A6652C">
        <w:trPr>
          <w:trHeight w:val="828"/>
        </w:trPr>
        <w:tc>
          <w:tcPr>
            <w:tcW w:w="2836" w:type="dxa"/>
            <w:tcBorders>
              <w:top w:val="single" w:sz="4" w:space="0" w:color="auto"/>
              <w:left w:val="single" w:sz="4" w:space="0" w:color="auto"/>
              <w:bottom w:val="nil"/>
              <w:right w:val="single" w:sz="4" w:space="0" w:color="auto"/>
            </w:tcBorders>
            <w:shd w:val="clear" w:color="auto" w:fill="002060"/>
            <w:vAlign w:val="center"/>
            <w:hideMark/>
          </w:tcPr>
          <w:p w14:paraId="1BF6DCEE" w14:textId="77777777" w:rsidR="00B6356A" w:rsidRPr="00864DEA" w:rsidRDefault="00B6356A" w:rsidP="00BD54C2">
            <w:pPr>
              <w:jc w:val="center"/>
              <w:rPr>
                <w:b/>
                <w:bCs/>
                <w:color w:val="FFFFFF"/>
                <w:sz w:val="18"/>
                <w:szCs w:val="18"/>
              </w:rPr>
            </w:pPr>
            <w:r w:rsidRPr="00864DEA">
              <w:rPr>
                <w:b/>
                <w:bCs/>
                <w:color w:val="FFFFFF"/>
                <w:sz w:val="18"/>
                <w:szCs w:val="18"/>
              </w:rPr>
              <w:lastRenderedPageBreak/>
              <w:t>OBJETIVOS ESTRATEGICOS</w:t>
            </w:r>
          </w:p>
        </w:tc>
        <w:tc>
          <w:tcPr>
            <w:tcW w:w="1701" w:type="dxa"/>
            <w:tcBorders>
              <w:top w:val="single" w:sz="4" w:space="0" w:color="auto"/>
              <w:left w:val="single" w:sz="4" w:space="0" w:color="auto"/>
              <w:bottom w:val="nil"/>
              <w:right w:val="single" w:sz="4" w:space="0" w:color="auto"/>
            </w:tcBorders>
            <w:shd w:val="clear" w:color="auto" w:fill="002060"/>
            <w:vAlign w:val="center"/>
            <w:hideMark/>
          </w:tcPr>
          <w:p w14:paraId="68864DC2" w14:textId="77777777" w:rsidR="00B6356A" w:rsidRPr="00864DEA" w:rsidRDefault="00B6356A" w:rsidP="00BD54C2">
            <w:pPr>
              <w:jc w:val="center"/>
              <w:rPr>
                <w:b/>
                <w:bCs/>
                <w:color w:val="FFFFFF"/>
                <w:sz w:val="18"/>
                <w:szCs w:val="18"/>
              </w:rPr>
            </w:pPr>
            <w:r w:rsidRPr="00864DEA">
              <w:rPr>
                <w:b/>
                <w:bCs/>
                <w:color w:val="FFFFFF"/>
                <w:sz w:val="18"/>
                <w:szCs w:val="18"/>
              </w:rPr>
              <w:t>RESULTADO ESPERADO</w:t>
            </w:r>
          </w:p>
        </w:tc>
        <w:tc>
          <w:tcPr>
            <w:tcW w:w="1830" w:type="dxa"/>
            <w:tcBorders>
              <w:top w:val="single" w:sz="4" w:space="0" w:color="auto"/>
              <w:left w:val="single" w:sz="4" w:space="0" w:color="auto"/>
              <w:bottom w:val="nil"/>
              <w:right w:val="single" w:sz="4" w:space="0" w:color="auto"/>
            </w:tcBorders>
            <w:shd w:val="clear" w:color="auto" w:fill="002060"/>
            <w:vAlign w:val="center"/>
            <w:hideMark/>
          </w:tcPr>
          <w:p w14:paraId="0361E745" w14:textId="77777777" w:rsidR="00B6356A" w:rsidRPr="00864DEA" w:rsidRDefault="00B6356A" w:rsidP="00BD54C2">
            <w:pPr>
              <w:jc w:val="center"/>
              <w:rPr>
                <w:b/>
                <w:bCs/>
                <w:color w:val="FFFFFF"/>
                <w:sz w:val="18"/>
                <w:szCs w:val="18"/>
              </w:rPr>
            </w:pPr>
            <w:r w:rsidRPr="00864DEA">
              <w:rPr>
                <w:b/>
                <w:bCs/>
                <w:color w:val="FFFFFF"/>
                <w:sz w:val="18"/>
                <w:szCs w:val="18"/>
              </w:rPr>
              <w:t>AREA ESTRATÉGICA/EJE TRANSVERSAL</w:t>
            </w:r>
          </w:p>
        </w:tc>
        <w:tc>
          <w:tcPr>
            <w:tcW w:w="1856" w:type="dxa"/>
            <w:tcBorders>
              <w:top w:val="single" w:sz="4" w:space="0" w:color="auto"/>
              <w:left w:val="single" w:sz="4" w:space="0" w:color="auto"/>
              <w:bottom w:val="nil"/>
              <w:right w:val="single" w:sz="4" w:space="0" w:color="auto"/>
            </w:tcBorders>
            <w:shd w:val="clear" w:color="auto" w:fill="002060"/>
            <w:vAlign w:val="center"/>
            <w:hideMark/>
          </w:tcPr>
          <w:p w14:paraId="5DF1E2BC" w14:textId="77777777" w:rsidR="00B6356A" w:rsidRPr="00864DEA" w:rsidRDefault="00B6356A" w:rsidP="00BD54C2">
            <w:pPr>
              <w:jc w:val="center"/>
              <w:rPr>
                <w:b/>
                <w:bCs/>
                <w:color w:val="FFFFFF"/>
                <w:sz w:val="18"/>
                <w:szCs w:val="18"/>
              </w:rPr>
            </w:pPr>
            <w:r w:rsidRPr="00864DEA">
              <w:rPr>
                <w:b/>
                <w:bCs/>
                <w:color w:val="FFFFFF"/>
                <w:sz w:val="18"/>
                <w:szCs w:val="18"/>
              </w:rPr>
              <w:t>ACCIONES ESTRATÉGICAS</w:t>
            </w:r>
          </w:p>
        </w:tc>
        <w:tc>
          <w:tcPr>
            <w:tcW w:w="1842" w:type="dxa"/>
            <w:tcBorders>
              <w:top w:val="single" w:sz="4" w:space="0" w:color="auto"/>
              <w:left w:val="single" w:sz="4" w:space="0" w:color="auto"/>
              <w:bottom w:val="nil"/>
              <w:right w:val="single" w:sz="4" w:space="0" w:color="auto"/>
            </w:tcBorders>
            <w:shd w:val="clear" w:color="auto" w:fill="002060"/>
            <w:vAlign w:val="center"/>
            <w:hideMark/>
          </w:tcPr>
          <w:p w14:paraId="239427A1" w14:textId="77777777" w:rsidR="00B6356A" w:rsidRPr="00864DEA" w:rsidRDefault="00B6356A" w:rsidP="00BD54C2">
            <w:pPr>
              <w:jc w:val="center"/>
              <w:rPr>
                <w:b/>
                <w:bCs/>
                <w:color w:val="FFFFFF"/>
                <w:sz w:val="18"/>
                <w:szCs w:val="18"/>
              </w:rPr>
            </w:pPr>
            <w:r w:rsidRPr="00864DEA">
              <w:rPr>
                <w:b/>
                <w:bCs/>
                <w:color w:val="FFFFFF"/>
                <w:sz w:val="18"/>
                <w:szCs w:val="18"/>
              </w:rPr>
              <w:t>RESPONSABLES DE EJECUCIÓN</w:t>
            </w:r>
          </w:p>
        </w:tc>
      </w:tr>
      <w:tr w:rsidR="00B6356A" w:rsidRPr="00864DEA" w14:paraId="202B1FD9" w14:textId="77777777" w:rsidTr="00674768">
        <w:trPr>
          <w:trHeight w:val="226"/>
        </w:trPr>
        <w:tc>
          <w:tcPr>
            <w:tcW w:w="283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6C54638" w14:textId="77777777" w:rsidR="00B6356A" w:rsidRPr="00864DEA" w:rsidRDefault="00B6356A" w:rsidP="002F59DA">
            <w:pPr>
              <w:jc w:val="center"/>
              <w:rPr>
                <w:b/>
                <w:bCs/>
                <w:color w:val="FFFFF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923AD62" w14:textId="77777777" w:rsidR="00B6356A" w:rsidRPr="00864DEA" w:rsidRDefault="00B6356A" w:rsidP="002F59DA">
            <w:pPr>
              <w:jc w:val="center"/>
              <w:rPr>
                <w:sz w:val="18"/>
                <w:szCs w:val="18"/>
              </w:rPr>
            </w:pPr>
          </w:p>
        </w:tc>
        <w:tc>
          <w:tcPr>
            <w:tcW w:w="183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BF56AC" w14:textId="77777777" w:rsidR="00B6356A" w:rsidRPr="00864DEA" w:rsidRDefault="00B6356A" w:rsidP="002F59DA">
            <w:pPr>
              <w:jc w:val="center"/>
              <w:rPr>
                <w:sz w:val="18"/>
                <w:szCs w:val="18"/>
              </w:rPr>
            </w:pPr>
          </w:p>
        </w:tc>
        <w:tc>
          <w:tcPr>
            <w:tcW w:w="18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6D0F06" w14:textId="77777777" w:rsidR="00B6356A" w:rsidRPr="00864DEA" w:rsidRDefault="00B6356A" w:rsidP="002F59DA">
            <w:pPr>
              <w:jc w:val="center"/>
              <w:rPr>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5E653D6" w14:textId="77777777" w:rsidR="00B6356A" w:rsidRPr="00864DEA" w:rsidRDefault="00B6356A" w:rsidP="002F59DA">
            <w:pPr>
              <w:jc w:val="center"/>
              <w:rPr>
                <w:sz w:val="18"/>
                <w:szCs w:val="18"/>
              </w:rPr>
            </w:pPr>
          </w:p>
        </w:tc>
      </w:tr>
      <w:tr w:rsidR="00864DEA" w:rsidRPr="00864DEA" w14:paraId="4845A69B" w14:textId="77777777" w:rsidTr="009E7A95">
        <w:trPr>
          <w:trHeight w:val="3987"/>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17CF9B91" w14:textId="41C21D89" w:rsidR="00864DEA" w:rsidRPr="00BD54C2" w:rsidRDefault="00636E08" w:rsidP="00BD54C2">
            <w:pPr>
              <w:rPr>
                <w:b/>
                <w:color w:val="000000"/>
                <w:sz w:val="18"/>
                <w:szCs w:val="18"/>
              </w:rPr>
            </w:pPr>
            <w:r w:rsidRPr="00636E08">
              <w:rPr>
                <w:b/>
                <w:color w:val="000000"/>
                <w:sz w:val="18"/>
                <w:szCs w:val="18"/>
              </w:rPr>
              <w:t xml:space="preserve">4. OE1. </w:t>
            </w:r>
            <w:r w:rsidR="00B6356A" w:rsidRPr="00BD54C2">
              <w:rPr>
                <w:b/>
                <w:color w:val="000000"/>
                <w:sz w:val="18"/>
                <w:szCs w:val="18"/>
              </w:rPr>
              <w:t>Propiciar cambios en la calidad de vida y formación académica de los estudiantes universitarios; articulando procesos de orientación, asesoría, salud, cultura, deporte, estímulos académicos y atención diferenciada e inclusiva, con el fin de lograr el desarrollo estudiantil con excelencia académica.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8FD3B5" w14:textId="2C584DEE" w:rsidR="00864DEA" w:rsidRPr="00BD54C2" w:rsidRDefault="00636E08" w:rsidP="00BD54C2">
            <w:pPr>
              <w:rPr>
                <w:b/>
                <w:color w:val="000000"/>
                <w:sz w:val="18"/>
                <w:szCs w:val="18"/>
              </w:rPr>
            </w:pPr>
            <w:r w:rsidRPr="00636E08">
              <w:rPr>
                <w:b/>
                <w:color w:val="000000"/>
                <w:sz w:val="18"/>
                <w:szCs w:val="18"/>
              </w:rPr>
              <w:t xml:space="preserve">4. RE1. </w:t>
            </w:r>
            <w:r w:rsidR="00B6356A" w:rsidRPr="00BD54C2">
              <w:rPr>
                <w:b/>
                <w:color w:val="000000"/>
                <w:sz w:val="18"/>
                <w:szCs w:val="18"/>
              </w:rPr>
              <w:t>Fortalecidos los conocimientos de los aspirantes por ingresar y los estudiantes que han ingresado a la UNAH y ha caído en riego académico evitando la deserción académica.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32B98BEA" w14:textId="6BAC8E28" w:rsidR="00864DEA" w:rsidRPr="00BD54C2" w:rsidRDefault="00636E08" w:rsidP="00BD54C2">
            <w:pPr>
              <w:rPr>
                <w:b/>
                <w:color w:val="000000"/>
                <w:sz w:val="18"/>
                <w:szCs w:val="18"/>
              </w:rPr>
            </w:pPr>
            <w:r w:rsidRPr="00636E08">
              <w:rPr>
                <w:b/>
                <w:color w:val="000000"/>
                <w:sz w:val="18"/>
                <w:szCs w:val="18"/>
              </w:rPr>
              <w:t xml:space="preserve">4. AE2. </w:t>
            </w:r>
            <w:r w:rsidR="00864DEA" w:rsidRPr="00BD54C2">
              <w:rPr>
                <w:b/>
                <w:color w:val="000000"/>
                <w:sz w:val="18"/>
                <w:szCs w:val="18"/>
              </w:rPr>
              <w:t>Readmisión estudiantil</w:t>
            </w:r>
          </w:p>
        </w:tc>
        <w:tc>
          <w:tcPr>
            <w:tcW w:w="1856" w:type="dxa"/>
            <w:tcBorders>
              <w:top w:val="single" w:sz="4" w:space="0" w:color="auto"/>
              <w:left w:val="single" w:sz="4" w:space="0" w:color="auto"/>
              <w:bottom w:val="single" w:sz="4" w:space="0" w:color="auto"/>
              <w:right w:val="single" w:sz="4" w:space="0" w:color="auto"/>
            </w:tcBorders>
            <w:vAlign w:val="center"/>
            <w:hideMark/>
          </w:tcPr>
          <w:p w14:paraId="13395C96" w14:textId="0DC39F68" w:rsidR="00864DEA" w:rsidRPr="00BD54C2" w:rsidRDefault="00636E08" w:rsidP="00BD54C2">
            <w:pPr>
              <w:rPr>
                <w:b/>
                <w:color w:val="000000"/>
                <w:sz w:val="18"/>
                <w:szCs w:val="18"/>
              </w:rPr>
            </w:pPr>
            <w:r w:rsidRPr="00636E08">
              <w:rPr>
                <w:b/>
                <w:color w:val="000000"/>
                <w:sz w:val="18"/>
                <w:szCs w:val="18"/>
              </w:rPr>
              <w:t xml:space="preserve">4. AE3. </w:t>
            </w:r>
            <w:r w:rsidR="00864DEA" w:rsidRPr="00BD54C2">
              <w:rPr>
                <w:b/>
                <w:color w:val="000000"/>
                <w:sz w:val="18"/>
                <w:szCs w:val="18"/>
              </w:rPr>
              <w:t xml:space="preserve">Construcción de un manual que regule y oriente la readmisión de estudiantes. Formación de </w:t>
            </w:r>
            <w:r w:rsidR="00B6356A" w:rsidRPr="00BD54C2">
              <w:rPr>
                <w:b/>
                <w:color w:val="000000"/>
                <w:sz w:val="18"/>
                <w:szCs w:val="18"/>
              </w:rPr>
              <w:t>facilitadores con</w:t>
            </w:r>
            <w:r w:rsidR="00864DEA" w:rsidRPr="00BD54C2">
              <w:rPr>
                <w:b/>
                <w:color w:val="000000"/>
                <w:sz w:val="18"/>
                <w:szCs w:val="18"/>
              </w:rPr>
              <w:t xml:space="preserve"> el propósito de brindar acompañamiento </w:t>
            </w:r>
            <w:r w:rsidR="00B6356A" w:rsidRPr="00BD54C2">
              <w:rPr>
                <w:b/>
                <w:color w:val="000000"/>
                <w:sz w:val="18"/>
                <w:szCs w:val="18"/>
              </w:rPr>
              <w:t>Psicopedagógico</w:t>
            </w:r>
            <w:r w:rsidR="00864DEA" w:rsidRPr="00BD54C2">
              <w:rPr>
                <w:b/>
                <w:color w:val="000000"/>
                <w:sz w:val="18"/>
                <w:szCs w:val="18"/>
              </w:rPr>
              <w:t xml:space="preserve"> a los estudiantes con </w:t>
            </w:r>
            <w:r w:rsidR="00B6356A" w:rsidRPr="00BD54C2">
              <w:rPr>
                <w:b/>
                <w:color w:val="000000"/>
                <w:sz w:val="18"/>
                <w:szCs w:val="18"/>
              </w:rPr>
              <w:t>matrícula</w:t>
            </w:r>
            <w:r w:rsidR="00864DEA" w:rsidRPr="00BD54C2">
              <w:rPr>
                <w:b/>
                <w:color w:val="000000"/>
                <w:sz w:val="18"/>
                <w:szCs w:val="18"/>
              </w:rPr>
              <w:t xml:space="preserve"> condicionada y reforzamiento académico a estudiantes con desventajas en algunos contenidos de aprendizaje.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AA1B266" w14:textId="71DB3EE5" w:rsidR="00864DEA" w:rsidRPr="00BD54C2" w:rsidRDefault="00864DEA" w:rsidP="00BD54C2">
            <w:pPr>
              <w:rPr>
                <w:b/>
                <w:color w:val="000000"/>
                <w:sz w:val="18"/>
                <w:szCs w:val="18"/>
              </w:rPr>
            </w:pPr>
            <w:r w:rsidRPr="00BD54C2">
              <w:rPr>
                <w:b/>
                <w:color w:val="000000"/>
                <w:sz w:val="18"/>
                <w:szCs w:val="18"/>
              </w:rPr>
              <w:t>VOAE, VRA</w:t>
            </w:r>
          </w:p>
        </w:tc>
      </w:tr>
      <w:tr w:rsidR="00864DEA" w:rsidRPr="00864DEA" w14:paraId="31AB8BAF" w14:textId="77777777" w:rsidTr="00674768">
        <w:trPr>
          <w:trHeight w:val="1366"/>
        </w:trPr>
        <w:tc>
          <w:tcPr>
            <w:tcW w:w="2836" w:type="dxa"/>
            <w:vMerge/>
            <w:tcBorders>
              <w:top w:val="single" w:sz="4" w:space="0" w:color="auto"/>
              <w:left w:val="single" w:sz="4" w:space="0" w:color="auto"/>
              <w:bottom w:val="single" w:sz="4" w:space="0" w:color="auto"/>
            </w:tcBorders>
            <w:vAlign w:val="center"/>
            <w:hideMark/>
          </w:tcPr>
          <w:p w14:paraId="331560F3" w14:textId="77777777" w:rsidR="00864DEA" w:rsidRPr="00BD54C2" w:rsidRDefault="00864DEA" w:rsidP="00BD54C2">
            <w:pPr>
              <w:rPr>
                <w:b/>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51F8B" w14:textId="30B70BE4" w:rsidR="00864DEA" w:rsidRPr="00BD54C2" w:rsidRDefault="00636E08" w:rsidP="00BD54C2">
            <w:pPr>
              <w:rPr>
                <w:b/>
                <w:color w:val="000000"/>
                <w:sz w:val="18"/>
                <w:szCs w:val="18"/>
              </w:rPr>
            </w:pPr>
            <w:r w:rsidRPr="00636E08">
              <w:rPr>
                <w:b/>
                <w:color w:val="000000"/>
                <w:sz w:val="18"/>
                <w:szCs w:val="18"/>
              </w:rPr>
              <w:t xml:space="preserve">4. RE2. </w:t>
            </w:r>
            <w:r w:rsidR="00864DEA" w:rsidRPr="00BD54C2">
              <w:rPr>
                <w:b/>
                <w:color w:val="000000"/>
                <w:sz w:val="18"/>
                <w:szCs w:val="18"/>
              </w:rPr>
              <w:t>Identificado el perfil integral biológico, psicológico, social y académico de estudiantes de la UNAH, con el fin de generar estrategias de intervención basadas en evidencia que fomenten la permanencia y reduzcan el abandono.</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80C75" w14:textId="5233BA17" w:rsidR="00864DEA" w:rsidRPr="00BD54C2" w:rsidRDefault="00636E08" w:rsidP="00BD54C2">
            <w:pPr>
              <w:rPr>
                <w:b/>
                <w:color w:val="000000"/>
                <w:sz w:val="18"/>
                <w:szCs w:val="18"/>
              </w:rPr>
            </w:pPr>
            <w:r w:rsidRPr="00636E08">
              <w:rPr>
                <w:b/>
                <w:color w:val="000000"/>
                <w:sz w:val="18"/>
                <w:szCs w:val="18"/>
              </w:rPr>
              <w:t xml:space="preserve">4. AE3. </w:t>
            </w:r>
            <w:r w:rsidR="00864DEA" w:rsidRPr="00BD54C2">
              <w:rPr>
                <w:b/>
                <w:color w:val="000000"/>
                <w:sz w:val="18"/>
                <w:szCs w:val="18"/>
              </w:rPr>
              <w:t>Admisión estudiantil</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2D31A" w14:textId="573AC19D" w:rsidR="00864DEA" w:rsidRPr="00BD54C2" w:rsidRDefault="00636E08" w:rsidP="00BD54C2">
            <w:pPr>
              <w:rPr>
                <w:b/>
                <w:color w:val="000000"/>
                <w:sz w:val="18"/>
                <w:szCs w:val="18"/>
              </w:rPr>
            </w:pPr>
            <w:r w:rsidRPr="00636E08">
              <w:rPr>
                <w:b/>
                <w:color w:val="000000"/>
                <w:sz w:val="18"/>
                <w:szCs w:val="18"/>
              </w:rPr>
              <w:t xml:space="preserve">4. AE4. </w:t>
            </w:r>
            <w:r w:rsidR="00864DEA" w:rsidRPr="00BD54C2">
              <w:rPr>
                <w:b/>
                <w:color w:val="000000"/>
                <w:sz w:val="18"/>
                <w:szCs w:val="18"/>
              </w:rPr>
              <w:t>Realizar el diagnóstico sobre el perfil integral de estudiantes de primer ingreso de la UNAH.</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F943D1" w14:textId="77777777" w:rsidR="00864DEA" w:rsidRPr="00BD54C2" w:rsidRDefault="00864DEA" w:rsidP="00BD54C2">
            <w:pPr>
              <w:rPr>
                <w:b/>
                <w:color w:val="000000"/>
                <w:sz w:val="18"/>
                <w:szCs w:val="18"/>
              </w:rPr>
            </w:pPr>
            <w:r w:rsidRPr="00BD54C2">
              <w:rPr>
                <w:b/>
                <w:color w:val="000000"/>
                <w:sz w:val="18"/>
                <w:szCs w:val="18"/>
              </w:rPr>
              <w:t>VOAE, DIPP, DSA</w:t>
            </w:r>
          </w:p>
        </w:tc>
      </w:tr>
      <w:tr w:rsidR="00864DEA" w:rsidRPr="00864DEA" w14:paraId="51599EB1" w14:textId="77777777" w:rsidTr="00674768">
        <w:trPr>
          <w:trHeight w:val="195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1D1A9291" w14:textId="77777777" w:rsidR="00864DEA" w:rsidRPr="00BD54C2" w:rsidRDefault="00864DEA" w:rsidP="00BD54C2">
            <w:pPr>
              <w:rPr>
                <w:b/>
                <w:color w:val="000000"/>
                <w:sz w:val="18"/>
                <w:szCs w:val="18"/>
              </w:rPr>
            </w:pPr>
          </w:p>
        </w:tc>
        <w:tc>
          <w:tcPr>
            <w:tcW w:w="1701" w:type="dxa"/>
            <w:vMerge/>
            <w:tcBorders>
              <w:top w:val="single" w:sz="4" w:space="0" w:color="auto"/>
              <w:left w:val="single" w:sz="4" w:space="0" w:color="auto"/>
              <w:bottom w:val="single" w:sz="4" w:space="0" w:color="auto"/>
            </w:tcBorders>
            <w:vAlign w:val="center"/>
            <w:hideMark/>
          </w:tcPr>
          <w:p w14:paraId="1F757DEC" w14:textId="77777777" w:rsidR="00864DEA" w:rsidRPr="00BD54C2" w:rsidRDefault="00864DEA" w:rsidP="00BD54C2">
            <w:pPr>
              <w:rPr>
                <w:b/>
                <w:color w:val="000000"/>
                <w:sz w:val="18"/>
                <w:szCs w:val="18"/>
              </w:rPr>
            </w:pPr>
          </w:p>
        </w:tc>
        <w:tc>
          <w:tcPr>
            <w:tcW w:w="1830" w:type="dxa"/>
            <w:tcBorders>
              <w:top w:val="single" w:sz="4" w:space="0" w:color="auto"/>
              <w:left w:val="single" w:sz="4" w:space="0" w:color="auto"/>
              <w:bottom w:val="single" w:sz="4" w:space="0" w:color="auto"/>
              <w:right w:val="single" w:sz="4" w:space="0" w:color="auto"/>
            </w:tcBorders>
            <w:vAlign w:val="center"/>
            <w:hideMark/>
          </w:tcPr>
          <w:p w14:paraId="796C97E1" w14:textId="2439DF5D" w:rsidR="00864DEA" w:rsidRPr="00BD54C2" w:rsidRDefault="00636E08" w:rsidP="00BD54C2">
            <w:pPr>
              <w:rPr>
                <w:b/>
                <w:color w:val="000000"/>
                <w:sz w:val="18"/>
                <w:szCs w:val="18"/>
              </w:rPr>
            </w:pPr>
            <w:r w:rsidRPr="00636E08">
              <w:rPr>
                <w:b/>
                <w:color w:val="000000"/>
                <w:sz w:val="18"/>
                <w:szCs w:val="18"/>
              </w:rPr>
              <w:t xml:space="preserve">4. AE4. </w:t>
            </w:r>
            <w:r w:rsidR="00864DEA" w:rsidRPr="00BD54C2">
              <w:rPr>
                <w:b/>
                <w:color w:val="000000"/>
                <w:sz w:val="18"/>
                <w:szCs w:val="18"/>
              </w:rPr>
              <w:t>Permanencia estudiantil</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60B8813" w14:textId="01067E3A" w:rsidR="00864DEA" w:rsidRPr="00BD54C2" w:rsidRDefault="00636E08" w:rsidP="00BD54C2">
            <w:pPr>
              <w:rPr>
                <w:b/>
                <w:color w:val="000000"/>
                <w:sz w:val="18"/>
                <w:szCs w:val="18"/>
              </w:rPr>
            </w:pPr>
            <w:r w:rsidRPr="00636E08">
              <w:rPr>
                <w:b/>
                <w:color w:val="000000"/>
                <w:sz w:val="18"/>
                <w:szCs w:val="18"/>
              </w:rPr>
              <w:t xml:space="preserve">4. AE5. </w:t>
            </w:r>
            <w:r w:rsidR="00864DEA" w:rsidRPr="00BD54C2">
              <w:rPr>
                <w:b/>
                <w:color w:val="000000"/>
                <w:sz w:val="18"/>
                <w:szCs w:val="18"/>
              </w:rPr>
              <w:t xml:space="preserve">Realizar estudios longitudinales sobre las </w:t>
            </w:r>
            <w:r w:rsidR="00B6356A" w:rsidRPr="00BD54C2">
              <w:rPr>
                <w:b/>
                <w:color w:val="000000"/>
                <w:sz w:val="18"/>
                <w:szCs w:val="18"/>
              </w:rPr>
              <w:t>trayectorias</w:t>
            </w:r>
            <w:r w:rsidR="00864DEA" w:rsidRPr="00BD54C2">
              <w:rPr>
                <w:b/>
                <w:color w:val="000000"/>
                <w:sz w:val="18"/>
                <w:szCs w:val="18"/>
              </w:rPr>
              <w:t xml:space="preserve"> académicas de estudiantes como predictoras de permanencia y abandono estudiantil.</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702C21" w14:textId="77777777" w:rsidR="00864DEA" w:rsidRPr="00BD54C2" w:rsidRDefault="00864DEA" w:rsidP="00BD54C2">
            <w:pPr>
              <w:rPr>
                <w:b/>
                <w:color w:val="000000"/>
                <w:sz w:val="18"/>
                <w:szCs w:val="18"/>
              </w:rPr>
            </w:pPr>
            <w:r w:rsidRPr="00BD54C2">
              <w:rPr>
                <w:b/>
                <w:color w:val="000000"/>
                <w:sz w:val="18"/>
                <w:szCs w:val="18"/>
              </w:rPr>
              <w:t>VOAE, DIPP, DSA</w:t>
            </w:r>
          </w:p>
        </w:tc>
      </w:tr>
      <w:tr w:rsidR="00864DEA" w:rsidRPr="00864DEA" w14:paraId="5D97B726" w14:textId="77777777" w:rsidTr="009E7A95">
        <w:trPr>
          <w:trHeight w:val="4054"/>
        </w:trPr>
        <w:tc>
          <w:tcPr>
            <w:tcW w:w="2836" w:type="dxa"/>
            <w:vMerge/>
            <w:tcBorders>
              <w:top w:val="single" w:sz="4" w:space="0" w:color="auto"/>
              <w:left w:val="single" w:sz="4" w:space="0" w:color="auto"/>
              <w:bottom w:val="single" w:sz="4" w:space="0" w:color="auto"/>
            </w:tcBorders>
            <w:vAlign w:val="center"/>
            <w:hideMark/>
          </w:tcPr>
          <w:p w14:paraId="7629C8AF" w14:textId="77777777" w:rsidR="00864DEA" w:rsidRPr="00BD54C2" w:rsidRDefault="00864DEA" w:rsidP="00BD54C2">
            <w:pPr>
              <w:rPr>
                <w:b/>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C04E05A" w14:textId="1CB425B6" w:rsidR="00864DEA" w:rsidRPr="00BD54C2" w:rsidRDefault="00636E08" w:rsidP="00BD54C2">
            <w:pPr>
              <w:rPr>
                <w:b/>
                <w:color w:val="000000"/>
                <w:sz w:val="18"/>
                <w:szCs w:val="18"/>
              </w:rPr>
            </w:pPr>
            <w:r w:rsidRPr="00636E08">
              <w:rPr>
                <w:b/>
                <w:color w:val="000000"/>
                <w:sz w:val="18"/>
                <w:szCs w:val="18"/>
              </w:rPr>
              <w:t xml:space="preserve">4. RE3. </w:t>
            </w:r>
            <w:r w:rsidR="00864DEA" w:rsidRPr="00BD54C2">
              <w:rPr>
                <w:b/>
                <w:color w:val="000000"/>
                <w:sz w:val="18"/>
                <w:szCs w:val="18"/>
              </w:rPr>
              <w:t>Generadas las condiciones y capacidades que contribuyan a la formación integral del estudiante universitario en su dimensión psicológica, pedagógica y social, que involucre aspectos interpersonales-afectivos, asesoría, rendimiento académico, orientación vocacional y profesional.</w:t>
            </w:r>
          </w:p>
        </w:tc>
        <w:tc>
          <w:tcPr>
            <w:tcW w:w="1830" w:type="dxa"/>
            <w:tcBorders>
              <w:top w:val="single" w:sz="4" w:space="0" w:color="auto"/>
              <w:left w:val="single" w:sz="4" w:space="0" w:color="auto"/>
              <w:bottom w:val="single" w:sz="4" w:space="0" w:color="auto"/>
              <w:right w:val="single" w:sz="4" w:space="0" w:color="auto"/>
            </w:tcBorders>
            <w:vAlign w:val="center"/>
            <w:hideMark/>
          </w:tcPr>
          <w:p w14:paraId="221FC36D" w14:textId="078CF506" w:rsidR="00864DEA" w:rsidRPr="00BD54C2" w:rsidRDefault="00636E08" w:rsidP="00BD54C2">
            <w:pPr>
              <w:rPr>
                <w:b/>
                <w:color w:val="000000"/>
                <w:sz w:val="18"/>
                <w:szCs w:val="18"/>
              </w:rPr>
            </w:pPr>
            <w:r w:rsidRPr="00636E08">
              <w:rPr>
                <w:b/>
                <w:color w:val="000000"/>
                <w:sz w:val="18"/>
                <w:szCs w:val="18"/>
              </w:rPr>
              <w:t xml:space="preserve">4. AE5. </w:t>
            </w:r>
            <w:r w:rsidR="00864DEA" w:rsidRPr="00BD54C2">
              <w:rPr>
                <w:b/>
                <w:color w:val="000000"/>
                <w:sz w:val="18"/>
                <w:szCs w:val="18"/>
              </w:rPr>
              <w:t>Mediación de conflictos estudiantiles.</w:t>
            </w:r>
          </w:p>
        </w:tc>
        <w:tc>
          <w:tcPr>
            <w:tcW w:w="1856" w:type="dxa"/>
            <w:tcBorders>
              <w:top w:val="single" w:sz="4" w:space="0" w:color="auto"/>
              <w:left w:val="single" w:sz="4" w:space="0" w:color="auto"/>
              <w:bottom w:val="single" w:sz="4" w:space="0" w:color="auto"/>
              <w:right w:val="single" w:sz="4" w:space="0" w:color="auto"/>
            </w:tcBorders>
            <w:vAlign w:val="center"/>
            <w:hideMark/>
          </w:tcPr>
          <w:p w14:paraId="3798E133" w14:textId="4E2797B8" w:rsidR="00864DEA" w:rsidRPr="00BD54C2" w:rsidRDefault="00636E08" w:rsidP="00BD54C2">
            <w:pPr>
              <w:rPr>
                <w:b/>
                <w:color w:val="000000"/>
                <w:sz w:val="18"/>
                <w:szCs w:val="18"/>
              </w:rPr>
            </w:pPr>
            <w:r w:rsidRPr="00636E08">
              <w:rPr>
                <w:b/>
                <w:color w:val="000000"/>
                <w:sz w:val="18"/>
                <w:szCs w:val="18"/>
              </w:rPr>
              <w:t xml:space="preserve">4. AE6. </w:t>
            </w:r>
            <w:r w:rsidR="00864DEA" w:rsidRPr="00BD54C2">
              <w:rPr>
                <w:b/>
                <w:color w:val="000000"/>
                <w:sz w:val="18"/>
                <w:szCs w:val="18"/>
              </w:rPr>
              <w:t>Diseñar estrategias y campañas preventivas sobre temas relacionados a la violencia en sus diferentes manifestaciones, acoso sexual y otros temas afines a los derechos humanos que sean identificados mediante el archivo histórico de mediación de conflictos estudiantiles de la VOAE.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0428A1" w14:textId="04F7128C" w:rsidR="00864DEA" w:rsidRPr="00BD54C2" w:rsidRDefault="00864DEA" w:rsidP="00BD54C2">
            <w:pPr>
              <w:rPr>
                <w:b/>
                <w:color w:val="000000"/>
                <w:sz w:val="18"/>
                <w:szCs w:val="18"/>
              </w:rPr>
            </w:pPr>
            <w:r w:rsidRPr="00BD54C2">
              <w:rPr>
                <w:b/>
                <w:color w:val="000000"/>
                <w:sz w:val="18"/>
                <w:szCs w:val="18"/>
              </w:rPr>
              <w:t>VOAE, Comisionado Universitario, Facultades y Centros Regionales.</w:t>
            </w:r>
          </w:p>
        </w:tc>
      </w:tr>
      <w:tr w:rsidR="00B6356A" w:rsidRPr="00864DEA" w14:paraId="38188B55" w14:textId="77777777" w:rsidTr="32A6652C">
        <w:trPr>
          <w:trHeight w:val="952"/>
        </w:trPr>
        <w:tc>
          <w:tcPr>
            <w:tcW w:w="2836" w:type="dxa"/>
            <w:tcBorders>
              <w:top w:val="single" w:sz="4" w:space="0" w:color="auto"/>
              <w:left w:val="single" w:sz="4" w:space="0" w:color="auto"/>
              <w:bottom w:val="nil"/>
              <w:right w:val="single" w:sz="4" w:space="0" w:color="auto"/>
            </w:tcBorders>
            <w:shd w:val="clear" w:color="auto" w:fill="002060"/>
            <w:vAlign w:val="center"/>
            <w:hideMark/>
          </w:tcPr>
          <w:p w14:paraId="57052DED" w14:textId="77777777" w:rsidR="00B6356A" w:rsidRPr="00864DEA" w:rsidRDefault="00B6356A" w:rsidP="002F59DA">
            <w:pPr>
              <w:jc w:val="center"/>
              <w:rPr>
                <w:b/>
                <w:bCs/>
                <w:color w:val="FFFFFF"/>
                <w:sz w:val="18"/>
                <w:szCs w:val="18"/>
              </w:rPr>
            </w:pPr>
            <w:r w:rsidRPr="00864DEA">
              <w:rPr>
                <w:b/>
                <w:bCs/>
                <w:color w:val="FFFFFF"/>
                <w:sz w:val="18"/>
                <w:szCs w:val="18"/>
              </w:rPr>
              <w:lastRenderedPageBreak/>
              <w:t>OBJETIVOS ESTRATEGICOS</w:t>
            </w:r>
          </w:p>
        </w:tc>
        <w:tc>
          <w:tcPr>
            <w:tcW w:w="1701" w:type="dxa"/>
            <w:tcBorders>
              <w:top w:val="single" w:sz="4" w:space="0" w:color="auto"/>
              <w:left w:val="single" w:sz="4" w:space="0" w:color="auto"/>
              <w:bottom w:val="nil"/>
              <w:right w:val="single" w:sz="4" w:space="0" w:color="auto"/>
            </w:tcBorders>
            <w:shd w:val="clear" w:color="auto" w:fill="002060"/>
            <w:vAlign w:val="center"/>
            <w:hideMark/>
          </w:tcPr>
          <w:p w14:paraId="7CBFCDA3" w14:textId="77777777" w:rsidR="00B6356A" w:rsidRPr="00864DEA" w:rsidRDefault="00B6356A" w:rsidP="002F59DA">
            <w:pPr>
              <w:jc w:val="center"/>
              <w:rPr>
                <w:b/>
                <w:bCs/>
                <w:color w:val="FFFFFF"/>
                <w:sz w:val="18"/>
                <w:szCs w:val="18"/>
              </w:rPr>
            </w:pPr>
            <w:r w:rsidRPr="00864DEA">
              <w:rPr>
                <w:b/>
                <w:bCs/>
                <w:color w:val="FFFFFF"/>
                <w:sz w:val="18"/>
                <w:szCs w:val="18"/>
              </w:rPr>
              <w:t>RESULTADO ESPERADO</w:t>
            </w:r>
          </w:p>
        </w:tc>
        <w:tc>
          <w:tcPr>
            <w:tcW w:w="1830" w:type="dxa"/>
            <w:tcBorders>
              <w:top w:val="single" w:sz="4" w:space="0" w:color="auto"/>
              <w:left w:val="single" w:sz="4" w:space="0" w:color="auto"/>
              <w:bottom w:val="nil"/>
              <w:right w:val="single" w:sz="4" w:space="0" w:color="auto"/>
            </w:tcBorders>
            <w:shd w:val="clear" w:color="auto" w:fill="002060"/>
            <w:vAlign w:val="center"/>
            <w:hideMark/>
          </w:tcPr>
          <w:p w14:paraId="6540DFAC" w14:textId="77777777" w:rsidR="00B6356A" w:rsidRPr="00864DEA" w:rsidRDefault="00B6356A" w:rsidP="002F59DA">
            <w:pPr>
              <w:jc w:val="center"/>
              <w:rPr>
                <w:b/>
                <w:bCs/>
                <w:color w:val="FFFFFF"/>
                <w:sz w:val="18"/>
                <w:szCs w:val="18"/>
              </w:rPr>
            </w:pPr>
            <w:r w:rsidRPr="00864DEA">
              <w:rPr>
                <w:b/>
                <w:bCs/>
                <w:color w:val="FFFFFF"/>
                <w:sz w:val="18"/>
                <w:szCs w:val="18"/>
              </w:rPr>
              <w:t>AREA ESTRATÉGICA/EJE TRANSVERSAL</w:t>
            </w:r>
          </w:p>
        </w:tc>
        <w:tc>
          <w:tcPr>
            <w:tcW w:w="1856" w:type="dxa"/>
            <w:tcBorders>
              <w:top w:val="single" w:sz="4" w:space="0" w:color="auto"/>
              <w:left w:val="single" w:sz="4" w:space="0" w:color="auto"/>
              <w:bottom w:val="nil"/>
              <w:right w:val="single" w:sz="4" w:space="0" w:color="auto"/>
            </w:tcBorders>
            <w:shd w:val="clear" w:color="auto" w:fill="002060"/>
            <w:vAlign w:val="center"/>
            <w:hideMark/>
          </w:tcPr>
          <w:p w14:paraId="04D1B443" w14:textId="77777777" w:rsidR="00B6356A" w:rsidRPr="00864DEA" w:rsidRDefault="00B6356A" w:rsidP="002F59DA">
            <w:pPr>
              <w:jc w:val="center"/>
              <w:rPr>
                <w:b/>
                <w:bCs/>
                <w:color w:val="FFFFFF"/>
                <w:sz w:val="18"/>
                <w:szCs w:val="18"/>
              </w:rPr>
            </w:pPr>
            <w:r w:rsidRPr="00864DEA">
              <w:rPr>
                <w:b/>
                <w:bCs/>
                <w:color w:val="FFFFFF"/>
                <w:sz w:val="18"/>
                <w:szCs w:val="18"/>
              </w:rPr>
              <w:t>ACCIONES ESTRATÉGICAS</w:t>
            </w:r>
          </w:p>
        </w:tc>
        <w:tc>
          <w:tcPr>
            <w:tcW w:w="1842" w:type="dxa"/>
            <w:tcBorders>
              <w:top w:val="single" w:sz="4" w:space="0" w:color="auto"/>
              <w:left w:val="single" w:sz="4" w:space="0" w:color="auto"/>
              <w:bottom w:val="nil"/>
              <w:right w:val="single" w:sz="4" w:space="0" w:color="auto"/>
            </w:tcBorders>
            <w:shd w:val="clear" w:color="auto" w:fill="002060"/>
            <w:vAlign w:val="center"/>
            <w:hideMark/>
          </w:tcPr>
          <w:p w14:paraId="7BFD1B98" w14:textId="77777777" w:rsidR="00B6356A" w:rsidRPr="00864DEA" w:rsidRDefault="00B6356A" w:rsidP="002F59DA">
            <w:pPr>
              <w:jc w:val="center"/>
              <w:rPr>
                <w:b/>
                <w:bCs/>
                <w:color w:val="FFFFFF"/>
                <w:sz w:val="18"/>
                <w:szCs w:val="18"/>
              </w:rPr>
            </w:pPr>
            <w:r w:rsidRPr="00864DEA">
              <w:rPr>
                <w:b/>
                <w:bCs/>
                <w:color w:val="FFFFFF"/>
                <w:sz w:val="18"/>
                <w:szCs w:val="18"/>
              </w:rPr>
              <w:t>RESPONSABLES DE EJECUCIÓN</w:t>
            </w:r>
          </w:p>
        </w:tc>
      </w:tr>
      <w:tr w:rsidR="00B6356A" w:rsidRPr="00864DEA" w14:paraId="30C2B716" w14:textId="77777777" w:rsidTr="00674768">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649FCD" w14:textId="77777777" w:rsidR="00B6356A" w:rsidRPr="00864DEA" w:rsidRDefault="00B6356A" w:rsidP="002F59DA">
            <w:pPr>
              <w:jc w:val="center"/>
              <w:rPr>
                <w:b/>
                <w:bCs/>
                <w:color w:val="FFFFF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9535145" w14:textId="77777777" w:rsidR="00B6356A" w:rsidRPr="00864DEA" w:rsidRDefault="00B6356A" w:rsidP="002F59DA">
            <w:pPr>
              <w:jc w:val="center"/>
              <w:rPr>
                <w:sz w:val="18"/>
                <w:szCs w:val="18"/>
              </w:rPr>
            </w:pPr>
          </w:p>
        </w:tc>
        <w:tc>
          <w:tcPr>
            <w:tcW w:w="183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C6176B7" w14:textId="77777777" w:rsidR="00B6356A" w:rsidRPr="00864DEA" w:rsidRDefault="00B6356A" w:rsidP="002F59DA">
            <w:pPr>
              <w:jc w:val="center"/>
              <w:rPr>
                <w:sz w:val="18"/>
                <w:szCs w:val="18"/>
              </w:rPr>
            </w:pPr>
          </w:p>
        </w:tc>
        <w:tc>
          <w:tcPr>
            <w:tcW w:w="18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144298" w14:textId="77777777" w:rsidR="00B6356A" w:rsidRPr="00864DEA" w:rsidRDefault="00B6356A" w:rsidP="002F59DA">
            <w:pPr>
              <w:jc w:val="center"/>
              <w:rPr>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E4B7B36" w14:textId="77777777" w:rsidR="00B6356A" w:rsidRPr="00864DEA" w:rsidRDefault="00B6356A" w:rsidP="002F59DA">
            <w:pPr>
              <w:jc w:val="center"/>
              <w:rPr>
                <w:sz w:val="18"/>
                <w:szCs w:val="18"/>
              </w:rPr>
            </w:pPr>
          </w:p>
        </w:tc>
      </w:tr>
      <w:tr w:rsidR="00864DEA" w:rsidRPr="00864DEA" w14:paraId="034C2F58" w14:textId="77777777" w:rsidTr="00674768">
        <w:trPr>
          <w:trHeight w:val="2025"/>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205A2704" w14:textId="25B7A6FB" w:rsidR="00864DEA" w:rsidRPr="00BD54C2" w:rsidRDefault="00636E08" w:rsidP="00BD54C2">
            <w:pPr>
              <w:rPr>
                <w:b/>
                <w:color w:val="000000"/>
                <w:sz w:val="18"/>
                <w:szCs w:val="18"/>
              </w:rPr>
            </w:pPr>
            <w:r w:rsidRPr="00636E08">
              <w:rPr>
                <w:b/>
                <w:color w:val="000000"/>
                <w:sz w:val="18"/>
                <w:szCs w:val="18"/>
              </w:rPr>
              <w:t xml:space="preserve">4. OE1. </w:t>
            </w:r>
            <w:r w:rsidR="00B6356A" w:rsidRPr="00BD54C2">
              <w:rPr>
                <w:b/>
                <w:color w:val="000000"/>
                <w:sz w:val="18"/>
                <w:szCs w:val="18"/>
              </w:rPr>
              <w:t>Propiciar cambios en la calidad de vida y formación académica de los estudiantes universitarios; articulando procesos de orientación, asesoría, salud, cultura, deporte, estímulos académicos y atención diferenciada e inclusiva, con el fin de lograr el desarrollo estudiantil con excelencia académica.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D9781BF" w14:textId="6EE65FE8" w:rsidR="00864DEA" w:rsidRPr="00BD54C2" w:rsidRDefault="00636E08" w:rsidP="00BD54C2">
            <w:pPr>
              <w:rPr>
                <w:b/>
                <w:color w:val="000000"/>
                <w:sz w:val="18"/>
                <w:szCs w:val="18"/>
              </w:rPr>
            </w:pPr>
            <w:r w:rsidRPr="00636E08">
              <w:rPr>
                <w:b/>
                <w:color w:val="000000"/>
                <w:sz w:val="18"/>
                <w:szCs w:val="18"/>
              </w:rPr>
              <w:t xml:space="preserve">4. RE3. </w:t>
            </w:r>
            <w:r w:rsidR="00B6356A" w:rsidRPr="00BD54C2">
              <w:rPr>
                <w:b/>
                <w:color w:val="000000"/>
                <w:sz w:val="18"/>
                <w:szCs w:val="18"/>
              </w:rPr>
              <w:t>Generadas las condiciones y capacidades que contribuyan a la formación integral del estudiante universitario en su dimensión psicológica, pedagógica y social, que involucre aspectos interpersonales-afectivos, asesoría, rendimiento académico, orientación vocacional y profesional.</w:t>
            </w:r>
          </w:p>
        </w:tc>
        <w:tc>
          <w:tcPr>
            <w:tcW w:w="1830" w:type="dxa"/>
            <w:tcBorders>
              <w:top w:val="single" w:sz="4" w:space="0" w:color="auto"/>
              <w:left w:val="single" w:sz="4" w:space="0" w:color="auto"/>
              <w:bottom w:val="single" w:sz="4" w:space="0" w:color="auto"/>
              <w:right w:val="single" w:sz="4" w:space="0" w:color="auto"/>
            </w:tcBorders>
            <w:vAlign w:val="center"/>
            <w:hideMark/>
          </w:tcPr>
          <w:p w14:paraId="78594630" w14:textId="11FA30FD" w:rsidR="00864DEA" w:rsidRPr="00BD54C2" w:rsidRDefault="00636E08" w:rsidP="00BD54C2">
            <w:pPr>
              <w:rPr>
                <w:b/>
                <w:color w:val="000000"/>
                <w:sz w:val="18"/>
                <w:szCs w:val="18"/>
              </w:rPr>
            </w:pPr>
            <w:r w:rsidRPr="00636E08">
              <w:rPr>
                <w:b/>
                <w:color w:val="000000"/>
                <w:sz w:val="18"/>
                <w:szCs w:val="18"/>
              </w:rPr>
              <w:t xml:space="preserve">4. AE5. </w:t>
            </w:r>
            <w:r w:rsidR="00864DEA" w:rsidRPr="00BD54C2">
              <w:rPr>
                <w:b/>
                <w:color w:val="000000"/>
                <w:sz w:val="18"/>
                <w:szCs w:val="18"/>
              </w:rPr>
              <w:t>Mediación de conflictos estudiantiles.</w:t>
            </w:r>
          </w:p>
        </w:tc>
        <w:tc>
          <w:tcPr>
            <w:tcW w:w="1856" w:type="dxa"/>
            <w:tcBorders>
              <w:top w:val="single" w:sz="4" w:space="0" w:color="auto"/>
              <w:left w:val="single" w:sz="4" w:space="0" w:color="auto"/>
              <w:bottom w:val="single" w:sz="4" w:space="0" w:color="auto"/>
              <w:right w:val="single" w:sz="4" w:space="0" w:color="auto"/>
            </w:tcBorders>
            <w:vAlign w:val="center"/>
            <w:hideMark/>
          </w:tcPr>
          <w:p w14:paraId="13E69C6C" w14:textId="5706C303" w:rsidR="00864DEA" w:rsidRPr="00BD54C2" w:rsidRDefault="00636E08" w:rsidP="00BD54C2">
            <w:pPr>
              <w:rPr>
                <w:b/>
                <w:color w:val="000000"/>
                <w:sz w:val="18"/>
                <w:szCs w:val="18"/>
              </w:rPr>
            </w:pPr>
            <w:r w:rsidRPr="00636E08">
              <w:rPr>
                <w:b/>
                <w:color w:val="000000"/>
                <w:sz w:val="18"/>
                <w:szCs w:val="18"/>
              </w:rPr>
              <w:t>4. AE</w:t>
            </w:r>
            <w:r>
              <w:rPr>
                <w:b/>
                <w:color w:val="000000"/>
                <w:sz w:val="18"/>
                <w:szCs w:val="18"/>
              </w:rPr>
              <w:t>7</w:t>
            </w:r>
            <w:r w:rsidRPr="00636E08">
              <w:rPr>
                <w:b/>
                <w:color w:val="000000"/>
                <w:sz w:val="18"/>
                <w:szCs w:val="18"/>
              </w:rPr>
              <w:t xml:space="preserve">. </w:t>
            </w:r>
            <w:r w:rsidR="00864DEA" w:rsidRPr="00BD54C2">
              <w:rPr>
                <w:b/>
                <w:color w:val="000000"/>
                <w:sz w:val="18"/>
                <w:szCs w:val="18"/>
              </w:rPr>
              <w:t>Construir el protocolo institucional para la atención de conflictos estudiantiles en el marco de lo establecido en el reglamento estudiantil.</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10B8DD0" w14:textId="10F8113F" w:rsidR="00864DEA" w:rsidRPr="00BD54C2" w:rsidRDefault="00864DEA" w:rsidP="00BD54C2">
            <w:pPr>
              <w:rPr>
                <w:b/>
                <w:color w:val="000000"/>
                <w:sz w:val="18"/>
                <w:szCs w:val="18"/>
              </w:rPr>
            </w:pPr>
            <w:r w:rsidRPr="00BD54C2">
              <w:rPr>
                <w:b/>
                <w:color w:val="000000"/>
                <w:sz w:val="18"/>
                <w:szCs w:val="18"/>
              </w:rPr>
              <w:t>VOAE, Facultades y Centros Regionales</w:t>
            </w:r>
          </w:p>
        </w:tc>
      </w:tr>
      <w:tr w:rsidR="00FA3798" w:rsidRPr="00864DEA" w14:paraId="41B51F82" w14:textId="77777777" w:rsidTr="00674768">
        <w:trPr>
          <w:trHeight w:val="1809"/>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1CC10116" w14:textId="77777777" w:rsidR="00FA3798" w:rsidRPr="00BD54C2" w:rsidRDefault="00FA3798" w:rsidP="00BD54C2">
            <w:pPr>
              <w:rPr>
                <w:b/>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5372BA" w14:textId="77777777" w:rsidR="00FA3798" w:rsidRPr="00BD54C2" w:rsidRDefault="00FA3798" w:rsidP="00BD54C2">
            <w:pPr>
              <w:rPr>
                <w:b/>
                <w:color w:val="000000"/>
                <w:sz w:val="18"/>
                <w:szCs w:val="18"/>
              </w:rPr>
            </w:pPr>
          </w:p>
        </w:tc>
        <w:tc>
          <w:tcPr>
            <w:tcW w:w="1830" w:type="dxa"/>
            <w:vMerge w:val="restart"/>
            <w:tcBorders>
              <w:top w:val="single" w:sz="4" w:space="0" w:color="auto"/>
              <w:left w:val="single" w:sz="4" w:space="0" w:color="auto"/>
              <w:bottom w:val="single" w:sz="4" w:space="0" w:color="auto"/>
              <w:right w:val="single" w:sz="4" w:space="0" w:color="auto"/>
            </w:tcBorders>
            <w:vAlign w:val="center"/>
            <w:hideMark/>
          </w:tcPr>
          <w:p w14:paraId="7BD7936C" w14:textId="24AA1653" w:rsidR="00FA3798" w:rsidRPr="00BD54C2" w:rsidRDefault="00636E08" w:rsidP="00BD54C2">
            <w:pPr>
              <w:rPr>
                <w:b/>
                <w:color w:val="000000"/>
                <w:sz w:val="18"/>
                <w:szCs w:val="18"/>
              </w:rPr>
            </w:pPr>
            <w:r w:rsidRPr="00636E08">
              <w:rPr>
                <w:b/>
                <w:color w:val="000000"/>
                <w:sz w:val="18"/>
                <w:szCs w:val="18"/>
              </w:rPr>
              <w:t xml:space="preserve">4. AE6. </w:t>
            </w:r>
            <w:r w:rsidR="00FA3798" w:rsidRPr="00BD54C2">
              <w:rPr>
                <w:b/>
                <w:color w:val="000000"/>
                <w:sz w:val="18"/>
                <w:szCs w:val="18"/>
              </w:rPr>
              <w:t>Servicios Universitarios de Salud</w:t>
            </w:r>
          </w:p>
          <w:p w14:paraId="236509DC" w14:textId="2D53377D" w:rsidR="00FA3798" w:rsidRPr="00BD54C2" w:rsidRDefault="00FA3798" w:rsidP="00BD54C2">
            <w:pPr>
              <w:rPr>
                <w:b/>
                <w:color w:val="000000"/>
                <w:sz w:val="18"/>
                <w:szCs w:val="18"/>
              </w:rPr>
            </w:pP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810EA" w14:textId="3BAF43CD" w:rsidR="00FA3798" w:rsidRPr="00BD54C2" w:rsidRDefault="00636E08" w:rsidP="00BD54C2">
            <w:pPr>
              <w:rPr>
                <w:b/>
                <w:color w:val="000000"/>
                <w:sz w:val="18"/>
                <w:szCs w:val="18"/>
              </w:rPr>
            </w:pPr>
            <w:r w:rsidRPr="00636E08">
              <w:rPr>
                <w:b/>
                <w:color w:val="000000"/>
                <w:sz w:val="18"/>
                <w:szCs w:val="18"/>
              </w:rPr>
              <w:t>4. AE</w:t>
            </w:r>
            <w:r>
              <w:rPr>
                <w:b/>
                <w:color w:val="000000"/>
                <w:sz w:val="18"/>
                <w:szCs w:val="18"/>
              </w:rPr>
              <w:t>8</w:t>
            </w:r>
            <w:r w:rsidRPr="00636E08">
              <w:rPr>
                <w:b/>
                <w:color w:val="000000"/>
                <w:sz w:val="18"/>
                <w:szCs w:val="18"/>
              </w:rPr>
              <w:t xml:space="preserve">. </w:t>
            </w:r>
            <w:r w:rsidR="00FA3798" w:rsidRPr="00BD54C2">
              <w:rPr>
                <w:b/>
                <w:color w:val="000000"/>
                <w:sz w:val="18"/>
                <w:szCs w:val="18"/>
              </w:rPr>
              <w:t>Desarrollar campañas de sensibilización sobre la importancia del cuidado de la salud mental en los estudiantes universitarios.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EDD299" w14:textId="77777777" w:rsidR="00FA3798" w:rsidRPr="00BD54C2" w:rsidRDefault="00FA3798" w:rsidP="00BD54C2">
            <w:pPr>
              <w:rPr>
                <w:b/>
                <w:color w:val="000000"/>
                <w:sz w:val="18"/>
                <w:szCs w:val="18"/>
              </w:rPr>
            </w:pPr>
            <w:r w:rsidRPr="00BD54C2">
              <w:rPr>
                <w:b/>
                <w:color w:val="000000"/>
                <w:sz w:val="18"/>
                <w:szCs w:val="18"/>
              </w:rPr>
              <w:t>VOAE, Facultad de Ciencias Médicas y Facultad de Ciencias Sociales.</w:t>
            </w:r>
          </w:p>
        </w:tc>
      </w:tr>
      <w:tr w:rsidR="00FA3798" w:rsidRPr="00864DEA" w14:paraId="350578B4" w14:textId="77777777" w:rsidTr="00674768">
        <w:trPr>
          <w:trHeight w:val="1807"/>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5C869597" w14:textId="77777777" w:rsidR="00FA3798" w:rsidRPr="00BD54C2" w:rsidRDefault="00FA3798" w:rsidP="00BD54C2">
            <w:pPr>
              <w:rPr>
                <w:b/>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225BA1E" w14:textId="77777777" w:rsidR="00FA3798" w:rsidRPr="00BD54C2" w:rsidRDefault="00FA3798" w:rsidP="00BD54C2">
            <w:pPr>
              <w:rPr>
                <w:b/>
                <w:color w:val="000000"/>
                <w:sz w:val="18"/>
                <w:szCs w:val="18"/>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6C61D8D4" w14:textId="7C76FD12" w:rsidR="00FA3798" w:rsidRPr="00BD54C2" w:rsidRDefault="00FA3798" w:rsidP="00BD54C2">
            <w:pPr>
              <w:rPr>
                <w:b/>
                <w:color w:val="000000"/>
                <w:sz w:val="18"/>
                <w:szCs w:val="18"/>
              </w:rPr>
            </w:pP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8253F" w14:textId="6CB09986" w:rsidR="00FA3798" w:rsidRPr="00BD54C2" w:rsidRDefault="00580176" w:rsidP="00BD54C2">
            <w:pPr>
              <w:rPr>
                <w:b/>
                <w:color w:val="000000"/>
                <w:sz w:val="18"/>
                <w:szCs w:val="18"/>
              </w:rPr>
            </w:pPr>
            <w:r w:rsidRPr="00580176">
              <w:rPr>
                <w:b/>
                <w:color w:val="000000"/>
                <w:sz w:val="18"/>
                <w:szCs w:val="18"/>
              </w:rPr>
              <w:t xml:space="preserve">4. AE9. </w:t>
            </w:r>
            <w:r w:rsidR="00FA3798" w:rsidRPr="00BD54C2">
              <w:rPr>
                <w:b/>
                <w:color w:val="000000"/>
                <w:sz w:val="18"/>
                <w:szCs w:val="18"/>
              </w:rPr>
              <w:t>Promover el servicio de atenciones psicopedagógicas, para estudiantes que presentan problemática emocional, así como académica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949887A" w14:textId="77777777" w:rsidR="00FA3798" w:rsidRPr="00BD54C2" w:rsidRDefault="00FA3798" w:rsidP="00BD54C2">
            <w:pPr>
              <w:rPr>
                <w:b/>
                <w:color w:val="000000"/>
                <w:sz w:val="18"/>
                <w:szCs w:val="18"/>
              </w:rPr>
            </w:pPr>
            <w:r w:rsidRPr="00BD54C2">
              <w:rPr>
                <w:b/>
                <w:color w:val="000000"/>
                <w:sz w:val="18"/>
                <w:szCs w:val="18"/>
              </w:rPr>
              <w:t>VOAE, Facultad de Ciencias Médicas y Facultad de Ciencias Sociales.</w:t>
            </w:r>
          </w:p>
        </w:tc>
      </w:tr>
      <w:tr w:rsidR="00FA3798" w:rsidRPr="00864DEA" w14:paraId="305A1067" w14:textId="77777777" w:rsidTr="00674768">
        <w:trPr>
          <w:trHeight w:val="1237"/>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2DF46234" w14:textId="77777777" w:rsidR="00FA3798" w:rsidRPr="00BD54C2" w:rsidRDefault="00FA3798" w:rsidP="00BD54C2">
            <w:pPr>
              <w:rPr>
                <w:b/>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36827B1" w14:textId="77777777" w:rsidR="00FA3798" w:rsidRPr="00BD54C2" w:rsidRDefault="00FA3798" w:rsidP="00BD54C2">
            <w:pPr>
              <w:rPr>
                <w:b/>
                <w:color w:val="000000"/>
                <w:sz w:val="18"/>
                <w:szCs w:val="18"/>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1DC77560" w14:textId="65A4ECE9" w:rsidR="00FA3798" w:rsidRPr="00BD54C2" w:rsidRDefault="00FA3798" w:rsidP="00BD54C2">
            <w:pPr>
              <w:rPr>
                <w:b/>
                <w:color w:val="000000"/>
                <w:sz w:val="18"/>
                <w:szCs w:val="18"/>
              </w:rPr>
            </w:pP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EEAB53" w14:textId="1EA8983B" w:rsidR="00FA3798" w:rsidRPr="00BD54C2" w:rsidRDefault="00580176" w:rsidP="00BD54C2">
            <w:pPr>
              <w:rPr>
                <w:b/>
                <w:color w:val="000000"/>
                <w:sz w:val="18"/>
                <w:szCs w:val="18"/>
              </w:rPr>
            </w:pPr>
            <w:r w:rsidRPr="00580176">
              <w:rPr>
                <w:b/>
                <w:color w:val="000000"/>
                <w:sz w:val="18"/>
                <w:szCs w:val="18"/>
              </w:rPr>
              <w:t xml:space="preserve">4. AE10. </w:t>
            </w:r>
            <w:r w:rsidR="00FA3798" w:rsidRPr="00BD54C2">
              <w:rPr>
                <w:b/>
                <w:color w:val="000000"/>
                <w:sz w:val="18"/>
                <w:szCs w:val="18"/>
              </w:rPr>
              <w:t>Ofertar cursos preventivos sobre salud mental, liderazgo, prevención de adicciones.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A2F36E6" w14:textId="77777777" w:rsidR="00FA3798" w:rsidRPr="00BD54C2" w:rsidRDefault="00FA3798" w:rsidP="00BD54C2">
            <w:pPr>
              <w:rPr>
                <w:b/>
                <w:color w:val="000000"/>
                <w:sz w:val="18"/>
                <w:szCs w:val="18"/>
              </w:rPr>
            </w:pPr>
            <w:r w:rsidRPr="00BD54C2">
              <w:rPr>
                <w:b/>
                <w:color w:val="000000"/>
                <w:sz w:val="18"/>
                <w:szCs w:val="18"/>
              </w:rPr>
              <w:t>VOAE, Facultad de Ciencias Médicas y Facultad de Ciencias Sociales.</w:t>
            </w:r>
          </w:p>
        </w:tc>
      </w:tr>
      <w:tr w:rsidR="00864DEA" w:rsidRPr="00864DEA" w14:paraId="7797FBB1" w14:textId="77777777" w:rsidTr="00674768">
        <w:trPr>
          <w:trHeight w:val="4076"/>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0A33FE5D" w14:textId="77777777" w:rsidR="00864DEA" w:rsidRPr="00BD54C2" w:rsidRDefault="00864DEA" w:rsidP="00BD54C2">
            <w:pPr>
              <w:rPr>
                <w:b/>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7B1D915" w14:textId="6D42B724" w:rsidR="00864DEA" w:rsidRPr="00BD54C2" w:rsidRDefault="00580176" w:rsidP="00BD54C2">
            <w:pPr>
              <w:rPr>
                <w:b/>
                <w:color w:val="000000"/>
                <w:sz w:val="18"/>
                <w:szCs w:val="18"/>
              </w:rPr>
            </w:pPr>
            <w:r w:rsidRPr="00580176">
              <w:rPr>
                <w:b/>
                <w:color w:val="000000"/>
                <w:sz w:val="18"/>
                <w:szCs w:val="18"/>
              </w:rPr>
              <w:t xml:space="preserve">4. RE4. </w:t>
            </w:r>
            <w:r w:rsidR="00864DEA" w:rsidRPr="00BD54C2">
              <w:rPr>
                <w:b/>
                <w:color w:val="000000"/>
                <w:sz w:val="18"/>
                <w:szCs w:val="18"/>
              </w:rPr>
              <w:t>Fortalecida la imagen institucional a nivel regional y consolidados los principios de fraternidad, solidaridad y hermandad entre los pueblos, para el fortalecimiento de la sociedad centroamericana; estimulando la movilidad académica y cultural de los estudiantes de la región.</w:t>
            </w:r>
          </w:p>
        </w:tc>
        <w:tc>
          <w:tcPr>
            <w:tcW w:w="1830" w:type="dxa"/>
            <w:tcBorders>
              <w:top w:val="single" w:sz="4" w:space="0" w:color="auto"/>
              <w:left w:val="single" w:sz="4" w:space="0" w:color="auto"/>
              <w:bottom w:val="single" w:sz="4" w:space="0" w:color="auto"/>
              <w:right w:val="single" w:sz="4" w:space="0" w:color="auto"/>
            </w:tcBorders>
            <w:noWrap/>
            <w:vAlign w:val="center"/>
            <w:hideMark/>
          </w:tcPr>
          <w:p w14:paraId="4CE19CF2" w14:textId="46F27A16" w:rsidR="00864DEA" w:rsidRPr="00BD54C2" w:rsidRDefault="00580176" w:rsidP="00BD54C2">
            <w:pPr>
              <w:rPr>
                <w:b/>
                <w:color w:val="000000"/>
                <w:sz w:val="18"/>
                <w:szCs w:val="18"/>
              </w:rPr>
            </w:pPr>
            <w:r w:rsidRPr="00580176">
              <w:rPr>
                <w:b/>
                <w:color w:val="000000"/>
                <w:sz w:val="18"/>
                <w:szCs w:val="18"/>
              </w:rPr>
              <w:t xml:space="preserve">4. AE7. </w:t>
            </w:r>
            <w:r w:rsidR="00864DEA" w:rsidRPr="00BD54C2">
              <w:rPr>
                <w:b/>
                <w:color w:val="000000"/>
                <w:sz w:val="18"/>
                <w:szCs w:val="18"/>
              </w:rPr>
              <w:t>Arte y Cultura</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64ED11A" w14:textId="1707D9A9" w:rsidR="00864DEA" w:rsidRPr="00BD54C2" w:rsidRDefault="00580176" w:rsidP="00BD54C2">
            <w:pPr>
              <w:rPr>
                <w:b/>
                <w:color w:val="000000"/>
                <w:sz w:val="18"/>
                <w:szCs w:val="18"/>
              </w:rPr>
            </w:pPr>
            <w:r w:rsidRPr="00580176">
              <w:rPr>
                <w:b/>
                <w:color w:val="000000"/>
                <w:sz w:val="18"/>
                <w:szCs w:val="18"/>
              </w:rPr>
              <w:t xml:space="preserve">4. AE11. </w:t>
            </w:r>
            <w:r w:rsidR="00864DEA" w:rsidRPr="00BD54C2">
              <w:rPr>
                <w:b/>
                <w:color w:val="000000"/>
                <w:sz w:val="18"/>
                <w:szCs w:val="18"/>
              </w:rPr>
              <w:t>Participar en el Festival Interuniversitario de Cultura y Arte (FICCUA) para consolidar procesos de integración cultural en la región Centroamericana.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8B8761D" w14:textId="2114EFE5" w:rsidR="00864DEA" w:rsidRPr="00BD54C2" w:rsidRDefault="00864DEA" w:rsidP="00BD54C2">
            <w:pPr>
              <w:rPr>
                <w:b/>
                <w:color w:val="000000"/>
                <w:sz w:val="18"/>
                <w:szCs w:val="18"/>
              </w:rPr>
            </w:pPr>
            <w:r w:rsidRPr="00BD54C2">
              <w:rPr>
                <w:b/>
                <w:color w:val="000000"/>
                <w:sz w:val="18"/>
                <w:szCs w:val="18"/>
              </w:rPr>
              <w:t>VOAE, Facultades y Centro Regionales</w:t>
            </w:r>
          </w:p>
        </w:tc>
      </w:tr>
      <w:tr w:rsidR="00B6356A" w:rsidRPr="00864DEA" w14:paraId="0972337F" w14:textId="77777777" w:rsidTr="32A6652C">
        <w:trPr>
          <w:trHeight w:val="1067"/>
        </w:trPr>
        <w:tc>
          <w:tcPr>
            <w:tcW w:w="2836" w:type="dxa"/>
            <w:tcBorders>
              <w:top w:val="single" w:sz="4" w:space="0" w:color="auto"/>
              <w:left w:val="single" w:sz="4" w:space="0" w:color="auto"/>
              <w:bottom w:val="nil"/>
              <w:right w:val="single" w:sz="4" w:space="0" w:color="auto"/>
            </w:tcBorders>
            <w:shd w:val="clear" w:color="auto" w:fill="002060"/>
            <w:vAlign w:val="center"/>
            <w:hideMark/>
          </w:tcPr>
          <w:p w14:paraId="777201DD" w14:textId="77777777" w:rsidR="00B6356A" w:rsidRPr="00864DEA" w:rsidRDefault="00B6356A" w:rsidP="002F59DA">
            <w:pPr>
              <w:jc w:val="center"/>
              <w:rPr>
                <w:b/>
                <w:bCs/>
                <w:color w:val="FFFFFF"/>
                <w:sz w:val="18"/>
                <w:szCs w:val="18"/>
              </w:rPr>
            </w:pPr>
            <w:r w:rsidRPr="00864DEA">
              <w:rPr>
                <w:b/>
                <w:bCs/>
                <w:color w:val="FFFFFF"/>
                <w:sz w:val="18"/>
                <w:szCs w:val="18"/>
              </w:rPr>
              <w:lastRenderedPageBreak/>
              <w:t>OBJETIVOS ESTRATEGICOS</w:t>
            </w:r>
          </w:p>
        </w:tc>
        <w:tc>
          <w:tcPr>
            <w:tcW w:w="1701" w:type="dxa"/>
            <w:tcBorders>
              <w:top w:val="single" w:sz="4" w:space="0" w:color="auto"/>
              <w:left w:val="single" w:sz="4" w:space="0" w:color="auto"/>
              <w:bottom w:val="nil"/>
              <w:right w:val="single" w:sz="4" w:space="0" w:color="auto"/>
            </w:tcBorders>
            <w:shd w:val="clear" w:color="auto" w:fill="002060"/>
            <w:vAlign w:val="center"/>
            <w:hideMark/>
          </w:tcPr>
          <w:p w14:paraId="6BBE7138" w14:textId="77777777" w:rsidR="00B6356A" w:rsidRPr="00864DEA" w:rsidRDefault="00B6356A" w:rsidP="002F59DA">
            <w:pPr>
              <w:jc w:val="center"/>
              <w:rPr>
                <w:b/>
                <w:bCs/>
                <w:color w:val="FFFFFF"/>
                <w:sz w:val="18"/>
                <w:szCs w:val="18"/>
              </w:rPr>
            </w:pPr>
            <w:r w:rsidRPr="00864DEA">
              <w:rPr>
                <w:b/>
                <w:bCs/>
                <w:color w:val="FFFFFF"/>
                <w:sz w:val="18"/>
                <w:szCs w:val="18"/>
              </w:rPr>
              <w:t>RESULTADO ESPERADO</w:t>
            </w:r>
          </w:p>
        </w:tc>
        <w:tc>
          <w:tcPr>
            <w:tcW w:w="1830" w:type="dxa"/>
            <w:tcBorders>
              <w:top w:val="single" w:sz="4" w:space="0" w:color="auto"/>
              <w:left w:val="single" w:sz="4" w:space="0" w:color="auto"/>
              <w:bottom w:val="nil"/>
              <w:right w:val="single" w:sz="4" w:space="0" w:color="auto"/>
            </w:tcBorders>
            <w:shd w:val="clear" w:color="auto" w:fill="002060"/>
            <w:vAlign w:val="center"/>
            <w:hideMark/>
          </w:tcPr>
          <w:p w14:paraId="040A6DF4" w14:textId="77777777" w:rsidR="00B6356A" w:rsidRPr="00864DEA" w:rsidRDefault="00B6356A" w:rsidP="002F59DA">
            <w:pPr>
              <w:jc w:val="center"/>
              <w:rPr>
                <w:b/>
                <w:bCs/>
                <w:color w:val="FFFFFF"/>
                <w:sz w:val="18"/>
                <w:szCs w:val="18"/>
              </w:rPr>
            </w:pPr>
            <w:r w:rsidRPr="00864DEA">
              <w:rPr>
                <w:b/>
                <w:bCs/>
                <w:color w:val="FFFFFF"/>
                <w:sz w:val="18"/>
                <w:szCs w:val="18"/>
              </w:rPr>
              <w:t>AREA ESTRATÉGICA/EJE TRANSVERSAL</w:t>
            </w:r>
          </w:p>
        </w:tc>
        <w:tc>
          <w:tcPr>
            <w:tcW w:w="1856" w:type="dxa"/>
            <w:tcBorders>
              <w:top w:val="single" w:sz="4" w:space="0" w:color="auto"/>
              <w:left w:val="single" w:sz="4" w:space="0" w:color="auto"/>
              <w:bottom w:val="nil"/>
              <w:right w:val="single" w:sz="4" w:space="0" w:color="auto"/>
            </w:tcBorders>
            <w:shd w:val="clear" w:color="auto" w:fill="002060"/>
            <w:vAlign w:val="center"/>
            <w:hideMark/>
          </w:tcPr>
          <w:p w14:paraId="1F28DFD1" w14:textId="77777777" w:rsidR="00B6356A" w:rsidRPr="00864DEA" w:rsidRDefault="00B6356A" w:rsidP="002F59DA">
            <w:pPr>
              <w:jc w:val="center"/>
              <w:rPr>
                <w:b/>
                <w:bCs/>
                <w:color w:val="FFFFFF"/>
                <w:sz w:val="18"/>
                <w:szCs w:val="18"/>
              </w:rPr>
            </w:pPr>
            <w:r w:rsidRPr="00864DEA">
              <w:rPr>
                <w:b/>
                <w:bCs/>
                <w:color w:val="FFFFFF"/>
                <w:sz w:val="18"/>
                <w:szCs w:val="18"/>
              </w:rPr>
              <w:t>ACCIONES ESTRATÉGICAS</w:t>
            </w:r>
          </w:p>
        </w:tc>
        <w:tc>
          <w:tcPr>
            <w:tcW w:w="1842" w:type="dxa"/>
            <w:tcBorders>
              <w:top w:val="single" w:sz="4" w:space="0" w:color="auto"/>
              <w:left w:val="single" w:sz="4" w:space="0" w:color="auto"/>
              <w:bottom w:val="nil"/>
              <w:right w:val="single" w:sz="4" w:space="0" w:color="auto"/>
            </w:tcBorders>
            <w:shd w:val="clear" w:color="auto" w:fill="002060"/>
            <w:vAlign w:val="center"/>
            <w:hideMark/>
          </w:tcPr>
          <w:p w14:paraId="7E1F14E9" w14:textId="77777777" w:rsidR="00B6356A" w:rsidRPr="00864DEA" w:rsidRDefault="00B6356A" w:rsidP="002F59DA">
            <w:pPr>
              <w:jc w:val="center"/>
              <w:rPr>
                <w:b/>
                <w:bCs/>
                <w:color w:val="FFFFFF"/>
                <w:sz w:val="18"/>
                <w:szCs w:val="18"/>
              </w:rPr>
            </w:pPr>
            <w:r w:rsidRPr="00864DEA">
              <w:rPr>
                <w:b/>
                <w:bCs/>
                <w:color w:val="FFFFFF"/>
                <w:sz w:val="18"/>
                <w:szCs w:val="18"/>
              </w:rPr>
              <w:t>RESPONSABLES DE EJECUCIÓN</w:t>
            </w:r>
          </w:p>
        </w:tc>
      </w:tr>
      <w:tr w:rsidR="00B6356A" w:rsidRPr="00864DEA" w14:paraId="3EA69FE3" w14:textId="77777777" w:rsidTr="00580176">
        <w:trPr>
          <w:trHeight w:val="284"/>
        </w:trPr>
        <w:tc>
          <w:tcPr>
            <w:tcW w:w="283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66FEDDF" w14:textId="77777777" w:rsidR="00B6356A" w:rsidRPr="00864DEA" w:rsidRDefault="00B6356A" w:rsidP="002F59DA">
            <w:pPr>
              <w:jc w:val="center"/>
              <w:rPr>
                <w:b/>
                <w:bCs/>
                <w:color w:val="FFFFF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F055E86" w14:textId="77777777" w:rsidR="00B6356A" w:rsidRPr="00864DEA" w:rsidRDefault="00B6356A" w:rsidP="002F59DA">
            <w:pPr>
              <w:jc w:val="center"/>
              <w:rPr>
                <w:sz w:val="18"/>
                <w:szCs w:val="18"/>
              </w:rPr>
            </w:pPr>
          </w:p>
        </w:tc>
        <w:tc>
          <w:tcPr>
            <w:tcW w:w="183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C0824B5" w14:textId="77777777" w:rsidR="00B6356A" w:rsidRPr="00864DEA" w:rsidRDefault="00B6356A" w:rsidP="002F59DA">
            <w:pPr>
              <w:jc w:val="center"/>
              <w:rPr>
                <w:sz w:val="18"/>
                <w:szCs w:val="18"/>
              </w:rPr>
            </w:pPr>
          </w:p>
        </w:tc>
        <w:tc>
          <w:tcPr>
            <w:tcW w:w="18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74E821" w14:textId="77777777" w:rsidR="00B6356A" w:rsidRPr="00864DEA" w:rsidRDefault="00B6356A" w:rsidP="002F59DA">
            <w:pPr>
              <w:jc w:val="center"/>
              <w:rPr>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FA128E" w14:textId="77777777" w:rsidR="00B6356A" w:rsidRPr="00864DEA" w:rsidRDefault="00B6356A" w:rsidP="002F59DA">
            <w:pPr>
              <w:jc w:val="center"/>
              <w:rPr>
                <w:sz w:val="18"/>
                <w:szCs w:val="18"/>
              </w:rPr>
            </w:pPr>
          </w:p>
        </w:tc>
      </w:tr>
      <w:tr w:rsidR="00864DEA" w:rsidRPr="00864DEA" w14:paraId="43BD25BA" w14:textId="77777777" w:rsidTr="00674768">
        <w:trPr>
          <w:trHeight w:val="2016"/>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14:paraId="1C9FA83E" w14:textId="0E76F9E1" w:rsidR="00864DEA" w:rsidRPr="00BD54C2" w:rsidRDefault="00580176" w:rsidP="00BD54C2">
            <w:pPr>
              <w:rPr>
                <w:b/>
                <w:color w:val="000000"/>
                <w:sz w:val="18"/>
                <w:szCs w:val="18"/>
              </w:rPr>
            </w:pPr>
            <w:r w:rsidRPr="00580176">
              <w:rPr>
                <w:b/>
                <w:color w:val="000000"/>
                <w:sz w:val="18"/>
                <w:szCs w:val="18"/>
              </w:rPr>
              <w:t xml:space="preserve">4. OE1. </w:t>
            </w:r>
            <w:r w:rsidR="00B6356A" w:rsidRPr="00BD54C2">
              <w:rPr>
                <w:b/>
                <w:color w:val="000000"/>
                <w:sz w:val="18"/>
                <w:szCs w:val="18"/>
              </w:rPr>
              <w:t>Propiciar cambios en la calidad de vida y formación académica de los estudiantes universitarios; articulando procesos de orientación, asesoría, salud, cultura, deporte, estímulos académicos y atención diferenciada e inclusiva, con el fin de lograr el desarrollo estudiantil con excelencia académica.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61E94" w14:textId="16F5CF26" w:rsidR="00864DEA" w:rsidRPr="00BD54C2" w:rsidRDefault="00580176" w:rsidP="00BD54C2">
            <w:pPr>
              <w:rPr>
                <w:b/>
                <w:color w:val="000000"/>
                <w:sz w:val="18"/>
                <w:szCs w:val="18"/>
              </w:rPr>
            </w:pPr>
            <w:r w:rsidRPr="00580176">
              <w:rPr>
                <w:b/>
                <w:color w:val="000000"/>
                <w:sz w:val="18"/>
                <w:szCs w:val="18"/>
              </w:rPr>
              <w:t xml:space="preserve">4. RE5. </w:t>
            </w:r>
            <w:r w:rsidR="00864DEA" w:rsidRPr="00BD54C2">
              <w:rPr>
                <w:b/>
                <w:color w:val="000000"/>
                <w:sz w:val="18"/>
                <w:szCs w:val="18"/>
              </w:rPr>
              <w:t>Fortalecidas las políticas de estímulos educativos bajo criterios de equidad y calidad, mediante la asignación y gestión de Becas, sean por Desempeño Estudiantil (en museos, bibliotecas, librería, centros de arte, deportes y cultura), Becas de excelencia, equidad, cultura y arte; y deporte.</w:t>
            </w:r>
          </w:p>
        </w:tc>
        <w:tc>
          <w:tcPr>
            <w:tcW w:w="1830" w:type="dxa"/>
            <w:vMerge w:val="restart"/>
            <w:tcBorders>
              <w:top w:val="single" w:sz="4" w:space="0" w:color="auto"/>
              <w:left w:val="single" w:sz="4" w:space="0" w:color="auto"/>
              <w:bottom w:val="single" w:sz="4" w:space="0" w:color="auto"/>
              <w:right w:val="single" w:sz="4" w:space="0" w:color="auto"/>
            </w:tcBorders>
            <w:noWrap/>
            <w:vAlign w:val="center"/>
            <w:hideMark/>
          </w:tcPr>
          <w:p w14:paraId="69CFD540" w14:textId="166CBF9A" w:rsidR="00864DEA" w:rsidRPr="00BD54C2" w:rsidRDefault="00580176" w:rsidP="00BD54C2">
            <w:pPr>
              <w:rPr>
                <w:b/>
                <w:color w:val="000000"/>
                <w:sz w:val="18"/>
                <w:szCs w:val="18"/>
              </w:rPr>
            </w:pPr>
            <w:r w:rsidRPr="00580176">
              <w:rPr>
                <w:b/>
                <w:color w:val="000000"/>
                <w:sz w:val="18"/>
                <w:szCs w:val="18"/>
              </w:rPr>
              <w:t xml:space="preserve">4. AE8. </w:t>
            </w:r>
            <w:r w:rsidR="00864DEA" w:rsidRPr="00BD54C2">
              <w:rPr>
                <w:b/>
                <w:color w:val="000000"/>
                <w:sz w:val="18"/>
                <w:szCs w:val="18"/>
              </w:rPr>
              <w:t>Becas Estudiantiles</w:t>
            </w:r>
          </w:p>
        </w:tc>
        <w:tc>
          <w:tcPr>
            <w:tcW w:w="1856" w:type="dxa"/>
            <w:tcBorders>
              <w:top w:val="single" w:sz="4" w:space="0" w:color="auto"/>
              <w:left w:val="single" w:sz="4" w:space="0" w:color="auto"/>
              <w:bottom w:val="single" w:sz="4" w:space="0" w:color="auto"/>
              <w:right w:val="single" w:sz="4" w:space="0" w:color="auto"/>
            </w:tcBorders>
            <w:vAlign w:val="center"/>
            <w:hideMark/>
          </w:tcPr>
          <w:p w14:paraId="6534EF02" w14:textId="310EC502" w:rsidR="00864DEA" w:rsidRPr="00BD54C2" w:rsidRDefault="00580176" w:rsidP="00BD54C2">
            <w:pPr>
              <w:rPr>
                <w:b/>
                <w:color w:val="000000"/>
                <w:sz w:val="18"/>
                <w:szCs w:val="18"/>
              </w:rPr>
            </w:pPr>
            <w:r w:rsidRPr="00580176">
              <w:rPr>
                <w:b/>
                <w:color w:val="000000"/>
                <w:sz w:val="18"/>
                <w:szCs w:val="18"/>
              </w:rPr>
              <w:t xml:space="preserve">4. AE12. </w:t>
            </w:r>
            <w:r w:rsidR="00864DEA" w:rsidRPr="00BD54C2">
              <w:rPr>
                <w:b/>
                <w:color w:val="000000"/>
                <w:sz w:val="18"/>
                <w:szCs w:val="18"/>
              </w:rPr>
              <w:t>Procurar el mayor alcance y equidad en beneficio de los estudiantes a través de la administración y asignación del fondo de becas estudiantiles de la UNAH.</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AC21C1C" w14:textId="77777777" w:rsidR="00864DEA" w:rsidRPr="00BD54C2" w:rsidRDefault="00864DEA" w:rsidP="00BD54C2">
            <w:pPr>
              <w:rPr>
                <w:b/>
                <w:color w:val="000000"/>
                <w:sz w:val="18"/>
                <w:szCs w:val="18"/>
              </w:rPr>
            </w:pPr>
            <w:r w:rsidRPr="00BD54C2">
              <w:rPr>
                <w:b/>
                <w:color w:val="000000"/>
                <w:sz w:val="18"/>
                <w:szCs w:val="18"/>
              </w:rPr>
              <w:t>VOAE, SEAF</w:t>
            </w:r>
          </w:p>
        </w:tc>
      </w:tr>
      <w:tr w:rsidR="32A6652C" w14:paraId="556B45B0" w14:textId="77777777" w:rsidTr="00674768">
        <w:trPr>
          <w:trHeight w:val="30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03E80212" w14:textId="77777777" w:rsidR="001F2968" w:rsidRDefault="001F2968"/>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5E4C7" w14:textId="77777777" w:rsidR="001F2968" w:rsidRDefault="001F2968"/>
        </w:tc>
        <w:tc>
          <w:tcPr>
            <w:tcW w:w="1830" w:type="dxa"/>
            <w:vMerge/>
            <w:tcBorders>
              <w:top w:val="single" w:sz="4" w:space="0" w:color="auto"/>
              <w:left w:val="single" w:sz="4" w:space="0" w:color="auto"/>
              <w:bottom w:val="single" w:sz="4" w:space="0" w:color="auto"/>
              <w:right w:val="single" w:sz="4" w:space="0" w:color="auto"/>
            </w:tcBorders>
            <w:noWrap/>
            <w:vAlign w:val="center"/>
            <w:hideMark/>
          </w:tcPr>
          <w:p w14:paraId="15A1C6F2" w14:textId="77777777" w:rsidR="001F2968" w:rsidRDefault="001F2968"/>
        </w:tc>
        <w:tc>
          <w:tcPr>
            <w:tcW w:w="1856" w:type="dxa"/>
            <w:tcBorders>
              <w:top w:val="single" w:sz="4" w:space="0" w:color="auto"/>
              <w:left w:val="single" w:sz="4" w:space="0" w:color="auto"/>
              <w:bottom w:val="single" w:sz="4" w:space="0" w:color="auto"/>
              <w:right w:val="single" w:sz="4" w:space="0" w:color="auto"/>
            </w:tcBorders>
            <w:vAlign w:val="center"/>
            <w:hideMark/>
          </w:tcPr>
          <w:p w14:paraId="2E901E00" w14:textId="75A4F04E" w:rsidR="5444D04D" w:rsidRDefault="00580176" w:rsidP="32A6652C">
            <w:pPr>
              <w:rPr>
                <w:b/>
                <w:bCs/>
                <w:color w:val="000000" w:themeColor="text1"/>
                <w:sz w:val="18"/>
                <w:szCs w:val="18"/>
              </w:rPr>
            </w:pPr>
            <w:r w:rsidRPr="00580176">
              <w:rPr>
                <w:b/>
                <w:bCs/>
                <w:color w:val="000000" w:themeColor="text1"/>
                <w:sz w:val="18"/>
                <w:szCs w:val="18"/>
              </w:rPr>
              <w:t xml:space="preserve">4. AE13. </w:t>
            </w:r>
            <w:r w:rsidR="5444D04D" w:rsidRPr="32A6652C">
              <w:rPr>
                <w:b/>
                <w:bCs/>
                <w:color w:val="000000" w:themeColor="text1"/>
                <w:sz w:val="18"/>
                <w:szCs w:val="18"/>
              </w:rPr>
              <w:t>Actualiza</w:t>
            </w:r>
            <w:r w:rsidR="4E626C0B" w:rsidRPr="32A6652C">
              <w:rPr>
                <w:b/>
                <w:bCs/>
                <w:color w:val="000000" w:themeColor="text1"/>
                <w:sz w:val="18"/>
                <w:szCs w:val="18"/>
              </w:rPr>
              <w:t xml:space="preserve">r el reglamento de becas de la UNAH, considerando el </w:t>
            </w:r>
            <w:r w:rsidR="60A73682" w:rsidRPr="32A6652C">
              <w:rPr>
                <w:b/>
                <w:bCs/>
                <w:color w:val="000000" w:themeColor="text1"/>
                <w:sz w:val="18"/>
                <w:szCs w:val="18"/>
              </w:rPr>
              <w:t>contexto actual de la realidad económica de país y por ende costo de vida del estudiante.</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CC13938" w14:textId="77777777" w:rsidR="60A73682" w:rsidRDefault="60A73682" w:rsidP="32A6652C">
            <w:pPr>
              <w:rPr>
                <w:b/>
                <w:bCs/>
                <w:color w:val="000000" w:themeColor="text1"/>
                <w:sz w:val="18"/>
                <w:szCs w:val="18"/>
              </w:rPr>
            </w:pPr>
            <w:r w:rsidRPr="32A6652C">
              <w:rPr>
                <w:b/>
                <w:bCs/>
                <w:color w:val="000000" w:themeColor="text1"/>
                <w:sz w:val="18"/>
                <w:szCs w:val="18"/>
              </w:rPr>
              <w:t>VOAE, SEAF</w:t>
            </w:r>
          </w:p>
          <w:p w14:paraId="3813AC59" w14:textId="51F3BDAB" w:rsidR="32A6652C" w:rsidRDefault="32A6652C" w:rsidP="32A6652C">
            <w:pPr>
              <w:rPr>
                <w:b/>
                <w:bCs/>
                <w:color w:val="000000" w:themeColor="text1"/>
                <w:sz w:val="18"/>
                <w:szCs w:val="18"/>
              </w:rPr>
            </w:pPr>
          </w:p>
        </w:tc>
      </w:tr>
      <w:tr w:rsidR="00864DEA" w:rsidRPr="00864DEA" w14:paraId="3497CADA" w14:textId="77777777" w:rsidTr="00580176">
        <w:trPr>
          <w:trHeight w:val="1947"/>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4A5D3C51" w14:textId="77777777" w:rsidR="00864DEA" w:rsidRPr="00BD54C2" w:rsidRDefault="00864DEA" w:rsidP="00BD54C2">
            <w:pPr>
              <w:rPr>
                <w:b/>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5DFD0E8" w14:textId="39C930AA" w:rsidR="00864DEA" w:rsidRPr="00BD54C2" w:rsidRDefault="00580176" w:rsidP="00BD54C2">
            <w:pPr>
              <w:rPr>
                <w:b/>
                <w:color w:val="000000"/>
                <w:sz w:val="18"/>
                <w:szCs w:val="18"/>
              </w:rPr>
            </w:pPr>
            <w:r w:rsidRPr="00580176">
              <w:rPr>
                <w:b/>
                <w:color w:val="000000"/>
                <w:sz w:val="18"/>
                <w:szCs w:val="18"/>
              </w:rPr>
              <w:t xml:space="preserve">4. RE6. </w:t>
            </w:r>
            <w:r w:rsidR="00864DEA" w:rsidRPr="00BD54C2">
              <w:rPr>
                <w:b/>
                <w:color w:val="000000"/>
                <w:sz w:val="18"/>
                <w:szCs w:val="18"/>
              </w:rPr>
              <w:t xml:space="preserve">Promovido el intercambio estudiantil universitario y la identificación de </w:t>
            </w:r>
            <w:r w:rsidR="00B6356A" w:rsidRPr="00BD54C2">
              <w:rPr>
                <w:b/>
                <w:color w:val="000000"/>
                <w:sz w:val="18"/>
                <w:szCs w:val="18"/>
              </w:rPr>
              <w:t>atletas para</w:t>
            </w:r>
            <w:r w:rsidR="00864DEA" w:rsidRPr="00BD54C2">
              <w:rPr>
                <w:b/>
                <w:color w:val="000000"/>
                <w:sz w:val="18"/>
                <w:szCs w:val="18"/>
              </w:rPr>
              <w:t xml:space="preserve"> la conformación de delegaciones que representan a la UNAH en instancias deportivas nacionales y regionales. </w:t>
            </w:r>
          </w:p>
        </w:tc>
        <w:tc>
          <w:tcPr>
            <w:tcW w:w="1830" w:type="dxa"/>
            <w:vMerge w:val="restart"/>
            <w:tcBorders>
              <w:top w:val="single" w:sz="4" w:space="0" w:color="auto"/>
              <w:left w:val="single" w:sz="4" w:space="0" w:color="auto"/>
              <w:bottom w:val="single" w:sz="4" w:space="0" w:color="auto"/>
              <w:right w:val="single" w:sz="4" w:space="0" w:color="auto"/>
            </w:tcBorders>
            <w:noWrap/>
            <w:vAlign w:val="center"/>
            <w:hideMark/>
          </w:tcPr>
          <w:p w14:paraId="265E3A30" w14:textId="046E93FE" w:rsidR="00864DEA" w:rsidRPr="00BD54C2" w:rsidRDefault="00580176" w:rsidP="00BD54C2">
            <w:pPr>
              <w:rPr>
                <w:b/>
                <w:color w:val="000000"/>
                <w:sz w:val="18"/>
                <w:szCs w:val="18"/>
              </w:rPr>
            </w:pPr>
            <w:r w:rsidRPr="00580176">
              <w:rPr>
                <w:b/>
                <w:color w:val="000000"/>
                <w:sz w:val="18"/>
                <w:szCs w:val="18"/>
              </w:rPr>
              <w:t xml:space="preserve">4. AE9. </w:t>
            </w:r>
            <w:r w:rsidR="00864DEA" w:rsidRPr="00BD54C2">
              <w:rPr>
                <w:b/>
                <w:color w:val="000000"/>
                <w:sz w:val="18"/>
                <w:szCs w:val="18"/>
              </w:rPr>
              <w:t>Deporte Universitario</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7EAF81E" w14:textId="3EEF0B03" w:rsidR="00864DEA" w:rsidRPr="00BD54C2" w:rsidRDefault="00580176" w:rsidP="00BD54C2">
            <w:pPr>
              <w:rPr>
                <w:b/>
                <w:color w:val="000000"/>
                <w:sz w:val="18"/>
                <w:szCs w:val="18"/>
              </w:rPr>
            </w:pPr>
            <w:r w:rsidRPr="00580176">
              <w:rPr>
                <w:b/>
                <w:color w:val="000000"/>
                <w:sz w:val="18"/>
                <w:szCs w:val="18"/>
              </w:rPr>
              <w:t xml:space="preserve">4. AE14. </w:t>
            </w:r>
            <w:r w:rsidR="00864DEA" w:rsidRPr="00BD54C2">
              <w:rPr>
                <w:b/>
                <w:color w:val="000000"/>
                <w:sz w:val="18"/>
                <w:szCs w:val="18"/>
              </w:rPr>
              <w:t>Realizar los Juegos Universitarios Deportivos de la UNAH (JUDUNAH) como base para la selección y preparación de los equipos titulares de la UNAH</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C3D3E9C" w14:textId="77777777" w:rsidR="00864DEA" w:rsidRPr="00BD54C2" w:rsidRDefault="00864DEA" w:rsidP="00BD54C2">
            <w:pPr>
              <w:rPr>
                <w:b/>
                <w:color w:val="000000"/>
                <w:sz w:val="18"/>
                <w:szCs w:val="18"/>
              </w:rPr>
            </w:pPr>
            <w:r w:rsidRPr="00BD54C2">
              <w:rPr>
                <w:b/>
                <w:color w:val="000000"/>
                <w:sz w:val="18"/>
                <w:szCs w:val="18"/>
              </w:rPr>
              <w:t xml:space="preserve">VOAE, Facultades y Centro Regionales </w:t>
            </w:r>
          </w:p>
        </w:tc>
      </w:tr>
      <w:tr w:rsidR="00864DEA" w:rsidRPr="00864DEA" w14:paraId="5C4DF15B" w14:textId="77777777" w:rsidTr="00580176">
        <w:trPr>
          <w:trHeight w:val="2357"/>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3E4DE16A" w14:textId="77777777" w:rsidR="00864DEA" w:rsidRPr="00BD54C2" w:rsidRDefault="00864DEA" w:rsidP="00BD54C2">
            <w:pPr>
              <w:rPr>
                <w:b/>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CCD7FA4" w14:textId="77777777" w:rsidR="00864DEA" w:rsidRPr="00BD54C2" w:rsidRDefault="00864DEA" w:rsidP="00BD54C2">
            <w:pPr>
              <w:rPr>
                <w:b/>
                <w:color w:val="000000"/>
                <w:sz w:val="18"/>
                <w:szCs w:val="18"/>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02A69225" w14:textId="77777777" w:rsidR="00864DEA" w:rsidRPr="00BD54C2" w:rsidRDefault="00864DEA" w:rsidP="00BD54C2">
            <w:pPr>
              <w:rPr>
                <w:b/>
                <w:color w:val="000000"/>
                <w:sz w:val="18"/>
                <w:szCs w:val="18"/>
              </w:rPr>
            </w:pPr>
          </w:p>
        </w:tc>
        <w:tc>
          <w:tcPr>
            <w:tcW w:w="1856" w:type="dxa"/>
            <w:tcBorders>
              <w:top w:val="single" w:sz="4" w:space="0" w:color="auto"/>
              <w:left w:val="single" w:sz="4" w:space="0" w:color="auto"/>
              <w:bottom w:val="single" w:sz="4" w:space="0" w:color="auto"/>
              <w:right w:val="single" w:sz="4" w:space="0" w:color="auto"/>
            </w:tcBorders>
            <w:vAlign w:val="center"/>
            <w:hideMark/>
          </w:tcPr>
          <w:p w14:paraId="4B414791" w14:textId="00766EA9" w:rsidR="00864DEA" w:rsidRPr="00BD54C2" w:rsidRDefault="00580176" w:rsidP="00BD54C2">
            <w:pPr>
              <w:rPr>
                <w:b/>
                <w:color w:val="000000"/>
                <w:sz w:val="18"/>
                <w:szCs w:val="18"/>
              </w:rPr>
            </w:pPr>
            <w:r w:rsidRPr="00580176">
              <w:rPr>
                <w:b/>
                <w:color w:val="000000"/>
                <w:sz w:val="18"/>
                <w:szCs w:val="18"/>
              </w:rPr>
              <w:t xml:space="preserve">4. AE15. </w:t>
            </w:r>
            <w:r w:rsidR="00864DEA" w:rsidRPr="00BD54C2">
              <w:rPr>
                <w:b/>
                <w:color w:val="000000"/>
                <w:sz w:val="18"/>
                <w:szCs w:val="18"/>
              </w:rPr>
              <w:t>Posicionar a la UNAH como potencia deportiva universitaria a nivel Centroamericano mediante la competición en los Juegos Deportivos Universitarios Centroamericanos, JUDUCA.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2637360" w14:textId="77777777" w:rsidR="00864DEA" w:rsidRPr="00BD54C2" w:rsidRDefault="00864DEA" w:rsidP="00BD54C2">
            <w:pPr>
              <w:rPr>
                <w:b/>
                <w:color w:val="000000"/>
                <w:sz w:val="18"/>
                <w:szCs w:val="18"/>
              </w:rPr>
            </w:pPr>
            <w:r w:rsidRPr="00BD54C2">
              <w:rPr>
                <w:b/>
                <w:color w:val="000000"/>
                <w:sz w:val="18"/>
                <w:szCs w:val="18"/>
              </w:rPr>
              <w:t xml:space="preserve">Rectoría, VOAE, Facultades y Centro Regionales </w:t>
            </w:r>
          </w:p>
        </w:tc>
      </w:tr>
      <w:tr w:rsidR="00864DEA" w:rsidRPr="00864DEA" w14:paraId="09AD2F48" w14:textId="77777777" w:rsidTr="00674768">
        <w:trPr>
          <w:trHeight w:val="1095"/>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353114D7" w14:textId="77777777" w:rsidR="00864DEA" w:rsidRPr="00BD54C2" w:rsidRDefault="00864DEA" w:rsidP="00BD54C2">
            <w:pPr>
              <w:rPr>
                <w:b/>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6F93B59" w14:textId="1AE7DEE9" w:rsidR="00864DEA" w:rsidRPr="00BD54C2" w:rsidRDefault="00580176" w:rsidP="00BD54C2">
            <w:pPr>
              <w:rPr>
                <w:b/>
                <w:color w:val="000000"/>
                <w:sz w:val="18"/>
                <w:szCs w:val="18"/>
              </w:rPr>
            </w:pPr>
            <w:r w:rsidRPr="00580176">
              <w:rPr>
                <w:b/>
                <w:color w:val="000000"/>
                <w:sz w:val="18"/>
                <w:szCs w:val="18"/>
              </w:rPr>
              <w:t xml:space="preserve">4. RE7. </w:t>
            </w:r>
            <w:r w:rsidR="00864DEA" w:rsidRPr="00BD54C2">
              <w:rPr>
                <w:b/>
                <w:color w:val="000000"/>
                <w:sz w:val="18"/>
                <w:szCs w:val="18"/>
              </w:rPr>
              <w:t xml:space="preserve">Fomentada la formación integral en los estudiantes mediante su participación en proyectos de voluntariado. </w:t>
            </w:r>
          </w:p>
        </w:tc>
        <w:tc>
          <w:tcPr>
            <w:tcW w:w="1830" w:type="dxa"/>
            <w:vMerge w:val="restart"/>
            <w:tcBorders>
              <w:top w:val="single" w:sz="4" w:space="0" w:color="auto"/>
              <w:left w:val="single" w:sz="4" w:space="0" w:color="auto"/>
              <w:bottom w:val="single" w:sz="4" w:space="0" w:color="auto"/>
              <w:right w:val="single" w:sz="4" w:space="0" w:color="auto"/>
            </w:tcBorders>
            <w:vAlign w:val="center"/>
            <w:hideMark/>
          </w:tcPr>
          <w:p w14:paraId="12668480" w14:textId="3D7F012E" w:rsidR="00864DEA" w:rsidRPr="00BD54C2" w:rsidRDefault="00580176" w:rsidP="00BD54C2">
            <w:pPr>
              <w:rPr>
                <w:b/>
                <w:color w:val="000000"/>
                <w:sz w:val="18"/>
                <w:szCs w:val="18"/>
              </w:rPr>
            </w:pPr>
            <w:r w:rsidRPr="00580176">
              <w:rPr>
                <w:b/>
                <w:color w:val="000000"/>
                <w:sz w:val="18"/>
                <w:szCs w:val="18"/>
              </w:rPr>
              <w:t xml:space="preserve">4. AE10. </w:t>
            </w:r>
            <w:r w:rsidR="00864DEA" w:rsidRPr="00BD54C2">
              <w:rPr>
                <w:b/>
                <w:color w:val="000000"/>
                <w:sz w:val="18"/>
                <w:szCs w:val="18"/>
              </w:rPr>
              <w:t>Voluntariado Universitario</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1F5DAB3" w14:textId="712BC544" w:rsidR="00864DEA" w:rsidRPr="00BD54C2" w:rsidRDefault="00580176" w:rsidP="00BD54C2">
            <w:pPr>
              <w:rPr>
                <w:b/>
                <w:color w:val="000000"/>
                <w:sz w:val="18"/>
                <w:szCs w:val="18"/>
              </w:rPr>
            </w:pPr>
            <w:r w:rsidRPr="00580176">
              <w:rPr>
                <w:b/>
                <w:color w:val="000000"/>
                <w:sz w:val="18"/>
                <w:szCs w:val="18"/>
              </w:rPr>
              <w:t xml:space="preserve">4. AE16. </w:t>
            </w:r>
            <w:r w:rsidR="00864DEA" w:rsidRPr="00BD54C2">
              <w:rPr>
                <w:b/>
                <w:color w:val="000000"/>
                <w:sz w:val="18"/>
                <w:szCs w:val="18"/>
              </w:rPr>
              <w:t>Incentivar proyectos de voluntariado en conjunto con las unidades académicas para el desarrollo estudiantil.</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D3C158" w14:textId="77777777" w:rsidR="00864DEA" w:rsidRPr="00BD54C2" w:rsidRDefault="00864DEA" w:rsidP="00BD54C2">
            <w:pPr>
              <w:rPr>
                <w:b/>
                <w:color w:val="000000"/>
                <w:sz w:val="18"/>
                <w:szCs w:val="18"/>
              </w:rPr>
            </w:pPr>
            <w:r w:rsidRPr="00BD54C2">
              <w:rPr>
                <w:b/>
                <w:color w:val="000000"/>
                <w:sz w:val="18"/>
                <w:szCs w:val="18"/>
              </w:rPr>
              <w:t xml:space="preserve">VOAE, DVUS, Facultades y Centro Regionales </w:t>
            </w:r>
          </w:p>
        </w:tc>
      </w:tr>
      <w:tr w:rsidR="32A6652C" w14:paraId="353E6015" w14:textId="77777777" w:rsidTr="00674768">
        <w:trPr>
          <w:trHeight w:val="1395"/>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481AE856" w14:textId="77777777" w:rsidR="001F2968" w:rsidRDefault="001F2968"/>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AF8867A" w14:textId="77777777" w:rsidR="001F2968" w:rsidRDefault="001F2968"/>
        </w:tc>
        <w:tc>
          <w:tcPr>
            <w:tcW w:w="1830" w:type="dxa"/>
            <w:vMerge/>
            <w:tcBorders>
              <w:top w:val="single" w:sz="4" w:space="0" w:color="auto"/>
              <w:left w:val="single" w:sz="4" w:space="0" w:color="auto"/>
              <w:bottom w:val="single" w:sz="4" w:space="0" w:color="auto"/>
              <w:right w:val="single" w:sz="4" w:space="0" w:color="auto"/>
            </w:tcBorders>
            <w:vAlign w:val="center"/>
            <w:hideMark/>
          </w:tcPr>
          <w:p w14:paraId="3631151E" w14:textId="77777777" w:rsidR="001F2968" w:rsidRDefault="001F2968"/>
        </w:tc>
        <w:tc>
          <w:tcPr>
            <w:tcW w:w="1856" w:type="dxa"/>
            <w:tcBorders>
              <w:top w:val="single" w:sz="4" w:space="0" w:color="auto"/>
              <w:left w:val="single" w:sz="4" w:space="0" w:color="auto"/>
              <w:bottom w:val="single" w:sz="4" w:space="0" w:color="auto"/>
              <w:right w:val="single" w:sz="4" w:space="0" w:color="auto"/>
            </w:tcBorders>
            <w:vAlign w:val="center"/>
            <w:hideMark/>
          </w:tcPr>
          <w:p w14:paraId="0DE5D15C" w14:textId="5A109665" w:rsidR="35B92A0A" w:rsidRDefault="00580176" w:rsidP="002C3A56">
            <w:pPr>
              <w:rPr>
                <w:b/>
                <w:bCs/>
                <w:color w:val="000000" w:themeColor="text1"/>
                <w:sz w:val="18"/>
                <w:szCs w:val="18"/>
              </w:rPr>
            </w:pPr>
            <w:r w:rsidRPr="00580176">
              <w:rPr>
                <w:b/>
                <w:bCs/>
                <w:color w:val="000000" w:themeColor="text1"/>
                <w:sz w:val="18"/>
                <w:szCs w:val="18"/>
              </w:rPr>
              <w:t xml:space="preserve">4. AE17. </w:t>
            </w:r>
            <w:r w:rsidR="002C3A56">
              <w:rPr>
                <w:b/>
                <w:bCs/>
                <w:color w:val="000000" w:themeColor="text1"/>
                <w:sz w:val="18"/>
                <w:szCs w:val="18"/>
              </w:rPr>
              <w:t>Elaboración de un manual que reglamente el</w:t>
            </w:r>
            <w:r w:rsidR="35B92A0A" w:rsidRPr="32A6652C">
              <w:rPr>
                <w:b/>
                <w:bCs/>
                <w:color w:val="000000" w:themeColor="text1"/>
                <w:sz w:val="18"/>
                <w:szCs w:val="18"/>
              </w:rPr>
              <w:t xml:space="preserve"> voluntariado universitario.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8804E5A" w14:textId="15B9FB63" w:rsidR="35B92A0A" w:rsidRDefault="35B92A0A" w:rsidP="32A6652C">
            <w:pPr>
              <w:rPr>
                <w:b/>
                <w:bCs/>
                <w:color w:val="000000" w:themeColor="text1"/>
                <w:sz w:val="18"/>
                <w:szCs w:val="18"/>
              </w:rPr>
            </w:pPr>
            <w:r w:rsidRPr="32A6652C">
              <w:rPr>
                <w:b/>
                <w:bCs/>
                <w:color w:val="000000" w:themeColor="text1"/>
                <w:sz w:val="18"/>
                <w:szCs w:val="18"/>
              </w:rPr>
              <w:t>VOAE, DVUS, Facultades y Centro Regionales</w:t>
            </w:r>
          </w:p>
          <w:p w14:paraId="50921414" w14:textId="26CA2874" w:rsidR="32A6652C" w:rsidRDefault="32A6652C" w:rsidP="32A6652C">
            <w:pPr>
              <w:rPr>
                <w:b/>
                <w:bCs/>
                <w:color w:val="000000" w:themeColor="text1"/>
                <w:sz w:val="18"/>
                <w:szCs w:val="18"/>
              </w:rPr>
            </w:pPr>
          </w:p>
        </w:tc>
      </w:tr>
    </w:tbl>
    <w:p w14:paraId="51214F92" w14:textId="05F66F4E" w:rsidR="00B6356A" w:rsidRDefault="00B6356A"/>
    <w:tbl>
      <w:tblPr>
        <w:tblW w:w="5699" w:type="pct"/>
        <w:tblInd w:w="-714" w:type="dxa"/>
        <w:tblLayout w:type="fixed"/>
        <w:tblCellMar>
          <w:top w:w="15" w:type="dxa"/>
          <w:left w:w="70" w:type="dxa"/>
          <w:bottom w:w="15" w:type="dxa"/>
          <w:right w:w="70" w:type="dxa"/>
        </w:tblCellMar>
        <w:tblLook w:val="04A0" w:firstRow="1" w:lastRow="0" w:firstColumn="1" w:lastColumn="0" w:noHBand="0" w:noVBand="1"/>
      </w:tblPr>
      <w:tblGrid>
        <w:gridCol w:w="2552"/>
        <w:gridCol w:w="2268"/>
        <w:gridCol w:w="1844"/>
        <w:gridCol w:w="1560"/>
        <w:gridCol w:w="1840"/>
      </w:tblGrid>
      <w:tr w:rsidR="00B6356A" w:rsidRPr="00864DEA" w14:paraId="189F1D71" w14:textId="77777777" w:rsidTr="00A1316C">
        <w:trPr>
          <w:trHeight w:val="676"/>
        </w:trPr>
        <w:tc>
          <w:tcPr>
            <w:tcW w:w="1268" w:type="pct"/>
            <w:vMerge w:val="restart"/>
            <w:tcBorders>
              <w:top w:val="single" w:sz="4" w:space="0" w:color="auto"/>
              <w:left w:val="single" w:sz="4" w:space="0" w:color="auto"/>
              <w:bottom w:val="nil"/>
              <w:right w:val="single" w:sz="4" w:space="0" w:color="auto"/>
            </w:tcBorders>
            <w:shd w:val="clear" w:color="auto" w:fill="002060"/>
            <w:vAlign w:val="center"/>
            <w:hideMark/>
          </w:tcPr>
          <w:p w14:paraId="55A52853" w14:textId="77777777" w:rsidR="00B6356A" w:rsidRPr="00864DEA" w:rsidRDefault="00B6356A" w:rsidP="002F59DA">
            <w:pPr>
              <w:jc w:val="center"/>
              <w:rPr>
                <w:b/>
                <w:bCs/>
                <w:color w:val="FFFFFF"/>
                <w:sz w:val="18"/>
                <w:szCs w:val="18"/>
              </w:rPr>
            </w:pPr>
            <w:r w:rsidRPr="00864DEA">
              <w:rPr>
                <w:b/>
                <w:bCs/>
                <w:color w:val="FFFFFF"/>
                <w:sz w:val="18"/>
                <w:szCs w:val="18"/>
              </w:rPr>
              <w:lastRenderedPageBreak/>
              <w:t>OBJETIVOS ESTRATEGICOS</w:t>
            </w:r>
          </w:p>
        </w:tc>
        <w:tc>
          <w:tcPr>
            <w:tcW w:w="1127" w:type="pct"/>
            <w:vMerge w:val="restart"/>
            <w:tcBorders>
              <w:top w:val="single" w:sz="4" w:space="0" w:color="auto"/>
              <w:left w:val="single" w:sz="4" w:space="0" w:color="auto"/>
              <w:bottom w:val="nil"/>
              <w:right w:val="single" w:sz="4" w:space="0" w:color="auto"/>
            </w:tcBorders>
            <w:shd w:val="clear" w:color="auto" w:fill="002060"/>
            <w:vAlign w:val="center"/>
            <w:hideMark/>
          </w:tcPr>
          <w:p w14:paraId="3C08CBC6" w14:textId="77777777" w:rsidR="00B6356A" w:rsidRPr="00864DEA" w:rsidRDefault="00B6356A" w:rsidP="002F59DA">
            <w:pPr>
              <w:jc w:val="center"/>
              <w:rPr>
                <w:b/>
                <w:bCs/>
                <w:color w:val="FFFFFF"/>
                <w:sz w:val="18"/>
                <w:szCs w:val="18"/>
              </w:rPr>
            </w:pPr>
            <w:r w:rsidRPr="00864DEA">
              <w:rPr>
                <w:b/>
                <w:bCs/>
                <w:color w:val="FFFFFF"/>
                <w:sz w:val="18"/>
                <w:szCs w:val="18"/>
              </w:rPr>
              <w:t>RESULTADO ESPERADO</w:t>
            </w:r>
          </w:p>
        </w:tc>
        <w:tc>
          <w:tcPr>
            <w:tcW w:w="916" w:type="pct"/>
            <w:vMerge w:val="restart"/>
            <w:tcBorders>
              <w:top w:val="single" w:sz="4" w:space="0" w:color="auto"/>
              <w:left w:val="single" w:sz="4" w:space="0" w:color="auto"/>
              <w:bottom w:val="nil"/>
              <w:right w:val="single" w:sz="4" w:space="0" w:color="auto"/>
            </w:tcBorders>
            <w:shd w:val="clear" w:color="auto" w:fill="002060"/>
            <w:vAlign w:val="center"/>
            <w:hideMark/>
          </w:tcPr>
          <w:p w14:paraId="387E39AE" w14:textId="77777777" w:rsidR="00B6356A" w:rsidRPr="00864DEA" w:rsidRDefault="00B6356A" w:rsidP="002F59DA">
            <w:pPr>
              <w:jc w:val="center"/>
              <w:rPr>
                <w:b/>
                <w:bCs/>
                <w:color w:val="FFFFFF"/>
                <w:sz w:val="18"/>
                <w:szCs w:val="18"/>
              </w:rPr>
            </w:pPr>
            <w:r w:rsidRPr="00864DEA">
              <w:rPr>
                <w:b/>
                <w:bCs/>
                <w:color w:val="FFFFFF"/>
                <w:sz w:val="18"/>
                <w:szCs w:val="18"/>
              </w:rPr>
              <w:t>AREA ESTRATÉGICA/EJE TRANSVERSAL</w:t>
            </w:r>
          </w:p>
        </w:tc>
        <w:tc>
          <w:tcPr>
            <w:tcW w:w="775" w:type="pct"/>
            <w:vMerge w:val="restart"/>
            <w:tcBorders>
              <w:top w:val="single" w:sz="4" w:space="0" w:color="auto"/>
              <w:left w:val="single" w:sz="4" w:space="0" w:color="auto"/>
              <w:bottom w:val="nil"/>
              <w:right w:val="single" w:sz="4" w:space="0" w:color="auto"/>
            </w:tcBorders>
            <w:shd w:val="clear" w:color="auto" w:fill="002060"/>
            <w:vAlign w:val="center"/>
            <w:hideMark/>
          </w:tcPr>
          <w:p w14:paraId="5D779E61" w14:textId="77777777" w:rsidR="00B6356A" w:rsidRPr="00864DEA" w:rsidRDefault="00B6356A" w:rsidP="002F59DA">
            <w:pPr>
              <w:jc w:val="center"/>
              <w:rPr>
                <w:b/>
                <w:bCs/>
                <w:color w:val="FFFFFF"/>
                <w:sz w:val="18"/>
                <w:szCs w:val="18"/>
              </w:rPr>
            </w:pPr>
            <w:r w:rsidRPr="00864DEA">
              <w:rPr>
                <w:b/>
                <w:bCs/>
                <w:color w:val="FFFFFF"/>
                <w:sz w:val="18"/>
                <w:szCs w:val="18"/>
              </w:rPr>
              <w:t>ACCIONES ESTRATÉGICAS</w:t>
            </w:r>
          </w:p>
        </w:tc>
        <w:tc>
          <w:tcPr>
            <w:tcW w:w="915" w:type="pct"/>
            <w:vMerge w:val="restart"/>
            <w:tcBorders>
              <w:top w:val="single" w:sz="4" w:space="0" w:color="auto"/>
              <w:left w:val="single" w:sz="4" w:space="0" w:color="auto"/>
              <w:bottom w:val="nil"/>
              <w:right w:val="single" w:sz="4" w:space="0" w:color="auto"/>
            </w:tcBorders>
            <w:shd w:val="clear" w:color="auto" w:fill="002060"/>
            <w:vAlign w:val="center"/>
            <w:hideMark/>
          </w:tcPr>
          <w:p w14:paraId="5103C4BB" w14:textId="77777777" w:rsidR="00B6356A" w:rsidRPr="00864DEA" w:rsidRDefault="00B6356A" w:rsidP="002F59DA">
            <w:pPr>
              <w:jc w:val="center"/>
              <w:rPr>
                <w:b/>
                <w:bCs/>
                <w:color w:val="FFFFFF"/>
                <w:sz w:val="18"/>
                <w:szCs w:val="18"/>
              </w:rPr>
            </w:pPr>
            <w:r w:rsidRPr="00864DEA">
              <w:rPr>
                <w:b/>
                <w:bCs/>
                <w:color w:val="FFFFFF"/>
                <w:sz w:val="18"/>
                <w:szCs w:val="18"/>
              </w:rPr>
              <w:t>RESPONSABLES DE EJECUCIÓN</w:t>
            </w:r>
          </w:p>
        </w:tc>
      </w:tr>
      <w:tr w:rsidR="00B6356A" w:rsidRPr="00864DEA" w14:paraId="66BFAA94" w14:textId="77777777" w:rsidTr="00A1316C">
        <w:trPr>
          <w:trHeight w:val="276"/>
        </w:trPr>
        <w:tc>
          <w:tcPr>
            <w:tcW w:w="1268" w:type="pct"/>
            <w:vMerge/>
            <w:vAlign w:val="center"/>
            <w:hideMark/>
          </w:tcPr>
          <w:p w14:paraId="2B3933EC" w14:textId="77777777" w:rsidR="00B6356A" w:rsidRPr="00864DEA" w:rsidRDefault="00B6356A" w:rsidP="002F59DA">
            <w:pPr>
              <w:rPr>
                <w:b/>
                <w:bCs/>
                <w:color w:val="FFFFFF"/>
                <w:sz w:val="18"/>
                <w:szCs w:val="18"/>
              </w:rPr>
            </w:pPr>
          </w:p>
        </w:tc>
        <w:tc>
          <w:tcPr>
            <w:tcW w:w="1127" w:type="pct"/>
            <w:vMerge/>
            <w:vAlign w:val="center"/>
            <w:hideMark/>
          </w:tcPr>
          <w:p w14:paraId="4C899D3B" w14:textId="77777777" w:rsidR="00B6356A" w:rsidRPr="00864DEA" w:rsidRDefault="00B6356A" w:rsidP="002F59DA">
            <w:pPr>
              <w:rPr>
                <w:b/>
                <w:bCs/>
                <w:color w:val="FFFFFF"/>
                <w:sz w:val="18"/>
                <w:szCs w:val="18"/>
              </w:rPr>
            </w:pPr>
          </w:p>
        </w:tc>
        <w:tc>
          <w:tcPr>
            <w:tcW w:w="916" w:type="pct"/>
            <w:vMerge/>
            <w:vAlign w:val="center"/>
            <w:hideMark/>
          </w:tcPr>
          <w:p w14:paraId="5661B8A0" w14:textId="77777777" w:rsidR="00B6356A" w:rsidRPr="00864DEA" w:rsidRDefault="00B6356A" w:rsidP="002F59DA">
            <w:pPr>
              <w:rPr>
                <w:b/>
                <w:bCs/>
                <w:color w:val="FFFFFF"/>
                <w:sz w:val="18"/>
                <w:szCs w:val="18"/>
              </w:rPr>
            </w:pPr>
          </w:p>
        </w:tc>
        <w:tc>
          <w:tcPr>
            <w:tcW w:w="775" w:type="pct"/>
            <w:vMerge/>
            <w:vAlign w:val="center"/>
            <w:hideMark/>
          </w:tcPr>
          <w:p w14:paraId="7DF4A3F1" w14:textId="77777777" w:rsidR="00B6356A" w:rsidRPr="00864DEA" w:rsidRDefault="00B6356A" w:rsidP="002F59DA">
            <w:pPr>
              <w:rPr>
                <w:b/>
                <w:bCs/>
                <w:color w:val="FFFFFF"/>
                <w:sz w:val="18"/>
                <w:szCs w:val="18"/>
              </w:rPr>
            </w:pPr>
          </w:p>
        </w:tc>
        <w:tc>
          <w:tcPr>
            <w:tcW w:w="915" w:type="pct"/>
            <w:vMerge/>
            <w:vAlign w:val="center"/>
            <w:hideMark/>
          </w:tcPr>
          <w:p w14:paraId="2D42623E" w14:textId="77777777" w:rsidR="00B6356A" w:rsidRPr="00864DEA" w:rsidRDefault="00B6356A" w:rsidP="002F59DA">
            <w:pPr>
              <w:rPr>
                <w:b/>
                <w:bCs/>
                <w:color w:val="FFFFFF"/>
                <w:sz w:val="18"/>
                <w:szCs w:val="18"/>
              </w:rPr>
            </w:pPr>
          </w:p>
        </w:tc>
      </w:tr>
      <w:tr w:rsidR="00B6356A" w:rsidRPr="00864DEA" w14:paraId="1423120D" w14:textId="77777777" w:rsidTr="00674768">
        <w:trPr>
          <w:trHeight w:val="300"/>
        </w:trPr>
        <w:tc>
          <w:tcPr>
            <w:tcW w:w="126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61FFE999" w14:textId="77777777" w:rsidR="00B6356A" w:rsidRPr="00864DEA" w:rsidRDefault="00B6356A" w:rsidP="002F59DA">
            <w:pPr>
              <w:jc w:val="center"/>
              <w:rPr>
                <w:b/>
                <w:bCs/>
                <w:color w:val="FFFFFF"/>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1B179C2" w14:textId="77777777" w:rsidR="00B6356A" w:rsidRPr="00864DEA" w:rsidRDefault="00B6356A" w:rsidP="002F59DA">
            <w:pPr>
              <w:jc w:val="center"/>
              <w:rPr>
                <w:sz w:val="18"/>
                <w:szCs w:val="18"/>
              </w:rPr>
            </w:pPr>
          </w:p>
        </w:tc>
        <w:tc>
          <w:tcPr>
            <w:tcW w:w="916"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098E5E4" w14:textId="77777777" w:rsidR="00B6356A" w:rsidRPr="00864DEA" w:rsidRDefault="00B6356A" w:rsidP="002F59DA">
            <w:pPr>
              <w:jc w:val="center"/>
              <w:rPr>
                <w:sz w:val="18"/>
                <w:szCs w:val="18"/>
              </w:rPr>
            </w:pPr>
          </w:p>
        </w:tc>
        <w:tc>
          <w:tcPr>
            <w:tcW w:w="77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4B80A36" w14:textId="77777777" w:rsidR="00B6356A" w:rsidRPr="00864DEA" w:rsidRDefault="00B6356A" w:rsidP="002F59DA">
            <w:pPr>
              <w:jc w:val="center"/>
              <w:rPr>
                <w:sz w:val="18"/>
                <w:szCs w:val="18"/>
              </w:rPr>
            </w:pPr>
          </w:p>
        </w:tc>
        <w:tc>
          <w:tcPr>
            <w:tcW w:w="91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236C7DCE" w14:textId="77777777" w:rsidR="00B6356A" w:rsidRPr="00864DEA" w:rsidRDefault="00B6356A" w:rsidP="002F59DA">
            <w:pPr>
              <w:jc w:val="center"/>
              <w:rPr>
                <w:sz w:val="18"/>
                <w:szCs w:val="18"/>
              </w:rPr>
            </w:pPr>
          </w:p>
        </w:tc>
      </w:tr>
      <w:tr w:rsidR="00864DEA" w:rsidRPr="00864DEA" w14:paraId="119A1032" w14:textId="77777777" w:rsidTr="00674768">
        <w:trPr>
          <w:trHeight w:val="57"/>
        </w:trPr>
        <w:tc>
          <w:tcPr>
            <w:tcW w:w="1268" w:type="pct"/>
            <w:vMerge w:val="restart"/>
            <w:tcBorders>
              <w:top w:val="single" w:sz="4" w:space="0" w:color="auto"/>
              <w:left w:val="single" w:sz="4" w:space="0" w:color="auto"/>
              <w:bottom w:val="single" w:sz="4" w:space="0" w:color="auto"/>
              <w:right w:val="single" w:sz="4" w:space="0" w:color="auto"/>
            </w:tcBorders>
            <w:vAlign w:val="center"/>
            <w:hideMark/>
          </w:tcPr>
          <w:p w14:paraId="53FB8D42" w14:textId="21607671" w:rsidR="00864DEA" w:rsidRPr="00BD54C2" w:rsidRDefault="00580176" w:rsidP="00BD54C2">
            <w:pPr>
              <w:rPr>
                <w:b/>
                <w:color w:val="000000"/>
                <w:sz w:val="18"/>
                <w:szCs w:val="18"/>
              </w:rPr>
            </w:pPr>
            <w:r w:rsidRPr="00580176">
              <w:rPr>
                <w:b/>
                <w:color w:val="000000"/>
                <w:sz w:val="18"/>
                <w:szCs w:val="18"/>
              </w:rPr>
              <w:t xml:space="preserve">4. OE1. </w:t>
            </w:r>
            <w:r w:rsidR="00B6356A" w:rsidRPr="00BD54C2">
              <w:rPr>
                <w:b/>
                <w:color w:val="000000"/>
                <w:sz w:val="18"/>
                <w:szCs w:val="18"/>
              </w:rPr>
              <w:t>Propiciar cambios en la calidad de vida y formación académica de los estudiantes universitarios; articulando procesos de orientación, asesoría, salud, cultura, deporte, estímulos académicos y atención diferenciada e inclusiva, con el fin de lograr el desarrollo estudiantil con excelencia académica.</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70E57" w14:textId="7C4AEEA0" w:rsidR="00864DEA" w:rsidRPr="00BD54C2" w:rsidRDefault="00580176" w:rsidP="00BD54C2">
            <w:pPr>
              <w:rPr>
                <w:b/>
                <w:color w:val="000000"/>
                <w:sz w:val="18"/>
                <w:szCs w:val="18"/>
              </w:rPr>
            </w:pPr>
            <w:r w:rsidRPr="00580176">
              <w:rPr>
                <w:b/>
                <w:color w:val="000000"/>
                <w:sz w:val="18"/>
                <w:szCs w:val="18"/>
              </w:rPr>
              <w:t xml:space="preserve">4. RE8. </w:t>
            </w:r>
            <w:r w:rsidR="00864DEA" w:rsidRPr="00BD54C2">
              <w:rPr>
                <w:b/>
                <w:color w:val="000000"/>
                <w:sz w:val="18"/>
                <w:szCs w:val="18"/>
              </w:rPr>
              <w:t>Instalados los servicios de salud en todos los Centros Regionales bajo el modelo de Universidades con Estilos de Vida Saludables que respondan a las necesidades de atención, promoción y formación de los estudiantes en los distintos contextos y zonas geográficas</w:t>
            </w:r>
          </w:p>
        </w:tc>
        <w:tc>
          <w:tcPr>
            <w:tcW w:w="916" w:type="pct"/>
            <w:tcBorders>
              <w:top w:val="single" w:sz="4" w:space="0" w:color="auto"/>
              <w:left w:val="single" w:sz="4" w:space="0" w:color="auto"/>
              <w:bottom w:val="single" w:sz="4" w:space="0" w:color="auto"/>
              <w:right w:val="single" w:sz="4" w:space="0" w:color="auto"/>
            </w:tcBorders>
            <w:vAlign w:val="center"/>
            <w:hideMark/>
          </w:tcPr>
          <w:p w14:paraId="309E18FE" w14:textId="1F1B0707" w:rsidR="00864DEA" w:rsidRPr="00BD54C2" w:rsidRDefault="00580176" w:rsidP="00BD54C2">
            <w:pPr>
              <w:rPr>
                <w:b/>
                <w:color w:val="000000"/>
                <w:sz w:val="18"/>
                <w:szCs w:val="18"/>
              </w:rPr>
            </w:pPr>
            <w:r w:rsidRPr="00580176">
              <w:rPr>
                <w:b/>
                <w:color w:val="000000"/>
                <w:sz w:val="18"/>
                <w:szCs w:val="18"/>
              </w:rPr>
              <w:t>4. AE1</w:t>
            </w:r>
            <w:r>
              <w:rPr>
                <w:b/>
                <w:color w:val="000000"/>
                <w:sz w:val="18"/>
                <w:szCs w:val="18"/>
              </w:rPr>
              <w:t>1</w:t>
            </w:r>
            <w:r w:rsidRPr="00580176">
              <w:rPr>
                <w:b/>
                <w:color w:val="000000"/>
                <w:sz w:val="18"/>
                <w:szCs w:val="18"/>
              </w:rPr>
              <w:t xml:space="preserve">. </w:t>
            </w:r>
            <w:r w:rsidR="00864DEA" w:rsidRPr="00BD54C2">
              <w:rPr>
                <w:b/>
                <w:color w:val="000000"/>
                <w:sz w:val="18"/>
                <w:szCs w:val="18"/>
              </w:rPr>
              <w:t>Servicios Universitarios de Salud</w:t>
            </w:r>
          </w:p>
        </w:tc>
        <w:tc>
          <w:tcPr>
            <w:tcW w:w="775" w:type="pct"/>
            <w:tcBorders>
              <w:top w:val="single" w:sz="4" w:space="0" w:color="auto"/>
              <w:left w:val="single" w:sz="4" w:space="0" w:color="auto"/>
              <w:bottom w:val="single" w:sz="4" w:space="0" w:color="auto"/>
              <w:right w:val="single" w:sz="4" w:space="0" w:color="auto"/>
            </w:tcBorders>
            <w:vAlign w:val="center"/>
            <w:hideMark/>
          </w:tcPr>
          <w:p w14:paraId="3C3185A4" w14:textId="566756DE" w:rsidR="00864DEA" w:rsidRPr="00BD54C2" w:rsidRDefault="00580176" w:rsidP="00BD54C2">
            <w:pPr>
              <w:rPr>
                <w:b/>
                <w:color w:val="000000"/>
                <w:sz w:val="18"/>
                <w:szCs w:val="18"/>
              </w:rPr>
            </w:pPr>
            <w:r w:rsidRPr="00580176">
              <w:rPr>
                <w:b/>
                <w:color w:val="000000"/>
                <w:sz w:val="18"/>
                <w:szCs w:val="18"/>
              </w:rPr>
              <w:t xml:space="preserve">4. AE18. </w:t>
            </w:r>
            <w:r w:rsidR="00864DEA" w:rsidRPr="00BD54C2">
              <w:rPr>
                <w:b/>
                <w:color w:val="000000"/>
                <w:sz w:val="18"/>
                <w:szCs w:val="18"/>
              </w:rPr>
              <w:t>Fortalecer los servicios de salud en los todos los campus UNAH.</w:t>
            </w:r>
          </w:p>
        </w:tc>
        <w:tc>
          <w:tcPr>
            <w:tcW w:w="915" w:type="pct"/>
            <w:tcBorders>
              <w:top w:val="single" w:sz="4" w:space="0" w:color="auto"/>
              <w:left w:val="single" w:sz="4" w:space="0" w:color="auto"/>
              <w:bottom w:val="single" w:sz="4" w:space="0" w:color="auto"/>
              <w:right w:val="single" w:sz="4" w:space="0" w:color="auto"/>
            </w:tcBorders>
            <w:vAlign w:val="center"/>
            <w:hideMark/>
          </w:tcPr>
          <w:p w14:paraId="52E0B55A" w14:textId="376A50EA" w:rsidR="00864DEA" w:rsidRPr="00BD54C2" w:rsidRDefault="00864DEA" w:rsidP="00BD54C2">
            <w:pPr>
              <w:rPr>
                <w:b/>
                <w:color w:val="000000"/>
                <w:sz w:val="18"/>
                <w:szCs w:val="18"/>
              </w:rPr>
            </w:pPr>
            <w:r w:rsidRPr="00BD54C2">
              <w:rPr>
                <w:b/>
                <w:color w:val="000000"/>
                <w:sz w:val="18"/>
                <w:szCs w:val="18"/>
              </w:rPr>
              <w:t>VOAE, DVUS, Facultades y Centro Regionales</w:t>
            </w:r>
          </w:p>
        </w:tc>
      </w:tr>
      <w:tr w:rsidR="00864DEA" w:rsidRPr="00864DEA" w14:paraId="3BC6E946" w14:textId="77777777" w:rsidTr="00674768">
        <w:trPr>
          <w:trHeight w:val="57"/>
        </w:trPr>
        <w:tc>
          <w:tcPr>
            <w:tcW w:w="1268" w:type="pct"/>
            <w:vMerge/>
            <w:tcBorders>
              <w:top w:val="single" w:sz="4" w:space="0" w:color="auto"/>
              <w:left w:val="single" w:sz="4" w:space="0" w:color="auto"/>
              <w:bottom w:val="single" w:sz="4" w:space="0" w:color="auto"/>
              <w:right w:val="single" w:sz="4" w:space="0" w:color="auto"/>
            </w:tcBorders>
            <w:vAlign w:val="center"/>
            <w:hideMark/>
          </w:tcPr>
          <w:p w14:paraId="5E6C011D" w14:textId="77777777" w:rsidR="00864DEA" w:rsidRPr="00BD54C2" w:rsidRDefault="00864DEA" w:rsidP="00BD54C2">
            <w:pPr>
              <w:rPr>
                <w:b/>
                <w:color w:val="000000"/>
                <w:sz w:val="18"/>
                <w:szCs w:val="18"/>
              </w:rPr>
            </w:pPr>
          </w:p>
        </w:tc>
        <w:tc>
          <w:tcPr>
            <w:tcW w:w="1127" w:type="pct"/>
            <w:tcBorders>
              <w:top w:val="single" w:sz="4" w:space="0" w:color="auto"/>
              <w:left w:val="single" w:sz="4" w:space="0" w:color="auto"/>
              <w:bottom w:val="single" w:sz="4" w:space="0" w:color="auto"/>
              <w:right w:val="single" w:sz="4" w:space="0" w:color="auto"/>
            </w:tcBorders>
            <w:vAlign w:val="center"/>
            <w:hideMark/>
          </w:tcPr>
          <w:p w14:paraId="7073A327" w14:textId="30821585" w:rsidR="00864DEA" w:rsidRPr="00BD54C2" w:rsidRDefault="00580176" w:rsidP="00BD54C2">
            <w:pPr>
              <w:rPr>
                <w:b/>
                <w:color w:val="000000"/>
                <w:sz w:val="18"/>
                <w:szCs w:val="18"/>
              </w:rPr>
            </w:pPr>
            <w:r w:rsidRPr="00580176">
              <w:rPr>
                <w:b/>
                <w:color w:val="000000"/>
                <w:sz w:val="18"/>
                <w:szCs w:val="18"/>
              </w:rPr>
              <w:t xml:space="preserve">4. RE9. </w:t>
            </w:r>
            <w:r w:rsidR="00864DEA" w:rsidRPr="00BD54C2">
              <w:rPr>
                <w:b/>
                <w:color w:val="000000"/>
                <w:sz w:val="18"/>
                <w:szCs w:val="18"/>
              </w:rPr>
              <w:t>Fomentada la formación integral de los estudiantes mediante su participación en acciones de internacionalización para fortalecer sus capacidades profesionales, interpersonales e interculturales.</w:t>
            </w:r>
          </w:p>
        </w:tc>
        <w:tc>
          <w:tcPr>
            <w:tcW w:w="916" w:type="pct"/>
            <w:tcBorders>
              <w:top w:val="single" w:sz="4" w:space="0" w:color="auto"/>
              <w:left w:val="single" w:sz="4" w:space="0" w:color="auto"/>
              <w:bottom w:val="single" w:sz="4" w:space="0" w:color="auto"/>
              <w:right w:val="single" w:sz="4" w:space="0" w:color="auto"/>
            </w:tcBorders>
            <w:vAlign w:val="center"/>
            <w:hideMark/>
          </w:tcPr>
          <w:p w14:paraId="1F470568" w14:textId="5556E857" w:rsidR="00864DEA" w:rsidRPr="00BD54C2" w:rsidRDefault="00580176" w:rsidP="00BD54C2">
            <w:pPr>
              <w:rPr>
                <w:b/>
                <w:color w:val="000000"/>
                <w:sz w:val="18"/>
                <w:szCs w:val="18"/>
              </w:rPr>
            </w:pPr>
            <w:r w:rsidRPr="00580176">
              <w:rPr>
                <w:b/>
                <w:color w:val="000000"/>
                <w:sz w:val="18"/>
                <w:szCs w:val="18"/>
              </w:rPr>
              <w:t xml:space="preserve">4. AE12. </w:t>
            </w:r>
            <w:r w:rsidR="00864DEA" w:rsidRPr="00BD54C2">
              <w:rPr>
                <w:b/>
                <w:color w:val="000000"/>
                <w:sz w:val="18"/>
                <w:szCs w:val="18"/>
              </w:rPr>
              <w:t>Eje transversal: Internacionalización</w:t>
            </w:r>
          </w:p>
        </w:tc>
        <w:tc>
          <w:tcPr>
            <w:tcW w:w="775" w:type="pct"/>
            <w:tcBorders>
              <w:top w:val="single" w:sz="4" w:space="0" w:color="auto"/>
              <w:left w:val="single" w:sz="4" w:space="0" w:color="auto"/>
              <w:bottom w:val="single" w:sz="4" w:space="0" w:color="auto"/>
              <w:right w:val="single" w:sz="4" w:space="0" w:color="auto"/>
            </w:tcBorders>
            <w:vAlign w:val="center"/>
            <w:hideMark/>
          </w:tcPr>
          <w:p w14:paraId="02A7328A" w14:textId="3A74E4D3" w:rsidR="00864DEA" w:rsidRPr="00BD54C2" w:rsidRDefault="00580176" w:rsidP="00BD54C2">
            <w:pPr>
              <w:rPr>
                <w:b/>
                <w:color w:val="000000"/>
                <w:sz w:val="18"/>
                <w:szCs w:val="18"/>
              </w:rPr>
            </w:pPr>
            <w:r w:rsidRPr="00580176">
              <w:rPr>
                <w:b/>
                <w:color w:val="000000"/>
                <w:sz w:val="18"/>
                <w:szCs w:val="18"/>
              </w:rPr>
              <w:t xml:space="preserve">4. AE19. </w:t>
            </w:r>
            <w:r w:rsidR="00864DEA" w:rsidRPr="00BD54C2">
              <w:rPr>
                <w:b/>
                <w:color w:val="000000"/>
                <w:sz w:val="18"/>
                <w:szCs w:val="18"/>
              </w:rPr>
              <w:t>Fomentar la participación de la comunidad estudiantil en acciones de internacionalización</w:t>
            </w:r>
          </w:p>
        </w:tc>
        <w:tc>
          <w:tcPr>
            <w:tcW w:w="915" w:type="pct"/>
            <w:tcBorders>
              <w:top w:val="single" w:sz="4" w:space="0" w:color="auto"/>
              <w:left w:val="single" w:sz="4" w:space="0" w:color="auto"/>
              <w:bottom w:val="single" w:sz="4" w:space="0" w:color="auto"/>
              <w:right w:val="single" w:sz="4" w:space="0" w:color="auto"/>
            </w:tcBorders>
            <w:vAlign w:val="center"/>
            <w:hideMark/>
          </w:tcPr>
          <w:p w14:paraId="634A7DBF" w14:textId="77777777" w:rsidR="00864DEA" w:rsidRPr="00BD54C2" w:rsidRDefault="00864DEA" w:rsidP="00BD54C2">
            <w:pPr>
              <w:rPr>
                <w:b/>
                <w:color w:val="000000"/>
                <w:sz w:val="18"/>
                <w:szCs w:val="18"/>
              </w:rPr>
            </w:pPr>
            <w:r w:rsidRPr="00BD54C2">
              <w:rPr>
                <w:b/>
                <w:color w:val="000000"/>
                <w:sz w:val="18"/>
                <w:szCs w:val="18"/>
              </w:rPr>
              <w:t>VOAE, VRI, Facultades y Centros Regionales</w:t>
            </w:r>
          </w:p>
        </w:tc>
      </w:tr>
    </w:tbl>
    <w:p w14:paraId="37CED087" w14:textId="08103B5E" w:rsidR="32A6652C" w:rsidRPr="00580176" w:rsidRDefault="32A6652C">
      <w:pPr>
        <w:rPr>
          <w:sz w:val="12"/>
        </w:rPr>
      </w:pPr>
    </w:p>
    <w:p w14:paraId="730182A8" w14:textId="1CC897C9" w:rsidR="008D59AB" w:rsidRDefault="00150988" w:rsidP="00305E0D">
      <w:pPr>
        <w:spacing w:line="276" w:lineRule="auto"/>
      </w:pPr>
      <w:r>
        <w:rPr>
          <w:noProof/>
          <w:lang w:val="es-HN" w:eastAsia="es-HN"/>
        </w:rPr>
        <w:drawing>
          <wp:anchor distT="0" distB="0" distL="114300" distR="114300" simplePos="0" relativeHeight="251670528" behindDoc="0" locked="0" layoutInCell="1" allowOverlap="1" wp14:anchorId="2BD38E8E" wp14:editId="5DF73241">
            <wp:simplePos x="0" y="0"/>
            <wp:positionH relativeFrom="margin">
              <wp:posOffset>1640675</wp:posOffset>
            </wp:positionH>
            <wp:positionV relativeFrom="paragraph">
              <wp:posOffset>64438</wp:posOffset>
            </wp:positionV>
            <wp:extent cx="3190875" cy="651052"/>
            <wp:effectExtent l="0" t="0" r="0" b="0"/>
            <wp:wrapNone/>
            <wp:docPr id="1" name="Imagen 1" descr="C:\Users\ivan.aviles\AppData\Local\Microsoft\Windows\INetCache\Content.MSO\A8E74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iles\AppData\Local\Microsoft\Windows\INetCache\Content.MSO\A8E743BA.tmp"/>
                    <pic:cNvPicPr>
                      <a:picLocks noChangeAspect="1" noChangeArrowheads="1"/>
                    </pic:cNvPicPr>
                  </pic:nvPicPr>
                  <pic:blipFill rotWithShape="1">
                    <a:blip r:embed="rId31">
                      <a:extLst>
                        <a:ext uri="{28A0092B-C50C-407E-A947-70E740481C1C}">
                          <a14:useLocalDpi xmlns:a14="http://schemas.microsoft.com/office/drawing/2010/main" val="0"/>
                        </a:ext>
                      </a:extLst>
                    </a:blip>
                    <a:srcRect b="12144"/>
                    <a:stretch/>
                  </pic:blipFill>
                  <pic:spPr bwMode="auto">
                    <a:xfrm>
                      <a:off x="0" y="0"/>
                      <a:ext cx="3190875" cy="651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116AE" w14:textId="576A1C32" w:rsidR="00065883" w:rsidRDefault="00065883" w:rsidP="00305E0D">
      <w:pPr>
        <w:spacing w:line="276" w:lineRule="auto"/>
      </w:pPr>
    </w:p>
    <w:p w14:paraId="662EC027" w14:textId="56B5CE39" w:rsidR="008D59AB" w:rsidRDefault="008D59AB" w:rsidP="00305E0D">
      <w:pPr>
        <w:spacing w:line="276" w:lineRule="auto"/>
      </w:pPr>
    </w:p>
    <w:p w14:paraId="6684767E" w14:textId="77777777" w:rsidR="00D4670D" w:rsidRDefault="00D4670D"/>
    <w:tbl>
      <w:tblPr>
        <w:tblW w:w="5696" w:type="pct"/>
        <w:tblInd w:w="-714" w:type="dxa"/>
        <w:tblCellMar>
          <w:top w:w="15" w:type="dxa"/>
          <w:left w:w="70" w:type="dxa"/>
          <w:bottom w:w="15" w:type="dxa"/>
          <w:right w:w="70" w:type="dxa"/>
        </w:tblCellMar>
        <w:tblLook w:val="04A0" w:firstRow="1" w:lastRow="0" w:firstColumn="1" w:lastColumn="0" w:noHBand="0" w:noVBand="1"/>
      </w:tblPr>
      <w:tblGrid>
        <w:gridCol w:w="3404"/>
        <w:gridCol w:w="4964"/>
        <w:gridCol w:w="1697"/>
      </w:tblGrid>
      <w:tr w:rsidR="002F59DA" w:rsidRPr="002F59DA" w14:paraId="6A37FD5F" w14:textId="77777777" w:rsidTr="006101CF">
        <w:trPr>
          <w:trHeight w:val="420"/>
        </w:trPr>
        <w:tc>
          <w:tcPr>
            <w:tcW w:w="169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35C9D7FC" w14:textId="77777777" w:rsidR="002F59DA" w:rsidRPr="002F59DA" w:rsidRDefault="002F59DA">
            <w:pPr>
              <w:rPr>
                <w:color w:val="FFC000"/>
                <w:sz w:val="18"/>
                <w:szCs w:val="18"/>
                <w:lang w:val="es-HN" w:eastAsia="es-HN"/>
              </w:rPr>
            </w:pPr>
            <w:r w:rsidRPr="002F59DA">
              <w:rPr>
                <w:color w:val="FFC000"/>
                <w:sz w:val="18"/>
                <w:szCs w:val="18"/>
              </w:rPr>
              <w:t>AREAS PROGRAMATICAS:</w:t>
            </w:r>
          </w:p>
        </w:tc>
        <w:tc>
          <w:tcPr>
            <w:tcW w:w="2466"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B6FBCA9" w14:textId="77777777" w:rsidR="002F59DA" w:rsidRPr="002F59DA" w:rsidRDefault="002F59DA">
            <w:pPr>
              <w:jc w:val="center"/>
              <w:rPr>
                <w:color w:val="FFC000"/>
                <w:sz w:val="18"/>
                <w:szCs w:val="18"/>
              </w:rPr>
            </w:pPr>
            <w:r w:rsidRPr="002F59DA">
              <w:rPr>
                <w:color w:val="FFC000"/>
                <w:sz w:val="18"/>
                <w:szCs w:val="18"/>
              </w:rPr>
              <w:t>FORTALECIMIENTO INSTITUCIONAL</w:t>
            </w:r>
          </w:p>
        </w:tc>
        <w:tc>
          <w:tcPr>
            <w:tcW w:w="843" w:type="pct"/>
            <w:tcBorders>
              <w:top w:val="nil"/>
              <w:left w:val="nil"/>
              <w:bottom w:val="nil"/>
              <w:right w:val="nil"/>
            </w:tcBorders>
            <w:noWrap/>
            <w:vAlign w:val="bottom"/>
            <w:hideMark/>
          </w:tcPr>
          <w:p w14:paraId="28A55844" w14:textId="77777777" w:rsidR="002F59DA" w:rsidRPr="002F59DA" w:rsidRDefault="002F59DA">
            <w:pPr>
              <w:jc w:val="center"/>
              <w:rPr>
                <w:color w:val="FFC000"/>
                <w:sz w:val="18"/>
                <w:szCs w:val="18"/>
              </w:rPr>
            </w:pPr>
          </w:p>
        </w:tc>
      </w:tr>
      <w:tr w:rsidR="002F59DA" w:rsidRPr="002F59DA" w14:paraId="369A4E55" w14:textId="77777777" w:rsidTr="006101CF">
        <w:trPr>
          <w:trHeight w:val="361"/>
        </w:trPr>
        <w:tc>
          <w:tcPr>
            <w:tcW w:w="169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1000918" w14:textId="77777777" w:rsidR="002F59DA" w:rsidRPr="002F59DA" w:rsidRDefault="002F59DA">
            <w:pPr>
              <w:rPr>
                <w:color w:val="FFC000"/>
                <w:sz w:val="18"/>
                <w:szCs w:val="18"/>
              </w:rPr>
            </w:pPr>
            <w:r w:rsidRPr="002F59DA">
              <w:rPr>
                <w:color w:val="FFC000"/>
                <w:sz w:val="18"/>
                <w:szCs w:val="18"/>
              </w:rPr>
              <w:t>DIMENSION ESTRATEGICA:</w:t>
            </w:r>
          </w:p>
        </w:tc>
        <w:tc>
          <w:tcPr>
            <w:tcW w:w="2466" w:type="pct"/>
            <w:tcBorders>
              <w:top w:val="single" w:sz="4" w:space="0" w:color="auto"/>
              <w:left w:val="single" w:sz="4" w:space="0" w:color="auto"/>
              <w:bottom w:val="single" w:sz="4" w:space="0" w:color="auto"/>
              <w:right w:val="nil"/>
            </w:tcBorders>
            <w:shd w:val="clear" w:color="000000" w:fill="002060"/>
            <w:vAlign w:val="center"/>
            <w:hideMark/>
          </w:tcPr>
          <w:p w14:paraId="7969A08D" w14:textId="77777777" w:rsidR="002F59DA" w:rsidRPr="002F59DA" w:rsidRDefault="002F59DA">
            <w:pPr>
              <w:jc w:val="center"/>
              <w:rPr>
                <w:color w:val="FFC000"/>
                <w:sz w:val="18"/>
                <w:szCs w:val="18"/>
              </w:rPr>
            </w:pPr>
            <w:r w:rsidRPr="002F59DA">
              <w:rPr>
                <w:color w:val="FFC000"/>
                <w:sz w:val="18"/>
                <w:szCs w:val="18"/>
              </w:rPr>
              <w:t>GOBERNABILIDAD UNIVERSITARIA</w:t>
            </w:r>
          </w:p>
        </w:tc>
        <w:tc>
          <w:tcPr>
            <w:tcW w:w="843" w:type="pct"/>
            <w:tcBorders>
              <w:top w:val="nil"/>
              <w:left w:val="nil"/>
              <w:bottom w:val="nil"/>
              <w:right w:val="nil"/>
            </w:tcBorders>
            <w:vAlign w:val="center"/>
            <w:hideMark/>
          </w:tcPr>
          <w:p w14:paraId="64414253" w14:textId="77777777" w:rsidR="002F59DA" w:rsidRPr="002F59DA" w:rsidRDefault="002F59DA">
            <w:pPr>
              <w:jc w:val="center"/>
              <w:rPr>
                <w:color w:val="FFC000"/>
                <w:sz w:val="18"/>
                <w:szCs w:val="18"/>
              </w:rPr>
            </w:pPr>
          </w:p>
        </w:tc>
      </w:tr>
    </w:tbl>
    <w:p w14:paraId="1BA7EC6B" w14:textId="77777777" w:rsidR="006101CF" w:rsidRDefault="006101CF"/>
    <w:tbl>
      <w:tblPr>
        <w:tblW w:w="5699" w:type="pct"/>
        <w:tblInd w:w="-714" w:type="dxa"/>
        <w:tblCellMar>
          <w:top w:w="15" w:type="dxa"/>
          <w:left w:w="70" w:type="dxa"/>
          <w:bottom w:w="15" w:type="dxa"/>
          <w:right w:w="70" w:type="dxa"/>
        </w:tblCellMar>
        <w:tblLook w:val="04A0" w:firstRow="1" w:lastRow="0" w:firstColumn="1" w:lastColumn="0" w:noHBand="0" w:noVBand="1"/>
      </w:tblPr>
      <w:tblGrid>
        <w:gridCol w:w="2020"/>
        <w:gridCol w:w="36"/>
        <w:gridCol w:w="2074"/>
        <w:gridCol w:w="80"/>
        <w:gridCol w:w="1831"/>
        <w:gridCol w:w="559"/>
        <w:gridCol w:w="1889"/>
        <w:gridCol w:w="1575"/>
      </w:tblGrid>
      <w:tr w:rsidR="00150988" w:rsidRPr="002F59DA" w14:paraId="65048D34" w14:textId="77777777" w:rsidTr="00AB1C20">
        <w:trPr>
          <w:trHeight w:val="546"/>
        </w:trPr>
        <w:tc>
          <w:tcPr>
            <w:tcW w:w="1055"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3065AB5" w14:textId="77777777" w:rsidR="002F59DA" w:rsidRPr="002F59DA" w:rsidRDefault="002F59DA" w:rsidP="00150988">
            <w:pPr>
              <w:rPr>
                <w:b/>
                <w:bCs/>
                <w:color w:val="FFFFFF"/>
                <w:sz w:val="18"/>
                <w:szCs w:val="18"/>
              </w:rPr>
            </w:pPr>
            <w:r w:rsidRPr="002F59DA">
              <w:rPr>
                <w:b/>
                <w:bCs/>
                <w:color w:val="FFFFFF"/>
                <w:sz w:val="18"/>
                <w:szCs w:val="18"/>
              </w:rPr>
              <w:t>OBJETIVOS ESTRATEGICOS</w:t>
            </w:r>
          </w:p>
        </w:tc>
        <w:tc>
          <w:tcPr>
            <w:tcW w:w="106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5D29736" w14:textId="77777777" w:rsidR="002F59DA" w:rsidRPr="002F59DA" w:rsidRDefault="002F59DA" w:rsidP="00150988">
            <w:pPr>
              <w:rPr>
                <w:b/>
                <w:bCs/>
                <w:color w:val="FFFFFF"/>
                <w:sz w:val="18"/>
                <w:szCs w:val="18"/>
              </w:rPr>
            </w:pPr>
            <w:r w:rsidRPr="002F59DA">
              <w:rPr>
                <w:b/>
                <w:bCs/>
                <w:color w:val="FFFFFF"/>
                <w:sz w:val="18"/>
                <w:szCs w:val="18"/>
              </w:rPr>
              <w:t>RESULTADO ESPERADO</w:t>
            </w:r>
          </w:p>
        </w:tc>
        <w:tc>
          <w:tcPr>
            <w:tcW w:w="1110" w:type="pct"/>
            <w:gridSpan w:val="3"/>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AFFDB12" w14:textId="77777777" w:rsidR="002F59DA" w:rsidRPr="002F59DA" w:rsidRDefault="002F59DA" w:rsidP="00150988">
            <w:pPr>
              <w:rPr>
                <w:b/>
                <w:bCs/>
                <w:color w:val="FFFFFF"/>
                <w:sz w:val="18"/>
                <w:szCs w:val="18"/>
              </w:rPr>
            </w:pPr>
            <w:r w:rsidRPr="002F59DA">
              <w:rPr>
                <w:b/>
                <w:bCs/>
                <w:color w:val="FFFFFF"/>
                <w:sz w:val="18"/>
                <w:szCs w:val="18"/>
              </w:rPr>
              <w:t>AREA ESTRATÉGICA/EJE TRANSVERSAL</w:t>
            </w:r>
          </w:p>
        </w:tc>
        <w:tc>
          <w:tcPr>
            <w:tcW w:w="962"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483FD1C" w14:textId="77777777" w:rsidR="002F59DA" w:rsidRPr="002F59DA" w:rsidRDefault="002F59DA" w:rsidP="00150988">
            <w:pPr>
              <w:rPr>
                <w:b/>
                <w:bCs/>
                <w:color w:val="FFFFFF"/>
                <w:sz w:val="18"/>
                <w:szCs w:val="18"/>
              </w:rPr>
            </w:pPr>
            <w:r w:rsidRPr="002F59DA">
              <w:rPr>
                <w:b/>
                <w:bCs/>
                <w:color w:val="FFFFFF"/>
                <w:sz w:val="18"/>
                <w:szCs w:val="18"/>
              </w:rPr>
              <w:t>ACCIONES ESTRATÉGICAS</w:t>
            </w:r>
          </w:p>
        </w:tc>
        <w:tc>
          <w:tcPr>
            <w:tcW w:w="806"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691DE28" w14:textId="77777777" w:rsidR="002F59DA" w:rsidRPr="002F59DA" w:rsidRDefault="002F59DA" w:rsidP="00150988">
            <w:pPr>
              <w:rPr>
                <w:b/>
                <w:bCs/>
                <w:color w:val="FFFFFF"/>
                <w:sz w:val="18"/>
                <w:szCs w:val="18"/>
              </w:rPr>
            </w:pPr>
            <w:r w:rsidRPr="002F59DA">
              <w:rPr>
                <w:b/>
                <w:bCs/>
                <w:color w:val="FFFFFF"/>
                <w:sz w:val="18"/>
                <w:szCs w:val="18"/>
              </w:rPr>
              <w:t>RESPONSABLES DE EJECUCIÓN</w:t>
            </w:r>
          </w:p>
        </w:tc>
      </w:tr>
      <w:tr w:rsidR="00150988" w:rsidRPr="002F59DA" w14:paraId="40AA3E20" w14:textId="77777777" w:rsidTr="00AB1C20">
        <w:trPr>
          <w:trHeight w:val="276"/>
        </w:trPr>
        <w:tc>
          <w:tcPr>
            <w:tcW w:w="1055" w:type="pct"/>
            <w:gridSpan w:val="2"/>
            <w:vMerge/>
            <w:tcBorders>
              <w:top w:val="single" w:sz="4" w:space="0" w:color="auto"/>
              <w:left w:val="single" w:sz="4" w:space="0" w:color="auto"/>
              <w:bottom w:val="single" w:sz="4" w:space="0" w:color="auto"/>
              <w:right w:val="single" w:sz="4" w:space="0" w:color="auto"/>
            </w:tcBorders>
            <w:vAlign w:val="center"/>
            <w:hideMark/>
          </w:tcPr>
          <w:p w14:paraId="7AA9FA93" w14:textId="77777777" w:rsidR="002F59DA" w:rsidRPr="002F59DA" w:rsidRDefault="002F59DA">
            <w:pPr>
              <w:rPr>
                <w:b/>
                <w:bCs/>
                <w:color w:val="FFFFFF"/>
                <w:sz w:val="18"/>
                <w:szCs w:val="18"/>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14:paraId="65FECED0" w14:textId="77777777" w:rsidR="002F59DA" w:rsidRPr="002F59DA" w:rsidRDefault="002F59DA">
            <w:pPr>
              <w:rPr>
                <w:b/>
                <w:bCs/>
                <w:color w:val="FFFFFF"/>
                <w:sz w:val="18"/>
                <w:szCs w:val="18"/>
              </w:rPr>
            </w:pPr>
          </w:p>
        </w:tc>
        <w:tc>
          <w:tcPr>
            <w:tcW w:w="1110" w:type="pct"/>
            <w:gridSpan w:val="3"/>
            <w:vMerge/>
            <w:tcBorders>
              <w:top w:val="single" w:sz="4" w:space="0" w:color="auto"/>
              <w:left w:val="single" w:sz="4" w:space="0" w:color="auto"/>
              <w:bottom w:val="single" w:sz="4" w:space="0" w:color="auto"/>
              <w:right w:val="single" w:sz="4" w:space="0" w:color="auto"/>
            </w:tcBorders>
            <w:vAlign w:val="center"/>
            <w:hideMark/>
          </w:tcPr>
          <w:p w14:paraId="7B50F3AD" w14:textId="77777777" w:rsidR="002F59DA" w:rsidRPr="002F59DA" w:rsidRDefault="002F59DA">
            <w:pPr>
              <w:rPr>
                <w:b/>
                <w:bCs/>
                <w:color w:val="FFFFFF"/>
                <w:sz w:val="18"/>
                <w:szCs w:val="18"/>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6BA12630" w14:textId="77777777" w:rsidR="002F59DA" w:rsidRPr="002F59DA" w:rsidRDefault="002F59DA">
            <w:pPr>
              <w:rPr>
                <w:b/>
                <w:bCs/>
                <w:color w:val="FFFFFF"/>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2042E079" w14:textId="77777777" w:rsidR="002F59DA" w:rsidRPr="002F59DA" w:rsidRDefault="002F59DA">
            <w:pPr>
              <w:rPr>
                <w:b/>
                <w:bCs/>
                <w:color w:val="FFFFFF"/>
                <w:sz w:val="18"/>
                <w:szCs w:val="18"/>
              </w:rPr>
            </w:pPr>
          </w:p>
        </w:tc>
      </w:tr>
      <w:tr w:rsidR="00150988" w:rsidRPr="002F59DA" w14:paraId="43EE8201" w14:textId="77777777" w:rsidTr="00AB1C20">
        <w:trPr>
          <w:trHeight w:val="147"/>
        </w:trPr>
        <w:tc>
          <w:tcPr>
            <w:tcW w:w="1055"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5E1E25FE" w14:textId="77777777" w:rsidR="002F59DA" w:rsidRPr="002F59DA" w:rsidRDefault="002F59DA">
            <w:pPr>
              <w:jc w:val="center"/>
              <w:rPr>
                <w:b/>
                <w:bCs/>
                <w:color w:val="FFFFFF"/>
                <w:sz w:val="18"/>
                <w:szCs w:val="18"/>
              </w:rPr>
            </w:pPr>
          </w:p>
        </w:tc>
        <w:tc>
          <w:tcPr>
            <w:tcW w:w="106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5A46F58" w14:textId="77777777" w:rsidR="002F59DA" w:rsidRPr="002F59DA" w:rsidRDefault="002F59DA">
            <w:pPr>
              <w:jc w:val="center"/>
              <w:rPr>
                <w:sz w:val="18"/>
                <w:szCs w:val="18"/>
              </w:rPr>
            </w:pPr>
          </w:p>
        </w:tc>
        <w:tc>
          <w:tcPr>
            <w:tcW w:w="1110" w:type="pct"/>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050564A" w14:textId="77777777" w:rsidR="002F59DA" w:rsidRPr="002F59DA" w:rsidRDefault="002F59DA">
            <w:pPr>
              <w:jc w:val="center"/>
              <w:rPr>
                <w:sz w:val="18"/>
                <w:szCs w:val="18"/>
              </w:rPr>
            </w:pPr>
          </w:p>
        </w:tc>
        <w:tc>
          <w:tcPr>
            <w:tcW w:w="96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50B2E20" w14:textId="77777777" w:rsidR="002F59DA" w:rsidRPr="002F59DA" w:rsidRDefault="002F59DA">
            <w:pPr>
              <w:jc w:val="center"/>
              <w:rPr>
                <w:sz w:val="18"/>
                <w:szCs w:val="18"/>
              </w:rPr>
            </w:pPr>
          </w:p>
        </w:tc>
        <w:tc>
          <w:tcPr>
            <w:tcW w:w="80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8F541EB" w14:textId="77777777" w:rsidR="002F59DA" w:rsidRPr="002F59DA" w:rsidRDefault="002F59DA">
            <w:pPr>
              <w:jc w:val="center"/>
              <w:rPr>
                <w:sz w:val="18"/>
                <w:szCs w:val="18"/>
              </w:rPr>
            </w:pPr>
          </w:p>
        </w:tc>
      </w:tr>
      <w:tr w:rsidR="00150988" w:rsidRPr="002F59DA" w14:paraId="1BE91064" w14:textId="77777777" w:rsidTr="00AB1C20">
        <w:trPr>
          <w:trHeight w:val="3126"/>
        </w:trPr>
        <w:tc>
          <w:tcPr>
            <w:tcW w:w="1055" w:type="pct"/>
            <w:gridSpan w:val="2"/>
            <w:tcBorders>
              <w:top w:val="single" w:sz="4" w:space="0" w:color="auto"/>
              <w:left w:val="single" w:sz="4" w:space="0" w:color="auto"/>
              <w:bottom w:val="single" w:sz="4" w:space="0" w:color="auto"/>
              <w:right w:val="single" w:sz="4" w:space="0" w:color="auto"/>
            </w:tcBorders>
            <w:vAlign w:val="center"/>
            <w:hideMark/>
          </w:tcPr>
          <w:p w14:paraId="2FFE2B98" w14:textId="720728BF" w:rsidR="002F59DA" w:rsidRPr="009C0CED" w:rsidRDefault="00580176" w:rsidP="009C0CED">
            <w:pPr>
              <w:rPr>
                <w:b/>
                <w:color w:val="000000"/>
                <w:sz w:val="18"/>
                <w:szCs w:val="18"/>
              </w:rPr>
            </w:pPr>
            <w:r w:rsidRPr="00580176">
              <w:rPr>
                <w:b/>
                <w:color w:val="000000"/>
                <w:sz w:val="18"/>
                <w:szCs w:val="18"/>
              </w:rPr>
              <w:t xml:space="preserve">5. OE1. </w:t>
            </w:r>
            <w:r w:rsidR="002F59DA" w:rsidRPr="009C0CED">
              <w:rPr>
                <w:b/>
                <w:color w:val="000000"/>
                <w:sz w:val="18"/>
                <w:szCs w:val="18"/>
              </w:rPr>
              <w:t>Desarrollar un Sistema de Información Integrado para la toma de decisiones institucionales y su correspondiente monitoreo en base a indicadores.</w:t>
            </w:r>
          </w:p>
        </w:tc>
        <w:tc>
          <w:tcPr>
            <w:tcW w:w="1067" w:type="pct"/>
            <w:tcBorders>
              <w:top w:val="single" w:sz="4" w:space="0" w:color="auto"/>
              <w:left w:val="single" w:sz="4" w:space="0" w:color="auto"/>
              <w:bottom w:val="single" w:sz="4" w:space="0" w:color="auto"/>
              <w:right w:val="single" w:sz="4" w:space="0" w:color="auto"/>
            </w:tcBorders>
            <w:vAlign w:val="center"/>
            <w:hideMark/>
          </w:tcPr>
          <w:p w14:paraId="44DB27C8" w14:textId="52A3130F" w:rsidR="002F59DA" w:rsidRPr="009C0CED" w:rsidRDefault="00580176" w:rsidP="009C0CED">
            <w:pPr>
              <w:rPr>
                <w:b/>
                <w:color w:val="000000"/>
                <w:sz w:val="18"/>
                <w:szCs w:val="18"/>
              </w:rPr>
            </w:pPr>
            <w:r w:rsidRPr="00580176">
              <w:rPr>
                <w:b/>
                <w:color w:val="000000"/>
                <w:sz w:val="18"/>
                <w:szCs w:val="18"/>
              </w:rPr>
              <w:t xml:space="preserve">5. RE1. </w:t>
            </w:r>
            <w:r w:rsidR="002F59DA" w:rsidRPr="009C0CED">
              <w:rPr>
                <w:b/>
                <w:color w:val="000000"/>
                <w:sz w:val="18"/>
                <w:szCs w:val="18"/>
              </w:rPr>
              <w:t>Las autoridades Universitarias cuentan con la información necesaria que sirva de apoyo en los procesos de evaluación y la toma de decisiones, mediante un Sistema de Información Integrado.</w:t>
            </w:r>
          </w:p>
        </w:tc>
        <w:tc>
          <w:tcPr>
            <w:tcW w:w="1110" w:type="pct"/>
            <w:gridSpan w:val="3"/>
            <w:tcBorders>
              <w:top w:val="single" w:sz="4" w:space="0" w:color="auto"/>
              <w:left w:val="single" w:sz="4" w:space="0" w:color="auto"/>
              <w:bottom w:val="single" w:sz="4" w:space="0" w:color="auto"/>
              <w:right w:val="single" w:sz="4" w:space="0" w:color="auto"/>
            </w:tcBorders>
            <w:vAlign w:val="center"/>
            <w:hideMark/>
          </w:tcPr>
          <w:p w14:paraId="2691FB06" w14:textId="478A3821" w:rsidR="002F59DA" w:rsidRPr="009C0CED" w:rsidRDefault="00580176" w:rsidP="009C0CED">
            <w:pPr>
              <w:rPr>
                <w:b/>
                <w:color w:val="000000"/>
                <w:sz w:val="18"/>
                <w:szCs w:val="18"/>
              </w:rPr>
            </w:pPr>
            <w:r w:rsidRPr="00580176">
              <w:rPr>
                <w:b/>
                <w:color w:val="000000"/>
                <w:sz w:val="18"/>
                <w:szCs w:val="18"/>
              </w:rPr>
              <w:t xml:space="preserve">5. AE1. </w:t>
            </w:r>
            <w:r w:rsidR="002F59DA" w:rsidRPr="009C0CED">
              <w:rPr>
                <w:b/>
                <w:color w:val="000000"/>
                <w:sz w:val="18"/>
                <w:szCs w:val="18"/>
              </w:rPr>
              <w:t>Gestión de la Información</w:t>
            </w:r>
          </w:p>
        </w:tc>
        <w:tc>
          <w:tcPr>
            <w:tcW w:w="962" w:type="pct"/>
            <w:tcBorders>
              <w:top w:val="single" w:sz="4" w:space="0" w:color="auto"/>
              <w:left w:val="single" w:sz="4" w:space="0" w:color="auto"/>
              <w:bottom w:val="single" w:sz="4" w:space="0" w:color="auto"/>
              <w:right w:val="single" w:sz="4" w:space="0" w:color="auto"/>
            </w:tcBorders>
            <w:vAlign w:val="center"/>
            <w:hideMark/>
          </w:tcPr>
          <w:p w14:paraId="4957E713" w14:textId="12D2E90F" w:rsidR="002F59DA" w:rsidRPr="009C0CED" w:rsidRDefault="00580176" w:rsidP="009C0CED">
            <w:pPr>
              <w:rPr>
                <w:b/>
                <w:color w:val="000000"/>
                <w:sz w:val="18"/>
                <w:szCs w:val="18"/>
              </w:rPr>
            </w:pPr>
            <w:r w:rsidRPr="00580176">
              <w:rPr>
                <w:b/>
                <w:color w:val="000000"/>
                <w:sz w:val="18"/>
                <w:szCs w:val="18"/>
              </w:rPr>
              <w:t xml:space="preserve">5. AE1. </w:t>
            </w:r>
            <w:r w:rsidR="002F59DA" w:rsidRPr="009C0CED">
              <w:rPr>
                <w:b/>
                <w:color w:val="000000"/>
                <w:sz w:val="18"/>
                <w:szCs w:val="18"/>
              </w:rPr>
              <w:t>Crear paneles de indicadores institucionales para apoyar la toma de decisiones.</w:t>
            </w:r>
          </w:p>
        </w:tc>
        <w:tc>
          <w:tcPr>
            <w:tcW w:w="806" w:type="pct"/>
            <w:tcBorders>
              <w:top w:val="single" w:sz="4" w:space="0" w:color="auto"/>
              <w:left w:val="single" w:sz="4" w:space="0" w:color="auto"/>
              <w:bottom w:val="single" w:sz="4" w:space="0" w:color="auto"/>
              <w:right w:val="single" w:sz="4" w:space="0" w:color="auto"/>
            </w:tcBorders>
            <w:vAlign w:val="center"/>
            <w:hideMark/>
          </w:tcPr>
          <w:p w14:paraId="4C48B232" w14:textId="77777777" w:rsidR="002F59DA" w:rsidRPr="009C0CED" w:rsidRDefault="002F59DA" w:rsidP="009C0CED">
            <w:pPr>
              <w:rPr>
                <w:b/>
                <w:color w:val="000000"/>
                <w:sz w:val="18"/>
                <w:szCs w:val="18"/>
              </w:rPr>
            </w:pPr>
            <w:r w:rsidRPr="009C0CED">
              <w:rPr>
                <w:b/>
                <w:color w:val="000000"/>
                <w:sz w:val="18"/>
                <w:szCs w:val="18"/>
              </w:rPr>
              <w:t>JDU, Rectoría, SEDI y DEGT</w:t>
            </w:r>
          </w:p>
        </w:tc>
      </w:tr>
      <w:tr w:rsidR="00150988" w:rsidRPr="002F59DA" w14:paraId="3E277ADA" w14:textId="77777777" w:rsidTr="00AB1C20">
        <w:trPr>
          <w:trHeight w:val="546"/>
        </w:trPr>
        <w:tc>
          <w:tcPr>
            <w:tcW w:w="10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291909C" w14:textId="77777777" w:rsidR="00150988" w:rsidRPr="002F59DA" w:rsidRDefault="00150988" w:rsidP="009C0CED">
            <w:pPr>
              <w:jc w:val="center"/>
              <w:rPr>
                <w:b/>
                <w:bCs/>
                <w:color w:val="FFFFFF"/>
                <w:sz w:val="18"/>
                <w:szCs w:val="18"/>
              </w:rPr>
            </w:pPr>
            <w:r w:rsidRPr="002F59DA">
              <w:rPr>
                <w:b/>
                <w:bCs/>
                <w:color w:val="FFFFFF"/>
                <w:sz w:val="18"/>
                <w:szCs w:val="18"/>
              </w:rPr>
              <w:lastRenderedPageBreak/>
              <w:t>OBJETIVOS ESTRATEGICOS</w:t>
            </w:r>
          </w:p>
        </w:tc>
        <w:tc>
          <w:tcPr>
            <w:tcW w:w="1156" w:type="pct"/>
            <w:gridSpan w:val="3"/>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565978D" w14:textId="77777777" w:rsidR="00150988" w:rsidRPr="002F59DA" w:rsidRDefault="00150988" w:rsidP="009C0CED">
            <w:pPr>
              <w:jc w:val="center"/>
              <w:rPr>
                <w:b/>
                <w:bCs/>
                <w:color w:val="FFFFFF"/>
                <w:sz w:val="18"/>
                <w:szCs w:val="18"/>
              </w:rPr>
            </w:pPr>
            <w:r w:rsidRPr="002F59DA">
              <w:rPr>
                <w:b/>
                <w:bCs/>
                <w:color w:val="FFFFFF"/>
                <w:sz w:val="18"/>
                <w:szCs w:val="18"/>
              </w:rPr>
              <w:t>RESULTADO ESPERADO</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573BEC3" w14:textId="77777777" w:rsidR="00150988" w:rsidRPr="002F59DA" w:rsidRDefault="00150988" w:rsidP="009C0CED">
            <w:pPr>
              <w:jc w:val="center"/>
              <w:rPr>
                <w:b/>
                <w:bCs/>
                <w:color w:val="FFFFFF"/>
                <w:sz w:val="18"/>
                <w:szCs w:val="18"/>
              </w:rPr>
            </w:pPr>
            <w:r w:rsidRPr="002F59DA">
              <w:rPr>
                <w:b/>
                <w:bCs/>
                <w:color w:val="FFFFFF"/>
                <w:sz w:val="18"/>
                <w:szCs w:val="18"/>
              </w:rPr>
              <w:t>AREA ESTRATÉGICA/EJE TRANSVERSAL</w:t>
            </w:r>
          </w:p>
        </w:tc>
        <w:tc>
          <w:tcPr>
            <w:tcW w:w="1264"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469FDB4" w14:textId="77777777" w:rsidR="00150988" w:rsidRPr="002F59DA" w:rsidRDefault="00150988" w:rsidP="009C0CED">
            <w:pPr>
              <w:jc w:val="center"/>
              <w:rPr>
                <w:b/>
                <w:bCs/>
                <w:color w:val="FFFFFF"/>
                <w:sz w:val="18"/>
                <w:szCs w:val="18"/>
              </w:rPr>
            </w:pPr>
            <w:r w:rsidRPr="002F59DA">
              <w:rPr>
                <w:b/>
                <w:bCs/>
                <w:color w:val="FFFFFF"/>
                <w:sz w:val="18"/>
                <w:szCs w:val="18"/>
              </w:rPr>
              <w:t>ACCIONES ESTRATÉGICAS</w:t>
            </w:r>
          </w:p>
        </w:tc>
        <w:tc>
          <w:tcPr>
            <w:tcW w:w="806"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136CB70" w14:textId="77777777" w:rsidR="00150988" w:rsidRPr="002F59DA" w:rsidRDefault="00150988" w:rsidP="009C0CED">
            <w:pPr>
              <w:jc w:val="center"/>
              <w:rPr>
                <w:b/>
                <w:bCs/>
                <w:color w:val="FFFFFF"/>
                <w:sz w:val="18"/>
                <w:szCs w:val="18"/>
              </w:rPr>
            </w:pPr>
            <w:r w:rsidRPr="002F59DA">
              <w:rPr>
                <w:b/>
                <w:bCs/>
                <w:color w:val="FFFFFF"/>
                <w:sz w:val="18"/>
                <w:szCs w:val="18"/>
              </w:rPr>
              <w:t>RESPONSABLES DE EJECUCIÓN</w:t>
            </w:r>
          </w:p>
        </w:tc>
      </w:tr>
      <w:tr w:rsidR="00150988" w:rsidRPr="002F59DA" w14:paraId="7D71F2A2" w14:textId="77777777" w:rsidTr="00AB1C20">
        <w:trPr>
          <w:trHeight w:val="276"/>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0BA0DE02" w14:textId="77777777" w:rsidR="00150988" w:rsidRPr="002F59DA" w:rsidRDefault="00150988" w:rsidP="000A6071">
            <w:pPr>
              <w:rPr>
                <w:b/>
                <w:bCs/>
                <w:color w:val="FFFFFF"/>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357199EA" w14:textId="77777777" w:rsidR="00150988" w:rsidRPr="002F59DA" w:rsidRDefault="00150988" w:rsidP="000A6071">
            <w:pPr>
              <w:rPr>
                <w:b/>
                <w:bCs/>
                <w:color w:val="FFFFFF"/>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22A7FC5" w14:textId="77777777" w:rsidR="00150988" w:rsidRPr="002F59DA" w:rsidRDefault="00150988" w:rsidP="000A6071">
            <w:pPr>
              <w:rPr>
                <w:b/>
                <w:bCs/>
                <w:color w:val="FFFFFF"/>
                <w:sz w:val="18"/>
                <w:szCs w:val="18"/>
              </w:rPr>
            </w:pPr>
          </w:p>
        </w:tc>
        <w:tc>
          <w:tcPr>
            <w:tcW w:w="1264" w:type="pct"/>
            <w:gridSpan w:val="2"/>
            <w:vMerge/>
            <w:tcBorders>
              <w:top w:val="single" w:sz="4" w:space="0" w:color="auto"/>
              <w:left w:val="single" w:sz="4" w:space="0" w:color="auto"/>
              <w:bottom w:val="single" w:sz="4" w:space="0" w:color="auto"/>
              <w:right w:val="single" w:sz="4" w:space="0" w:color="auto"/>
            </w:tcBorders>
            <w:vAlign w:val="center"/>
            <w:hideMark/>
          </w:tcPr>
          <w:p w14:paraId="137499A3" w14:textId="77777777" w:rsidR="00150988" w:rsidRPr="002F59DA" w:rsidRDefault="00150988" w:rsidP="000A6071">
            <w:pPr>
              <w:rPr>
                <w:b/>
                <w:bCs/>
                <w:color w:val="FFFFFF"/>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7B36B95C" w14:textId="77777777" w:rsidR="00150988" w:rsidRPr="002F59DA" w:rsidRDefault="00150988" w:rsidP="000A6071">
            <w:pPr>
              <w:rPr>
                <w:b/>
                <w:bCs/>
                <w:color w:val="FFFFFF"/>
                <w:sz w:val="18"/>
                <w:szCs w:val="18"/>
              </w:rPr>
            </w:pPr>
          </w:p>
        </w:tc>
      </w:tr>
      <w:tr w:rsidR="00150988" w:rsidRPr="002F59DA" w14:paraId="3605E76F" w14:textId="77777777" w:rsidTr="00AB1C20">
        <w:trPr>
          <w:trHeight w:val="138"/>
        </w:trPr>
        <w:tc>
          <w:tcPr>
            <w:tcW w:w="10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7762691" w14:textId="77777777" w:rsidR="00150988" w:rsidRPr="002F59DA" w:rsidRDefault="00150988" w:rsidP="000A6071">
            <w:pPr>
              <w:jc w:val="center"/>
              <w:rPr>
                <w:b/>
                <w:bCs/>
                <w:color w:val="FFFFFF"/>
                <w:sz w:val="18"/>
                <w:szCs w:val="18"/>
              </w:rPr>
            </w:pPr>
          </w:p>
        </w:tc>
        <w:tc>
          <w:tcPr>
            <w:tcW w:w="1156" w:type="pct"/>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AB249F1" w14:textId="77777777" w:rsidR="00150988" w:rsidRPr="002F59DA" w:rsidRDefault="00150988" w:rsidP="000A6071">
            <w:pPr>
              <w:jc w:val="center"/>
              <w:rPr>
                <w:sz w:val="18"/>
                <w:szCs w:val="18"/>
              </w:rPr>
            </w:pPr>
          </w:p>
        </w:tc>
        <w:tc>
          <w:tcPr>
            <w:tcW w:w="7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4CB5E0C" w14:textId="77777777" w:rsidR="00150988" w:rsidRPr="002F59DA" w:rsidRDefault="00150988" w:rsidP="000A6071">
            <w:pPr>
              <w:jc w:val="center"/>
              <w:rPr>
                <w:sz w:val="18"/>
                <w:szCs w:val="18"/>
              </w:rPr>
            </w:pPr>
          </w:p>
        </w:tc>
        <w:tc>
          <w:tcPr>
            <w:tcW w:w="1264"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58E3AE60" w14:textId="77777777" w:rsidR="00150988" w:rsidRPr="002F59DA" w:rsidRDefault="00150988" w:rsidP="000A6071">
            <w:pPr>
              <w:jc w:val="center"/>
              <w:rPr>
                <w:sz w:val="18"/>
                <w:szCs w:val="18"/>
              </w:rPr>
            </w:pPr>
          </w:p>
        </w:tc>
        <w:tc>
          <w:tcPr>
            <w:tcW w:w="80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1A585AC" w14:textId="77777777" w:rsidR="00150988" w:rsidRPr="002F59DA" w:rsidRDefault="00150988" w:rsidP="000A6071">
            <w:pPr>
              <w:jc w:val="center"/>
              <w:rPr>
                <w:sz w:val="18"/>
                <w:szCs w:val="18"/>
              </w:rPr>
            </w:pPr>
          </w:p>
        </w:tc>
      </w:tr>
      <w:tr w:rsidR="00150988" w:rsidRPr="002F59DA" w14:paraId="5D4A2826" w14:textId="77777777" w:rsidTr="00AB1C20">
        <w:trPr>
          <w:trHeight w:val="1799"/>
        </w:trPr>
        <w:tc>
          <w:tcPr>
            <w:tcW w:w="1027" w:type="pct"/>
            <w:tcBorders>
              <w:top w:val="single" w:sz="4" w:space="0" w:color="auto"/>
              <w:left w:val="single" w:sz="4" w:space="0" w:color="auto"/>
              <w:bottom w:val="single" w:sz="4" w:space="0" w:color="auto"/>
              <w:right w:val="single" w:sz="4" w:space="0" w:color="auto"/>
            </w:tcBorders>
            <w:vAlign w:val="center"/>
            <w:hideMark/>
          </w:tcPr>
          <w:p w14:paraId="57269934" w14:textId="797ED395" w:rsidR="002F59DA" w:rsidRPr="009C0CED" w:rsidRDefault="00580176" w:rsidP="009C0CED">
            <w:pPr>
              <w:rPr>
                <w:b/>
                <w:color w:val="000000"/>
                <w:sz w:val="18"/>
                <w:szCs w:val="18"/>
              </w:rPr>
            </w:pPr>
            <w:r w:rsidRPr="00580176">
              <w:rPr>
                <w:b/>
                <w:color w:val="000000"/>
                <w:sz w:val="18"/>
                <w:szCs w:val="18"/>
              </w:rPr>
              <w:t xml:space="preserve">5. OE1. </w:t>
            </w:r>
            <w:r w:rsidR="00150988" w:rsidRPr="009C0CED">
              <w:rPr>
                <w:b/>
                <w:color w:val="000000"/>
                <w:sz w:val="18"/>
                <w:szCs w:val="18"/>
              </w:rPr>
              <w:t>Desarrollar un Sistema de Información Integrado para la toma de decisiones institucionales y su correspondiente monitoreo en base a indicadores.</w:t>
            </w:r>
          </w:p>
        </w:tc>
        <w:tc>
          <w:tcPr>
            <w:tcW w:w="1156" w:type="pct"/>
            <w:gridSpan w:val="3"/>
            <w:tcBorders>
              <w:top w:val="single" w:sz="4" w:space="0" w:color="auto"/>
              <w:left w:val="single" w:sz="4" w:space="0" w:color="auto"/>
              <w:bottom w:val="single" w:sz="4" w:space="0" w:color="auto"/>
              <w:right w:val="single" w:sz="4" w:space="0" w:color="auto"/>
            </w:tcBorders>
            <w:vAlign w:val="center"/>
            <w:hideMark/>
          </w:tcPr>
          <w:p w14:paraId="7ED047AA" w14:textId="476C1F72" w:rsidR="002F59DA" w:rsidRPr="009C0CED" w:rsidRDefault="00580176" w:rsidP="00C2084E">
            <w:pPr>
              <w:rPr>
                <w:b/>
                <w:color w:val="000000"/>
                <w:sz w:val="18"/>
                <w:szCs w:val="18"/>
              </w:rPr>
            </w:pPr>
            <w:r w:rsidRPr="00580176">
              <w:rPr>
                <w:b/>
                <w:color w:val="000000"/>
                <w:sz w:val="18"/>
                <w:szCs w:val="18"/>
              </w:rPr>
              <w:t xml:space="preserve">5. RE2. </w:t>
            </w:r>
            <w:r w:rsidR="002F59DA" w:rsidRPr="009C0CED">
              <w:rPr>
                <w:b/>
                <w:color w:val="000000"/>
                <w:sz w:val="18"/>
                <w:szCs w:val="18"/>
              </w:rPr>
              <w:t xml:space="preserve">Evidenciada en la rendición de cuentas a la sociedad hondureña y la atención oportuna efectiva y pertinente a las </w:t>
            </w:r>
            <w:r w:rsidR="00150988" w:rsidRPr="009C0CED">
              <w:rPr>
                <w:b/>
                <w:color w:val="000000"/>
                <w:sz w:val="18"/>
                <w:szCs w:val="18"/>
              </w:rPr>
              <w:t>demandas de</w:t>
            </w:r>
            <w:r w:rsidR="002F59DA" w:rsidRPr="009C0CED">
              <w:rPr>
                <w:b/>
                <w:color w:val="000000"/>
                <w:sz w:val="18"/>
                <w:szCs w:val="18"/>
              </w:rPr>
              <w:t xml:space="preserve"> ésta.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175A348E" w14:textId="19E6BDBA" w:rsidR="002F59DA" w:rsidRPr="009C0CED" w:rsidRDefault="00580176" w:rsidP="009C0CED">
            <w:pPr>
              <w:rPr>
                <w:b/>
                <w:color w:val="000000"/>
                <w:sz w:val="18"/>
                <w:szCs w:val="18"/>
              </w:rPr>
            </w:pPr>
            <w:r w:rsidRPr="00580176">
              <w:rPr>
                <w:b/>
                <w:color w:val="000000"/>
                <w:sz w:val="18"/>
                <w:szCs w:val="18"/>
              </w:rPr>
              <w:t xml:space="preserve">5. AE2. </w:t>
            </w:r>
            <w:r w:rsidR="002F59DA" w:rsidRPr="009C0CED">
              <w:rPr>
                <w:b/>
                <w:color w:val="000000"/>
                <w:sz w:val="18"/>
                <w:szCs w:val="18"/>
              </w:rPr>
              <w:t>Transparencia y Rendición de Cuentas</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7A9EDF5C" w14:textId="42E65917" w:rsidR="002F59DA" w:rsidRPr="009C0CED" w:rsidRDefault="00AB1C20" w:rsidP="009C0CED">
            <w:pPr>
              <w:rPr>
                <w:b/>
                <w:color w:val="000000"/>
                <w:sz w:val="18"/>
                <w:szCs w:val="18"/>
              </w:rPr>
            </w:pPr>
            <w:r w:rsidRPr="00AB1C20">
              <w:rPr>
                <w:b/>
                <w:color w:val="000000"/>
                <w:sz w:val="18"/>
                <w:szCs w:val="18"/>
              </w:rPr>
              <w:t xml:space="preserve">5. AE2. </w:t>
            </w:r>
            <w:r w:rsidR="002F59DA" w:rsidRPr="009C0CED">
              <w:rPr>
                <w:b/>
                <w:color w:val="000000"/>
                <w:sz w:val="18"/>
                <w:szCs w:val="18"/>
              </w:rPr>
              <w:t xml:space="preserve">Presentar de manera </w:t>
            </w:r>
            <w:r w:rsidR="00150988" w:rsidRPr="009C0CED">
              <w:rPr>
                <w:b/>
                <w:color w:val="000000"/>
                <w:sz w:val="18"/>
                <w:szCs w:val="18"/>
              </w:rPr>
              <w:t>pública</w:t>
            </w:r>
            <w:r w:rsidR="002F59DA" w:rsidRPr="009C0CED">
              <w:rPr>
                <w:b/>
                <w:color w:val="000000"/>
                <w:sz w:val="18"/>
                <w:szCs w:val="18"/>
              </w:rPr>
              <w:t xml:space="preserve"> todos los documentos de carácter institucional a la sociedad hondureña mediante el portal de acceso a la información (Estrategia Institucional, Plan operativo, Presupuesto, etc.)</w:t>
            </w:r>
          </w:p>
        </w:tc>
        <w:tc>
          <w:tcPr>
            <w:tcW w:w="806" w:type="pct"/>
            <w:tcBorders>
              <w:top w:val="single" w:sz="4" w:space="0" w:color="auto"/>
              <w:left w:val="single" w:sz="4" w:space="0" w:color="auto"/>
              <w:bottom w:val="single" w:sz="4" w:space="0" w:color="auto"/>
              <w:right w:val="single" w:sz="4" w:space="0" w:color="auto"/>
            </w:tcBorders>
            <w:vAlign w:val="center"/>
            <w:hideMark/>
          </w:tcPr>
          <w:p w14:paraId="3BEBB9F8" w14:textId="77777777" w:rsidR="002F59DA" w:rsidRPr="009C0CED" w:rsidRDefault="002F59DA" w:rsidP="009C0CED">
            <w:pPr>
              <w:rPr>
                <w:b/>
                <w:color w:val="000000"/>
                <w:sz w:val="18"/>
                <w:szCs w:val="18"/>
              </w:rPr>
            </w:pPr>
            <w:r w:rsidRPr="009C0CED">
              <w:rPr>
                <w:b/>
                <w:color w:val="000000"/>
                <w:sz w:val="18"/>
                <w:szCs w:val="18"/>
              </w:rPr>
              <w:t>JDU, Rectoría, CCG</w:t>
            </w:r>
          </w:p>
        </w:tc>
      </w:tr>
      <w:tr w:rsidR="00150988" w:rsidRPr="002F59DA" w14:paraId="0B919325" w14:textId="77777777" w:rsidTr="00AB1C20">
        <w:trPr>
          <w:trHeight w:val="1086"/>
        </w:trPr>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00F31778" w14:textId="3BA31AED" w:rsidR="002F59DA" w:rsidRPr="009C0CED" w:rsidRDefault="00AB1C20" w:rsidP="00C2084E">
            <w:pPr>
              <w:rPr>
                <w:b/>
                <w:color w:val="000000"/>
                <w:sz w:val="18"/>
                <w:szCs w:val="18"/>
              </w:rPr>
            </w:pPr>
            <w:r w:rsidRPr="00AB1C20">
              <w:rPr>
                <w:b/>
                <w:color w:val="000000"/>
                <w:sz w:val="18"/>
                <w:szCs w:val="18"/>
              </w:rPr>
              <w:t xml:space="preserve">5. OE2. </w:t>
            </w:r>
            <w:r w:rsidR="002F59DA" w:rsidRPr="009C0CED">
              <w:rPr>
                <w:b/>
                <w:color w:val="000000"/>
                <w:sz w:val="18"/>
                <w:szCs w:val="18"/>
              </w:rPr>
              <w:t xml:space="preserve">Implementar un Sistema que </w:t>
            </w:r>
            <w:r w:rsidR="00C2084E">
              <w:rPr>
                <w:b/>
                <w:color w:val="000000"/>
                <w:sz w:val="18"/>
                <w:szCs w:val="18"/>
              </w:rPr>
              <w:t>identifique</w:t>
            </w:r>
            <w:r w:rsidR="00150988" w:rsidRPr="009C0CED">
              <w:rPr>
                <w:b/>
                <w:color w:val="000000"/>
                <w:sz w:val="18"/>
                <w:szCs w:val="18"/>
              </w:rPr>
              <w:t xml:space="preserve"> las necesidades</w:t>
            </w:r>
            <w:r w:rsidR="00C2084E">
              <w:rPr>
                <w:b/>
                <w:color w:val="000000"/>
                <w:sz w:val="18"/>
                <w:szCs w:val="18"/>
              </w:rPr>
              <w:t xml:space="preserve"> institucionales en </w:t>
            </w:r>
            <w:r w:rsidR="002F59DA" w:rsidRPr="009C0CED">
              <w:rPr>
                <w:b/>
                <w:color w:val="000000"/>
                <w:sz w:val="18"/>
                <w:szCs w:val="18"/>
              </w:rPr>
              <w:t>con</w:t>
            </w:r>
            <w:r w:rsidR="00C2084E">
              <w:rPr>
                <w:b/>
                <w:color w:val="000000"/>
                <w:sz w:val="18"/>
                <w:szCs w:val="18"/>
              </w:rPr>
              <w:t>junto con</w:t>
            </w:r>
            <w:r w:rsidR="002F59DA" w:rsidRPr="009C0CED">
              <w:rPr>
                <w:b/>
                <w:color w:val="000000"/>
                <w:sz w:val="18"/>
                <w:szCs w:val="18"/>
              </w:rPr>
              <w:t xml:space="preserve"> representantes de docentes, estudiantes, de las facultades y de los Centros Regionales Universitarios para ayudar al fortalecimiento institucional al integrar a actores variados de la comunidad universitaria.</w:t>
            </w:r>
          </w:p>
        </w:tc>
        <w:tc>
          <w:tcPr>
            <w:tcW w:w="115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8D80C05" w14:textId="50060E67" w:rsidR="002F59DA" w:rsidRPr="009C0CED" w:rsidRDefault="00AB1C20" w:rsidP="009C0CED">
            <w:pPr>
              <w:rPr>
                <w:b/>
                <w:color w:val="000000"/>
                <w:sz w:val="18"/>
                <w:szCs w:val="18"/>
              </w:rPr>
            </w:pPr>
            <w:r w:rsidRPr="00AB1C20">
              <w:rPr>
                <w:b/>
                <w:color w:val="000000"/>
                <w:sz w:val="18"/>
                <w:szCs w:val="18"/>
              </w:rPr>
              <w:t xml:space="preserve">5. RE3. </w:t>
            </w:r>
            <w:r w:rsidR="002F59DA" w:rsidRPr="009C0CED">
              <w:rPr>
                <w:b/>
                <w:color w:val="000000"/>
                <w:sz w:val="18"/>
                <w:szCs w:val="18"/>
              </w:rPr>
              <w:t>Servicios de calidad en las funciones sustantivas de la UNAH (docencia, investigación y vinculación universidad-sociedad)</w:t>
            </w:r>
          </w:p>
        </w:tc>
        <w:tc>
          <w:tcPr>
            <w:tcW w:w="746" w:type="pct"/>
            <w:vMerge w:val="restart"/>
            <w:tcBorders>
              <w:top w:val="single" w:sz="4" w:space="0" w:color="auto"/>
              <w:left w:val="single" w:sz="4" w:space="0" w:color="auto"/>
              <w:bottom w:val="single" w:sz="4" w:space="0" w:color="auto"/>
              <w:right w:val="single" w:sz="4" w:space="0" w:color="auto"/>
            </w:tcBorders>
            <w:vAlign w:val="center"/>
            <w:hideMark/>
          </w:tcPr>
          <w:p w14:paraId="6351E2D9" w14:textId="3CA561FE" w:rsidR="002F59DA" w:rsidRPr="009C0CED" w:rsidRDefault="00AB1C20" w:rsidP="009C0CED">
            <w:pPr>
              <w:rPr>
                <w:b/>
                <w:color w:val="000000"/>
                <w:sz w:val="18"/>
                <w:szCs w:val="18"/>
              </w:rPr>
            </w:pPr>
            <w:r w:rsidRPr="00AB1C20">
              <w:rPr>
                <w:b/>
                <w:color w:val="000000"/>
                <w:sz w:val="18"/>
                <w:szCs w:val="18"/>
              </w:rPr>
              <w:t xml:space="preserve">5. AE3. </w:t>
            </w:r>
            <w:r w:rsidR="002F59DA" w:rsidRPr="009C0CED">
              <w:rPr>
                <w:b/>
                <w:color w:val="000000"/>
                <w:sz w:val="18"/>
                <w:szCs w:val="18"/>
              </w:rPr>
              <w:t>Fortalecimiento Institucional</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57788BAA" w14:textId="5AC82012" w:rsidR="002F59DA" w:rsidRPr="009C0CED" w:rsidRDefault="00AB1C20" w:rsidP="009C0CED">
            <w:pPr>
              <w:rPr>
                <w:b/>
                <w:color w:val="000000"/>
                <w:sz w:val="18"/>
                <w:szCs w:val="18"/>
              </w:rPr>
            </w:pPr>
            <w:r w:rsidRPr="00AB1C20">
              <w:rPr>
                <w:b/>
                <w:color w:val="000000"/>
                <w:sz w:val="18"/>
                <w:szCs w:val="18"/>
              </w:rPr>
              <w:t>5. AE3.</w:t>
            </w:r>
            <w:r w:rsidR="002F59DA" w:rsidRPr="009C0CED">
              <w:rPr>
                <w:b/>
                <w:color w:val="000000"/>
                <w:sz w:val="18"/>
                <w:szCs w:val="18"/>
              </w:rPr>
              <w:t>Implementar el Sistema Interno de Aseguramiento de la Calidad (SIAC), diseño certificado por ANECA y el CCA.</w:t>
            </w:r>
          </w:p>
        </w:tc>
        <w:tc>
          <w:tcPr>
            <w:tcW w:w="806" w:type="pct"/>
            <w:tcBorders>
              <w:top w:val="single" w:sz="4" w:space="0" w:color="auto"/>
              <w:left w:val="single" w:sz="4" w:space="0" w:color="auto"/>
              <w:bottom w:val="single" w:sz="4" w:space="0" w:color="auto"/>
              <w:right w:val="single" w:sz="4" w:space="0" w:color="auto"/>
            </w:tcBorders>
            <w:vAlign w:val="center"/>
            <w:hideMark/>
          </w:tcPr>
          <w:p w14:paraId="4692DF69" w14:textId="77777777" w:rsidR="002F59DA" w:rsidRPr="009C0CED" w:rsidRDefault="002F59DA" w:rsidP="009C0CED">
            <w:pPr>
              <w:rPr>
                <w:b/>
                <w:color w:val="000000"/>
                <w:sz w:val="18"/>
                <w:szCs w:val="18"/>
              </w:rPr>
            </w:pPr>
            <w:r w:rsidRPr="009C0CED">
              <w:rPr>
                <w:b/>
                <w:color w:val="000000"/>
                <w:sz w:val="18"/>
                <w:szCs w:val="18"/>
              </w:rPr>
              <w:t>JDU, Rectoría, SEDI y VRA</w:t>
            </w:r>
          </w:p>
        </w:tc>
      </w:tr>
      <w:tr w:rsidR="00150988" w:rsidRPr="002F59DA" w14:paraId="673D7D02" w14:textId="77777777" w:rsidTr="00AB1C20">
        <w:trPr>
          <w:trHeight w:val="1527"/>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6AC6974E" w14:textId="77777777" w:rsidR="002F59DA" w:rsidRPr="009C0CED" w:rsidRDefault="002F59DA" w:rsidP="009C0CED">
            <w:pPr>
              <w:rPr>
                <w:b/>
                <w:color w:val="000000"/>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5FA77343" w14:textId="77777777" w:rsidR="002F59DA" w:rsidRPr="009C0CED" w:rsidRDefault="002F59DA" w:rsidP="009C0CED">
            <w:pPr>
              <w:rPr>
                <w:b/>
                <w:color w:val="000000"/>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35FDA8C8" w14:textId="77777777" w:rsidR="002F59DA" w:rsidRPr="009C0CED" w:rsidRDefault="002F59DA" w:rsidP="009C0CED">
            <w:pPr>
              <w:rPr>
                <w:b/>
                <w:color w:val="000000"/>
                <w:sz w:val="18"/>
                <w:szCs w:val="18"/>
              </w:rPr>
            </w:pP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5F40D985" w14:textId="143C832E" w:rsidR="002F59DA" w:rsidRPr="009C0CED" w:rsidRDefault="00AB1C20" w:rsidP="009C0CED">
            <w:pPr>
              <w:rPr>
                <w:b/>
                <w:color w:val="000000"/>
                <w:sz w:val="18"/>
                <w:szCs w:val="18"/>
              </w:rPr>
            </w:pPr>
            <w:r w:rsidRPr="00AB1C20">
              <w:rPr>
                <w:b/>
                <w:color w:val="000000"/>
                <w:sz w:val="18"/>
                <w:szCs w:val="18"/>
              </w:rPr>
              <w:t xml:space="preserve">5. AE4. </w:t>
            </w:r>
            <w:r w:rsidR="002F59DA" w:rsidRPr="009C0CED">
              <w:rPr>
                <w:b/>
                <w:color w:val="000000"/>
                <w:sz w:val="18"/>
                <w:szCs w:val="18"/>
              </w:rPr>
              <w:t xml:space="preserve">Fortalecimiento </w:t>
            </w:r>
            <w:r w:rsidR="00150988" w:rsidRPr="009C0CED">
              <w:rPr>
                <w:b/>
                <w:color w:val="000000"/>
                <w:sz w:val="18"/>
                <w:szCs w:val="18"/>
              </w:rPr>
              <w:t>de la</w:t>
            </w:r>
            <w:r w:rsidR="002F59DA" w:rsidRPr="009C0CED">
              <w:rPr>
                <w:b/>
                <w:color w:val="000000"/>
                <w:sz w:val="18"/>
                <w:szCs w:val="18"/>
              </w:rPr>
              <w:t xml:space="preserve"> Planificación institucional, mediante el seguimiento y evaluación de manera cualitativa y </w:t>
            </w:r>
            <w:r w:rsidR="00150988" w:rsidRPr="009C0CED">
              <w:rPr>
                <w:b/>
                <w:color w:val="000000"/>
                <w:sz w:val="18"/>
                <w:szCs w:val="18"/>
              </w:rPr>
              <w:t>cuantitativa, de</w:t>
            </w:r>
            <w:r w:rsidR="002F59DA" w:rsidRPr="009C0CED">
              <w:rPr>
                <w:b/>
                <w:color w:val="000000"/>
                <w:sz w:val="18"/>
                <w:szCs w:val="18"/>
              </w:rPr>
              <w:t xml:space="preserve"> la Gestión Académica y administrativa.</w:t>
            </w:r>
          </w:p>
        </w:tc>
        <w:tc>
          <w:tcPr>
            <w:tcW w:w="806" w:type="pct"/>
            <w:tcBorders>
              <w:top w:val="single" w:sz="4" w:space="0" w:color="auto"/>
              <w:left w:val="single" w:sz="4" w:space="0" w:color="auto"/>
              <w:bottom w:val="single" w:sz="4" w:space="0" w:color="auto"/>
              <w:right w:val="single" w:sz="4" w:space="0" w:color="auto"/>
            </w:tcBorders>
            <w:vAlign w:val="center"/>
            <w:hideMark/>
          </w:tcPr>
          <w:p w14:paraId="55E5AD7D" w14:textId="77777777" w:rsidR="002F59DA" w:rsidRPr="009C0CED" w:rsidRDefault="002F59DA" w:rsidP="009C0CED">
            <w:pPr>
              <w:rPr>
                <w:b/>
                <w:color w:val="000000"/>
                <w:sz w:val="18"/>
                <w:szCs w:val="18"/>
              </w:rPr>
            </w:pPr>
            <w:r w:rsidRPr="009C0CED">
              <w:rPr>
                <w:b/>
                <w:color w:val="000000"/>
                <w:sz w:val="18"/>
                <w:szCs w:val="18"/>
              </w:rPr>
              <w:t>JDU, Rectoría, SEDI y CCG</w:t>
            </w:r>
          </w:p>
        </w:tc>
      </w:tr>
      <w:tr w:rsidR="00150988" w:rsidRPr="002F59DA" w14:paraId="289EAAED" w14:textId="77777777" w:rsidTr="00AB1C20">
        <w:trPr>
          <w:trHeight w:val="1736"/>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3CF1A572" w14:textId="77777777" w:rsidR="002F59DA" w:rsidRPr="009C0CED" w:rsidRDefault="002F59DA" w:rsidP="009C0CED">
            <w:pPr>
              <w:rPr>
                <w:b/>
                <w:color w:val="000000"/>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1D64D996" w14:textId="77777777" w:rsidR="002F59DA" w:rsidRPr="009C0CED" w:rsidRDefault="002F59DA" w:rsidP="009C0CED">
            <w:pPr>
              <w:rPr>
                <w:b/>
                <w:color w:val="000000"/>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0FC1ACC" w14:textId="77777777" w:rsidR="002F59DA" w:rsidRPr="009C0CED" w:rsidRDefault="002F59DA" w:rsidP="009C0CED">
            <w:pPr>
              <w:rPr>
                <w:b/>
                <w:color w:val="000000"/>
                <w:sz w:val="18"/>
                <w:szCs w:val="18"/>
              </w:rPr>
            </w:pP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229CCCA4" w14:textId="60AC723A" w:rsidR="002F59DA" w:rsidRPr="009C0CED" w:rsidRDefault="00AB1C20" w:rsidP="009C0CED">
            <w:pPr>
              <w:rPr>
                <w:b/>
                <w:color w:val="000000"/>
                <w:sz w:val="18"/>
                <w:szCs w:val="18"/>
              </w:rPr>
            </w:pPr>
            <w:r w:rsidRPr="00AB1C20">
              <w:rPr>
                <w:b/>
                <w:color w:val="000000"/>
                <w:sz w:val="18"/>
                <w:szCs w:val="18"/>
              </w:rPr>
              <w:t xml:space="preserve">5. AE5. </w:t>
            </w:r>
            <w:r w:rsidR="002F59DA" w:rsidRPr="009C0CED">
              <w:rPr>
                <w:b/>
                <w:color w:val="000000"/>
                <w:sz w:val="18"/>
                <w:szCs w:val="18"/>
              </w:rPr>
              <w:t>Diseñar herramientas de trabajo a nivel institucional considerando la priorización en los presupuestos y la Planificación Institucional (plan estratégico, plan maestro de infraestructura y mantenimiento y los Planes Operativos)</w:t>
            </w:r>
          </w:p>
        </w:tc>
        <w:tc>
          <w:tcPr>
            <w:tcW w:w="806" w:type="pct"/>
            <w:tcBorders>
              <w:top w:val="single" w:sz="4" w:space="0" w:color="auto"/>
              <w:left w:val="single" w:sz="4" w:space="0" w:color="auto"/>
              <w:bottom w:val="single" w:sz="4" w:space="0" w:color="auto"/>
              <w:right w:val="single" w:sz="4" w:space="0" w:color="auto"/>
            </w:tcBorders>
            <w:vAlign w:val="center"/>
            <w:hideMark/>
          </w:tcPr>
          <w:p w14:paraId="746382D2" w14:textId="77777777" w:rsidR="002F59DA" w:rsidRPr="009C0CED" w:rsidRDefault="002F59DA" w:rsidP="009C0CED">
            <w:pPr>
              <w:rPr>
                <w:b/>
                <w:color w:val="000000"/>
                <w:sz w:val="18"/>
                <w:szCs w:val="18"/>
              </w:rPr>
            </w:pPr>
            <w:r w:rsidRPr="009C0CED">
              <w:rPr>
                <w:b/>
                <w:color w:val="000000"/>
                <w:sz w:val="18"/>
                <w:szCs w:val="18"/>
              </w:rPr>
              <w:t>JDU, Rectoría, SEDI, SEAF y CCG, VRA, DSA, DIPP, Unidades Académicas de las Facultades y Centros Regionales</w:t>
            </w:r>
          </w:p>
        </w:tc>
      </w:tr>
      <w:tr w:rsidR="00150988" w:rsidRPr="002F59DA" w14:paraId="396B8CD7" w14:textId="77777777" w:rsidTr="00AB1C20">
        <w:trPr>
          <w:trHeight w:val="2080"/>
        </w:trPr>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6A100AA8" w14:textId="79FF6ACC" w:rsidR="002F59DA" w:rsidRPr="009C0CED" w:rsidRDefault="00AB1C20" w:rsidP="009C0CED">
            <w:pPr>
              <w:rPr>
                <w:b/>
                <w:color w:val="000000"/>
                <w:sz w:val="18"/>
                <w:szCs w:val="18"/>
              </w:rPr>
            </w:pPr>
            <w:r w:rsidRPr="00AB1C20">
              <w:rPr>
                <w:b/>
                <w:color w:val="000000"/>
                <w:sz w:val="18"/>
                <w:szCs w:val="18"/>
              </w:rPr>
              <w:t xml:space="preserve">5. OE3. </w:t>
            </w:r>
            <w:r w:rsidR="002F59DA" w:rsidRPr="009C0CED">
              <w:rPr>
                <w:b/>
                <w:color w:val="000000"/>
                <w:sz w:val="18"/>
                <w:szCs w:val="18"/>
              </w:rPr>
              <w:t xml:space="preserve">Cumplir con el mandato constitucional exclusivo de organizar, dirigir y desarrollar la educación superior y </w:t>
            </w:r>
            <w:r w:rsidR="00150988" w:rsidRPr="009C0CED">
              <w:rPr>
                <w:b/>
                <w:color w:val="000000"/>
                <w:sz w:val="18"/>
                <w:szCs w:val="18"/>
              </w:rPr>
              <w:t>profesional, contribuyendo</w:t>
            </w:r>
            <w:r w:rsidR="002F59DA" w:rsidRPr="009C0CED">
              <w:rPr>
                <w:b/>
                <w:color w:val="000000"/>
                <w:sz w:val="18"/>
                <w:szCs w:val="18"/>
              </w:rPr>
              <w:t xml:space="preserve"> a la investigación científica, humanística y tecnológica, a la difusión general de la cultura y al estudio de los problemas nacionales.</w:t>
            </w:r>
          </w:p>
        </w:tc>
        <w:tc>
          <w:tcPr>
            <w:tcW w:w="1156" w:type="pct"/>
            <w:gridSpan w:val="3"/>
            <w:tcBorders>
              <w:top w:val="single" w:sz="4" w:space="0" w:color="auto"/>
              <w:left w:val="single" w:sz="4" w:space="0" w:color="auto"/>
              <w:bottom w:val="single" w:sz="4" w:space="0" w:color="auto"/>
              <w:right w:val="single" w:sz="4" w:space="0" w:color="auto"/>
            </w:tcBorders>
            <w:vAlign w:val="center"/>
            <w:hideMark/>
          </w:tcPr>
          <w:p w14:paraId="0475B098" w14:textId="62E5AE74" w:rsidR="002F59DA" w:rsidRPr="009C0CED" w:rsidRDefault="00AB1C20" w:rsidP="009C0CED">
            <w:pPr>
              <w:rPr>
                <w:b/>
                <w:color w:val="000000"/>
                <w:sz w:val="18"/>
                <w:szCs w:val="18"/>
              </w:rPr>
            </w:pPr>
            <w:r w:rsidRPr="00AB1C20">
              <w:rPr>
                <w:b/>
                <w:color w:val="000000"/>
                <w:sz w:val="18"/>
                <w:szCs w:val="18"/>
              </w:rPr>
              <w:t xml:space="preserve">5. RE4. </w:t>
            </w:r>
            <w:r w:rsidR="002F59DA" w:rsidRPr="009C0CED">
              <w:rPr>
                <w:b/>
                <w:color w:val="000000"/>
                <w:sz w:val="18"/>
                <w:szCs w:val="18"/>
              </w:rPr>
              <w:t>La UNAH participa en el desarrollo humano sostenible en la sociedad hondureña, de la mano con el Estado quien aporta al desarrollo y engrandecimiento de la Universidad Nacional Autónoma de Honduras.</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04575D" w14:textId="3CF30F74" w:rsidR="002F59DA" w:rsidRPr="009C0CED" w:rsidRDefault="00AB1C20" w:rsidP="009C0CED">
            <w:pPr>
              <w:rPr>
                <w:b/>
                <w:color w:val="000000"/>
                <w:sz w:val="18"/>
                <w:szCs w:val="18"/>
              </w:rPr>
            </w:pPr>
            <w:r w:rsidRPr="00AB1C20">
              <w:rPr>
                <w:b/>
                <w:color w:val="000000"/>
                <w:sz w:val="18"/>
                <w:szCs w:val="18"/>
              </w:rPr>
              <w:t xml:space="preserve">5. AE4. </w:t>
            </w:r>
            <w:r w:rsidR="002F59DA" w:rsidRPr="009C0CED">
              <w:rPr>
                <w:b/>
                <w:color w:val="000000"/>
                <w:sz w:val="18"/>
                <w:szCs w:val="18"/>
              </w:rPr>
              <w:t>Gestión Constitucional</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6B9861B3" w14:textId="23E1A7F6" w:rsidR="002F59DA" w:rsidRPr="009C0CED" w:rsidRDefault="000D0691" w:rsidP="009C0CED">
            <w:pPr>
              <w:rPr>
                <w:b/>
                <w:color w:val="000000"/>
                <w:sz w:val="18"/>
                <w:szCs w:val="18"/>
              </w:rPr>
            </w:pPr>
            <w:r w:rsidRPr="000D0691">
              <w:rPr>
                <w:b/>
                <w:color w:val="000000"/>
                <w:sz w:val="18"/>
                <w:szCs w:val="18"/>
              </w:rPr>
              <w:t xml:space="preserve">5. AE6. </w:t>
            </w:r>
            <w:r w:rsidR="002F59DA" w:rsidRPr="009C0CED">
              <w:rPr>
                <w:b/>
                <w:color w:val="000000"/>
                <w:sz w:val="18"/>
                <w:szCs w:val="18"/>
              </w:rPr>
              <w:t xml:space="preserve">Velar y gestionar por </w:t>
            </w:r>
            <w:r w:rsidR="00472934" w:rsidRPr="009C0CED">
              <w:rPr>
                <w:b/>
                <w:color w:val="000000"/>
                <w:sz w:val="18"/>
                <w:szCs w:val="18"/>
              </w:rPr>
              <w:t>el cumplimiento del mandato constitucional de una asignación anual no menor del seis por ciento del Presupuesto de Ingresos neto de la Republica, excluido</w:t>
            </w:r>
            <w:r w:rsidR="002F59DA" w:rsidRPr="009C0CED">
              <w:rPr>
                <w:b/>
                <w:color w:val="000000"/>
                <w:sz w:val="18"/>
                <w:szCs w:val="18"/>
              </w:rPr>
              <w:t xml:space="preserve"> los </w:t>
            </w:r>
            <w:r w:rsidR="00150988" w:rsidRPr="009C0CED">
              <w:rPr>
                <w:b/>
                <w:color w:val="000000"/>
                <w:sz w:val="18"/>
                <w:szCs w:val="18"/>
              </w:rPr>
              <w:t>préstamos</w:t>
            </w:r>
            <w:r w:rsidR="002F59DA" w:rsidRPr="009C0CED">
              <w:rPr>
                <w:b/>
                <w:color w:val="000000"/>
                <w:sz w:val="18"/>
                <w:szCs w:val="18"/>
              </w:rPr>
              <w:t xml:space="preserve"> y donaciones.</w:t>
            </w:r>
          </w:p>
        </w:tc>
        <w:tc>
          <w:tcPr>
            <w:tcW w:w="806" w:type="pct"/>
            <w:tcBorders>
              <w:top w:val="single" w:sz="4" w:space="0" w:color="auto"/>
              <w:left w:val="single" w:sz="4" w:space="0" w:color="auto"/>
              <w:bottom w:val="single" w:sz="4" w:space="0" w:color="auto"/>
              <w:right w:val="single" w:sz="4" w:space="0" w:color="auto"/>
            </w:tcBorders>
            <w:vAlign w:val="center"/>
            <w:hideMark/>
          </w:tcPr>
          <w:p w14:paraId="4FE904D7" w14:textId="77777777" w:rsidR="002F59DA" w:rsidRPr="009C0CED" w:rsidRDefault="002F59DA" w:rsidP="009C0CED">
            <w:pPr>
              <w:rPr>
                <w:b/>
                <w:color w:val="000000"/>
                <w:sz w:val="18"/>
                <w:szCs w:val="18"/>
              </w:rPr>
            </w:pPr>
            <w:r w:rsidRPr="009C0CED">
              <w:rPr>
                <w:b/>
                <w:color w:val="000000"/>
                <w:sz w:val="18"/>
                <w:szCs w:val="18"/>
              </w:rPr>
              <w:t>Consejo Universitario, JDU, Rectoría</w:t>
            </w:r>
          </w:p>
        </w:tc>
      </w:tr>
      <w:tr w:rsidR="00150988" w:rsidRPr="002F59DA" w14:paraId="51A31B4A" w14:textId="77777777" w:rsidTr="00AB1C20">
        <w:trPr>
          <w:trHeight w:val="2805"/>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6E06DAAF" w14:textId="77777777" w:rsidR="002F59DA" w:rsidRPr="009C0CED" w:rsidRDefault="002F59DA" w:rsidP="009C0CED">
            <w:pPr>
              <w:rPr>
                <w:b/>
                <w:color w:val="000000"/>
                <w:sz w:val="18"/>
                <w:szCs w:val="18"/>
              </w:rPr>
            </w:pPr>
          </w:p>
        </w:tc>
        <w:tc>
          <w:tcPr>
            <w:tcW w:w="1156" w:type="pct"/>
            <w:gridSpan w:val="3"/>
            <w:tcBorders>
              <w:top w:val="single" w:sz="4" w:space="0" w:color="auto"/>
              <w:left w:val="single" w:sz="4" w:space="0" w:color="auto"/>
              <w:bottom w:val="single" w:sz="4" w:space="0" w:color="auto"/>
              <w:right w:val="single" w:sz="4" w:space="0" w:color="auto"/>
            </w:tcBorders>
            <w:vAlign w:val="center"/>
            <w:hideMark/>
          </w:tcPr>
          <w:p w14:paraId="18006FD3" w14:textId="3AE8F48A" w:rsidR="002F59DA" w:rsidRPr="009C0CED" w:rsidRDefault="00AB1C20" w:rsidP="009C0CED">
            <w:pPr>
              <w:rPr>
                <w:b/>
                <w:color w:val="000000"/>
                <w:sz w:val="18"/>
                <w:szCs w:val="18"/>
              </w:rPr>
            </w:pPr>
            <w:r w:rsidRPr="00AB1C20">
              <w:rPr>
                <w:b/>
                <w:color w:val="000000"/>
                <w:sz w:val="18"/>
                <w:szCs w:val="18"/>
              </w:rPr>
              <w:t xml:space="preserve">5. RE5. </w:t>
            </w:r>
            <w:r w:rsidR="002F59DA" w:rsidRPr="009C0CED">
              <w:rPr>
                <w:b/>
                <w:color w:val="000000"/>
                <w:sz w:val="18"/>
                <w:szCs w:val="18"/>
              </w:rPr>
              <w:t xml:space="preserve">Consolidado en todas las Unidades Académicas de la UNAH, el Sistema de Gestión de la Calidad, con procesos permanentes y sostenidos de autoevaluación y acreditación </w:t>
            </w:r>
            <w:r w:rsidR="00150988" w:rsidRPr="009C0CED">
              <w:rPr>
                <w:b/>
                <w:color w:val="000000"/>
                <w:sz w:val="18"/>
                <w:szCs w:val="18"/>
              </w:rPr>
              <w:t>institucional, de</w:t>
            </w:r>
            <w:r w:rsidR="002F59DA" w:rsidRPr="009C0CED">
              <w:rPr>
                <w:b/>
                <w:color w:val="000000"/>
                <w:sz w:val="18"/>
                <w:szCs w:val="18"/>
              </w:rPr>
              <w:t xml:space="preserve"> programas y carreras; de certificación y recertificación profesional de los profesores universitarios.</w:t>
            </w:r>
          </w:p>
        </w:tc>
        <w:tc>
          <w:tcPr>
            <w:tcW w:w="746" w:type="pct"/>
            <w:tcBorders>
              <w:top w:val="single" w:sz="4" w:space="0" w:color="auto"/>
              <w:left w:val="single" w:sz="4" w:space="0" w:color="auto"/>
              <w:bottom w:val="single" w:sz="4" w:space="0" w:color="auto"/>
              <w:right w:val="single" w:sz="4" w:space="0" w:color="auto"/>
            </w:tcBorders>
            <w:vAlign w:val="center"/>
            <w:hideMark/>
          </w:tcPr>
          <w:p w14:paraId="63CEBC0E" w14:textId="6C6D4F48" w:rsidR="002F59DA" w:rsidRPr="009C0CED" w:rsidRDefault="00AB1C20" w:rsidP="009C0CED">
            <w:pPr>
              <w:rPr>
                <w:b/>
                <w:color w:val="000000"/>
                <w:sz w:val="18"/>
                <w:szCs w:val="18"/>
              </w:rPr>
            </w:pPr>
            <w:r w:rsidRPr="00AB1C20">
              <w:rPr>
                <w:b/>
                <w:color w:val="000000"/>
                <w:sz w:val="18"/>
                <w:szCs w:val="18"/>
              </w:rPr>
              <w:t xml:space="preserve">5. AE5. </w:t>
            </w:r>
            <w:r w:rsidR="002F59DA" w:rsidRPr="009C0CED">
              <w:rPr>
                <w:b/>
                <w:color w:val="000000"/>
                <w:sz w:val="18"/>
                <w:szCs w:val="18"/>
              </w:rPr>
              <w:t>Acreditación Institucional</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0D114D17" w14:textId="0B40F18C" w:rsidR="002F59DA" w:rsidRPr="009C0CED" w:rsidRDefault="000D0691" w:rsidP="009C0CED">
            <w:pPr>
              <w:rPr>
                <w:b/>
                <w:color w:val="000000"/>
                <w:sz w:val="18"/>
                <w:szCs w:val="18"/>
              </w:rPr>
            </w:pPr>
            <w:r w:rsidRPr="000D0691">
              <w:rPr>
                <w:b/>
                <w:color w:val="000000"/>
                <w:sz w:val="18"/>
                <w:szCs w:val="18"/>
              </w:rPr>
              <w:t xml:space="preserve">5. AE7. </w:t>
            </w:r>
            <w:r w:rsidR="002F59DA" w:rsidRPr="009C0CED">
              <w:rPr>
                <w:b/>
                <w:color w:val="000000"/>
                <w:sz w:val="18"/>
                <w:szCs w:val="18"/>
              </w:rPr>
              <w:t xml:space="preserve">Asegurar la calidad de la educación superior mediante el cumplimiento de los estándares y requerimientos de nivel internacional y propiciar el reconocimiento público nacional e internacional de la UNAH mediante parámetros de calidad y prestigio a través </w:t>
            </w:r>
            <w:r w:rsidR="00150988" w:rsidRPr="009C0CED">
              <w:rPr>
                <w:b/>
                <w:color w:val="000000"/>
                <w:sz w:val="18"/>
                <w:szCs w:val="18"/>
              </w:rPr>
              <w:t>de los procesos</w:t>
            </w:r>
            <w:r w:rsidR="002F59DA" w:rsidRPr="009C0CED">
              <w:rPr>
                <w:b/>
                <w:color w:val="000000"/>
                <w:sz w:val="18"/>
                <w:szCs w:val="18"/>
              </w:rPr>
              <w:t xml:space="preserve"> de evaluación de HCERES</w:t>
            </w:r>
          </w:p>
        </w:tc>
        <w:tc>
          <w:tcPr>
            <w:tcW w:w="806" w:type="pct"/>
            <w:tcBorders>
              <w:top w:val="single" w:sz="4" w:space="0" w:color="auto"/>
              <w:left w:val="single" w:sz="4" w:space="0" w:color="auto"/>
              <w:bottom w:val="single" w:sz="4" w:space="0" w:color="auto"/>
              <w:right w:val="single" w:sz="4" w:space="0" w:color="auto"/>
            </w:tcBorders>
            <w:vAlign w:val="center"/>
            <w:hideMark/>
          </w:tcPr>
          <w:p w14:paraId="6BC72353" w14:textId="6E64792E" w:rsidR="002F59DA" w:rsidRPr="009C0CED" w:rsidRDefault="002F59DA" w:rsidP="009C0CED">
            <w:pPr>
              <w:rPr>
                <w:b/>
                <w:color w:val="000000"/>
                <w:sz w:val="18"/>
                <w:szCs w:val="18"/>
              </w:rPr>
            </w:pPr>
            <w:r w:rsidRPr="009C0CED">
              <w:rPr>
                <w:b/>
                <w:color w:val="000000"/>
                <w:sz w:val="18"/>
                <w:szCs w:val="18"/>
              </w:rPr>
              <w:t xml:space="preserve">VRA, Facultades y Centros Regionales, </w:t>
            </w:r>
            <w:r w:rsidR="00150988" w:rsidRPr="009C0CED">
              <w:rPr>
                <w:b/>
                <w:color w:val="000000"/>
                <w:sz w:val="18"/>
                <w:szCs w:val="18"/>
              </w:rPr>
              <w:t>Rectoría, unidades</w:t>
            </w:r>
            <w:r w:rsidRPr="009C0CED">
              <w:rPr>
                <w:b/>
                <w:color w:val="000000"/>
                <w:sz w:val="18"/>
                <w:szCs w:val="18"/>
              </w:rPr>
              <w:t xml:space="preserve"> académicas y administrativas de la UNAH.</w:t>
            </w:r>
          </w:p>
        </w:tc>
      </w:tr>
      <w:tr w:rsidR="00150988" w:rsidRPr="002F59DA" w14:paraId="3F6A8EE5" w14:textId="77777777" w:rsidTr="00AB1C20">
        <w:trPr>
          <w:trHeight w:val="546"/>
        </w:trPr>
        <w:tc>
          <w:tcPr>
            <w:tcW w:w="10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BFAA900" w14:textId="77777777" w:rsidR="00150988" w:rsidRPr="002F59DA" w:rsidRDefault="00150988" w:rsidP="009C0CED">
            <w:pPr>
              <w:jc w:val="center"/>
              <w:rPr>
                <w:b/>
                <w:bCs/>
                <w:color w:val="FFFFFF"/>
                <w:sz w:val="18"/>
                <w:szCs w:val="18"/>
              </w:rPr>
            </w:pPr>
            <w:r w:rsidRPr="002F59DA">
              <w:rPr>
                <w:b/>
                <w:bCs/>
                <w:color w:val="FFFFFF"/>
                <w:sz w:val="18"/>
                <w:szCs w:val="18"/>
              </w:rPr>
              <w:lastRenderedPageBreak/>
              <w:t>OBJETIVOS ESTRATEGICOS</w:t>
            </w:r>
          </w:p>
        </w:tc>
        <w:tc>
          <w:tcPr>
            <w:tcW w:w="1156" w:type="pct"/>
            <w:gridSpan w:val="3"/>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A323CBD" w14:textId="77777777" w:rsidR="00150988" w:rsidRPr="002F59DA" w:rsidRDefault="00150988" w:rsidP="009C0CED">
            <w:pPr>
              <w:jc w:val="center"/>
              <w:rPr>
                <w:b/>
                <w:bCs/>
                <w:color w:val="FFFFFF"/>
                <w:sz w:val="18"/>
                <w:szCs w:val="18"/>
              </w:rPr>
            </w:pPr>
            <w:r w:rsidRPr="002F59DA">
              <w:rPr>
                <w:b/>
                <w:bCs/>
                <w:color w:val="FFFFFF"/>
                <w:sz w:val="18"/>
                <w:szCs w:val="18"/>
              </w:rPr>
              <w:t>RESULTADO ESPERADO</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4511367" w14:textId="77777777" w:rsidR="00150988" w:rsidRPr="002F59DA" w:rsidRDefault="00150988" w:rsidP="009C0CED">
            <w:pPr>
              <w:jc w:val="center"/>
              <w:rPr>
                <w:b/>
                <w:bCs/>
                <w:color w:val="FFFFFF"/>
                <w:sz w:val="18"/>
                <w:szCs w:val="18"/>
              </w:rPr>
            </w:pPr>
            <w:r w:rsidRPr="002F59DA">
              <w:rPr>
                <w:b/>
                <w:bCs/>
                <w:color w:val="FFFFFF"/>
                <w:sz w:val="18"/>
                <w:szCs w:val="18"/>
              </w:rPr>
              <w:t>AREA ESTRATÉGICA/EJE TRANSVERSAL</w:t>
            </w:r>
          </w:p>
        </w:tc>
        <w:tc>
          <w:tcPr>
            <w:tcW w:w="1264"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56209BE" w14:textId="77777777" w:rsidR="00150988" w:rsidRPr="002F59DA" w:rsidRDefault="00150988" w:rsidP="009C0CED">
            <w:pPr>
              <w:jc w:val="center"/>
              <w:rPr>
                <w:b/>
                <w:bCs/>
                <w:color w:val="FFFFFF"/>
                <w:sz w:val="18"/>
                <w:szCs w:val="18"/>
              </w:rPr>
            </w:pPr>
            <w:r w:rsidRPr="002F59DA">
              <w:rPr>
                <w:b/>
                <w:bCs/>
                <w:color w:val="FFFFFF"/>
                <w:sz w:val="18"/>
                <w:szCs w:val="18"/>
              </w:rPr>
              <w:t>ACCIONES ESTRATÉGICAS</w:t>
            </w:r>
          </w:p>
        </w:tc>
        <w:tc>
          <w:tcPr>
            <w:tcW w:w="806"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D1CA820" w14:textId="77777777" w:rsidR="00150988" w:rsidRPr="002F59DA" w:rsidRDefault="00150988" w:rsidP="009C0CED">
            <w:pPr>
              <w:jc w:val="center"/>
              <w:rPr>
                <w:b/>
                <w:bCs/>
                <w:color w:val="FFFFFF"/>
                <w:sz w:val="18"/>
                <w:szCs w:val="18"/>
              </w:rPr>
            </w:pPr>
            <w:r w:rsidRPr="002F59DA">
              <w:rPr>
                <w:b/>
                <w:bCs/>
                <w:color w:val="FFFFFF"/>
                <w:sz w:val="18"/>
                <w:szCs w:val="18"/>
              </w:rPr>
              <w:t>RESPONSABLES DE EJECUCIÓN</w:t>
            </w:r>
          </w:p>
        </w:tc>
      </w:tr>
      <w:tr w:rsidR="00150988" w:rsidRPr="002F59DA" w14:paraId="573BBA0D" w14:textId="77777777" w:rsidTr="00AB1C20">
        <w:trPr>
          <w:trHeight w:val="376"/>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75F8B4AA" w14:textId="77777777" w:rsidR="00150988" w:rsidRPr="002F59DA" w:rsidRDefault="00150988" w:rsidP="000A6071">
            <w:pPr>
              <w:rPr>
                <w:b/>
                <w:bCs/>
                <w:color w:val="FFFFFF"/>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6137D6EA" w14:textId="77777777" w:rsidR="00150988" w:rsidRPr="002F59DA" w:rsidRDefault="00150988" w:rsidP="000A6071">
            <w:pPr>
              <w:rPr>
                <w:b/>
                <w:bCs/>
                <w:color w:val="FFFFFF"/>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363CC446" w14:textId="77777777" w:rsidR="00150988" w:rsidRPr="002F59DA" w:rsidRDefault="00150988" w:rsidP="000A6071">
            <w:pPr>
              <w:rPr>
                <w:b/>
                <w:bCs/>
                <w:color w:val="FFFFFF"/>
                <w:sz w:val="18"/>
                <w:szCs w:val="18"/>
              </w:rPr>
            </w:pPr>
          </w:p>
        </w:tc>
        <w:tc>
          <w:tcPr>
            <w:tcW w:w="1264" w:type="pct"/>
            <w:gridSpan w:val="2"/>
            <w:vMerge/>
            <w:tcBorders>
              <w:top w:val="single" w:sz="4" w:space="0" w:color="auto"/>
              <w:left w:val="single" w:sz="4" w:space="0" w:color="auto"/>
              <w:bottom w:val="single" w:sz="4" w:space="0" w:color="auto"/>
              <w:right w:val="single" w:sz="4" w:space="0" w:color="auto"/>
            </w:tcBorders>
            <w:vAlign w:val="center"/>
            <w:hideMark/>
          </w:tcPr>
          <w:p w14:paraId="54426F2B" w14:textId="77777777" w:rsidR="00150988" w:rsidRPr="002F59DA" w:rsidRDefault="00150988" w:rsidP="000A6071">
            <w:pPr>
              <w:rPr>
                <w:b/>
                <w:bCs/>
                <w:color w:val="FFFFFF"/>
                <w:sz w:val="18"/>
                <w:szCs w:val="18"/>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13AFB83D" w14:textId="77777777" w:rsidR="00150988" w:rsidRPr="002F59DA" w:rsidRDefault="00150988" w:rsidP="000A6071">
            <w:pPr>
              <w:rPr>
                <w:b/>
                <w:bCs/>
                <w:color w:val="FFFFFF"/>
                <w:sz w:val="18"/>
                <w:szCs w:val="18"/>
              </w:rPr>
            </w:pPr>
          </w:p>
        </w:tc>
      </w:tr>
      <w:tr w:rsidR="00150988" w:rsidRPr="002F59DA" w14:paraId="15955E87" w14:textId="77777777" w:rsidTr="00AB1C20">
        <w:trPr>
          <w:trHeight w:val="280"/>
        </w:trPr>
        <w:tc>
          <w:tcPr>
            <w:tcW w:w="10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95D5FE9" w14:textId="77777777" w:rsidR="00150988" w:rsidRPr="002F59DA" w:rsidRDefault="00150988" w:rsidP="000A6071">
            <w:pPr>
              <w:jc w:val="center"/>
              <w:rPr>
                <w:b/>
                <w:bCs/>
                <w:color w:val="FFFFFF"/>
                <w:sz w:val="18"/>
                <w:szCs w:val="18"/>
              </w:rPr>
            </w:pPr>
          </w:p>
        </w:tc>
        <w:tc>
          <w:tcPr>
            <w:tcW w:w="1156" w:type="pct"/>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E3549A7" w14:textId="77777777" w:rsidR="00150988" w:rsidRPr="002F59DA" w:rsidRDefault="00150988" w:rsidP="000A6071">
            <w:pPr>
              <w:jc w:val="center"/>
              <w:rPr>
                <w:sz w:val="18"/>
                <w:szCs w:val="18"/>
              </w:rPr>
            </w:pPr>
          </w:p>
        </w:tc>
        <w:tc>
          <w:tcPr>
            <w:tcW w:w="7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D578DF8" w14:textId="77777777" w:rsidR="00150988" w:rsidRPr="002F59DA" w:rsidRDefault="00150988" w:rsidP="000A6071">
            <w:pPr>
              <w:jc w:val="center"/>
              <w:rPr>
                <w:sz w:val="18"/>
                <w:szCs w:val="18"/>
              </w:rPr>
            </w:pPr>
          </w:p>
        </w:tc>
        <w:tc>
          <w:tcPr>
            <w:tcW w:w="1264"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02EE3824" w14:textId="77777777" w:rsidR="00150988" w:rsidRPr="002F59DA" w:rsidRDefault="00150988" w:rsidP="000A6071">
            <w:pPr>
              <w:jc w:val="center"/>
              <w:rPr>
                <w:sz w:val="18"/>
                <w:szCs w:val="18"/>
              </w:rPr>
            </w:pPr>
          </w:p>
        </w:tc>
        <w:tc>
          <w:tcPr>
            <w:tcW w:w="80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7EC76C7" w14:textId="77777777" w:rsidR="00150988" w:rsidRPr="002F59DA" w:rsidRDefault="00150988" w:rsidP="000A6071">
            <w:pPr>
              <w:jc w:val="center"/>
              <w:rPr>
                <w:sz w:val="18"/>
                <w:szCs w:val="18"/>
              </w:rPr>
            </w:pPr>
          </w:p>
        </w:tc>
      </w:tr>
      <w:tr w:rsidR="00150988" w:rsidRPr="002F59DA" w14:paraId="5A5B1D7B" w14:textId="77777777" w:rsidTr="00AB1C20">
        <w:trPr>
          <w:trHeight w:val="2652"/>
        </w:trPr>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795AD4B3" w14:textId="4F110FF8" w:rsidR="002F59DA" w:rsidRPr="009C0CED" w:rsidRDefault="000D0691" w:rsidP="009C0CED">
            <w:pPr>
              <w:rPr>
                <w:b/>
                <w:color w:val="000000"/>
                <w:sz w:val="18"/>
                <w:szCs w:val="18"/>
              </w:rPr>
            </w:pPr>
            <w:r w:rsidRPr="000D0691">
              <w:rPr>
                <w:b/>
                <w:color w:val="000000"/>
                <w:sz w:val="18"/>
                <w:szCs w:val="18"/>
              </w:rPr>
              <w:t xml:space="preserve">5. OE3. </w:t>
            </w:r>
            <w:r w:rsidR="00150988" w:rsidRPr="009C0CED">
              <w:rPr>
                <w:b/>
                <w:color w:val="000000"/>
                <w:sz w:val="18"/>
                <w:szCs w:val="18"/>
              </w:rPr>
              <w:t>Cumplir con el mandato constitucional exclusivo de organizar, dirigir y desarrollar la educación superior y profesional, contribuyendo a la investigación científica, humanística y tecnológica, a la difusión general de la cultura y al estudio de los problemas nacionales.</w:t>
            </w:r>
          </w:p>
        </w:tc>
        <w:tc>
          <w:tcPr>
            <w:tcW w:w="115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C9EC9AB" w14:textId="264A6AD6" w:rsidR="002F59DA" w:rsidRPr="009C0CED" w:rsidRDefault="000D0691" w:rsidP="009C0CED">
            <w:pPr>
              <w:rPr>
                <w:b/>
                <w:color w:val="000000"/>
                <w:sz w:val="18"/>
                <w:szCs w:val="18"/>
              </w:rPr>
            </w:pPr>
            <w:r w:rsidRPr="000D0691">
              <w:rPr>
                <w:b/>
                <w:color w:val="000000"/>
                <w:sz w:val="18"/>
                <w:szCs w:val="18"/>
              </w:rPr>
              <w:t xml:space="preserve">5. RE6. </w:t>
            </w:r>
            <w:r w:rsidR="002F59DA" w:rsidRPr="009C0CED">
              <w:rPr>
                <w:b/>
                <w:color w:val="000000"/>
                <w:sz w:val="18"/>
                <w:szCs w:val="18"/>
              </w:rPr>
              <w:t>Convertir a la Universidad en una Institución respetuosa del medio ambiente, saludable y segura para todos, que cree conciencia y promueva estilos de vida saludables dentro de la sociedad,</w:t>
            </w:r>
          </w:p>
        </w:tc>
        <w:tc>
          <w:tcPr>
            <w:tcW w:w="746" w:type="pct"/>
            <w:vMerge w:val="restart"/>
            <w:tcBorders>
              <w:top w:val="single" w:sz="4" w:space="0" w:color="auto"/>
              <w:left w:val="single" w:sz="4" w:space="0" w:color="auto"/>
              <w:bottom w:val="single" w:sz="4" w:space="0" w:color="auto"/>
              <w:right w:val="single" w:sz="4" w:space="0" w:color="auto"/>
            </w:tcBorders>
            <w:vAlign w:val="center"/>
            <w:hideMark/>
          </w:tcPr>
          <w:p w14:paraId="62AB7BA9" w14:textId="2A207180" w:rsidR="002F59DA" w:rsidRPr="009C0CED" w:rsidRDefault="000D0691" w:rsidP="009C0CED">
            <w:pPr>
              <w:rPr>
                <w:b/>
                <w:color w:val="000000"/>
                <w:sz w:val="18"/>
                <w:szCs w:val="18"/>
              </w:rPr>
            </w:pPr>
            <w:r w:rsidRPr="000D0691">
              <w:rPr>
                <w:b/>
                <w:color w:val="000000"/>
                <w:sz w:val="18"/>
                <w:szCs w:val="18"/>
              </w:rPr>
              <w:t xml:space="preserve">5. AE6. </w:t>
            </w:r>
            <w:r w:rsidR="002F59DA" w:rsidRPr="009C0CED">
              <w:rPr>
                <w:b/>
                <w:color w:val="000000"/>
                <w:sz w:val="18"/>
                <w:szCs w:val="18"/>
              </w:rPr>
              <w:t>Responsabilidad Ambiental</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67B3FABA" w14:textId="4B7E7453" w:rsidR="002F59DA" w:rsidRPr="009C0CED" w:rsidRDefault="000D0691" w:rsidP="009C0CED">
            <w:pPr>
              <w:rPr>
                <w:b/>
                <w:color w:val="000000"/>
                <w:sz w:val="18"/>
                <w:szCs w:val="18"/>
              </w:rPr>
            </w:pPr>
            <w:r w:rsidRPr="000D0691">
              <w:rPr>
                <w:b/>
                <w:color w:val="000000"/>
                <w:sz w:val="18"/>
                <w:szCs w:val="18"/>
              </w:rPr>
              <w:t xml:space="preserve">5. AE8. </w:t>
            </w:r>
            <w:r w:rsidR="002F59DA" w:rsidRPr="009C0CED">
              <w:rPr>
                <w:b/>
                <w:color w:val="000000"/>
                <w:sz w:val="18"/>
                <w:szCs w:val="18"/>
              </w:rPr>
              <w:t xml:space="preserve">Crear proyectos de conservación y de beneficio para el medio ambiente en que se involucre toda la comunidad universitaria con el propósito de fortalecer la participación y conciencia ciudadana en temas ambientales aportando </w:t>
            </w:r>
            <w:r w:rsidR="00150988" w:rsidRPr="009C0CED">
              <w:rPr>
                <w:b/>
                <w:color w:val="000000"/>
                <w:sz w:val="18"/>
                <w:szCs w:val="18"/>
              </w:rPr>
              <w:t>también</w:t>
            </w:r>
            <w:r w:rsidR="002F59DA" w:rsidRPr="009C0CED">
              <w:rPr>
                <w:b/>
                <w:color w:val="000000"/>
                <w:sz w:val="18"/>
                <w:szCs w:val="18"/>
              </w:rPr>
              <w:t xml:space="preserve"> a las metas de conservación ambiental de los ODS y la Agenda 2030.</w:t>
            </w:r>
          </w:p>
        </w:tc>
        <w:tc>
          <w:tcPr>
            <w:tcW w:w="806" w:type="pct"/>
            <w:tcBorders>
              <w:top w:val="single" w:sz="4" w:space="0" w:color="auto"/>
              <w:left w:val="single" w:sz="4" w:space="0" w:color="auto"/>
              <w:bottom w:val="single" w:sz="4" w:space="0" w:color="auto"/>
              <w:right w:val="single" w:sz="4" w:space="0" w:color="auto"/>
            </w:tcBorders>
            <w:vAlign w:val="center"/>
            <w:hideMark/>
          </w:tcPr>
          <w:p w14:paraId="7EA6A6D4" w14:textId="77777777" w:rsidR="002F59DA" w:rsidRPr="009C0CED" w:rsidRDefault="002F59DA" w:rsidP="009C0CED">
            <w:pPr>
              <w:rPr>
                <w:b/>
                <w:color w:val="000000"/>
                <w:sz w:val="18"/>
                <w:szCs w:val="18"/>
              </w:rPr>
            </w:pPr>
            <w:r w:rsidRPr="009C0CED">
              <w:rPr>
                <w:b/>
                <w:color w:val="000000"/>
                <w:sz w:val="18"/>
                <w:szCs w:val="18"/>
              </w:rPr>
              <w:t>Rectoría, SEDI, DIRCOM, VOAE, DVUS, CCG, Facultades y Centros Regionales</w:t>
            </w:r>
          </w:p>
        </w:tc>
      </w:tr>
      <w:tr w:rsidR="00150988" w:rsidRPr="002F59DA" w14:paraId="6D6A280A" w14:textId="77777777" w:rsidTr="00AB1C20">
        <w:trPr>
          <w:trHeight w:val="1242"/>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7486EB4C" w14:textId="77777777" w:rsidR="002F59DA" w:rsidRPr="009C0CED" w:rsidRDefault="002F59DA" w:rsidP="009C0CED">
            <w:pPr>
              <w:rPr>
                <w:b/>
                <w:color w:val="000000"/>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76FDA6DC" w14:textId="77777777" w:rsidR="002F59DA" w:rsidRPr="009C0CED" w:rsidRDefault="002F59DA" w:rsidP="009C0CED">
            <w:pPr>
              <w:rPr>
                <w:b/>
                <w:color w:val="000000"/>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7BF7479F" w14:textId="77777777" w:rsidR="002F59DA" w:rsidRPr="009C0CED" w:rsidRDefault="002F59DA" w:rsidP="009C0CED">
            <w:pPr>
              <w:rPr>
                <w:b/>
                <w:color w:val="000000"/>
                <w:sz w:val="18"/>
                <w:szCs w:val="18"/>
              </w:rPr>
            </w:pP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588388C9" w14:textId="313F0A0B" w:rsidR="002F59DA" w:rsidRPr="009C0CED" w:rsidRDefault="000D0691" w:rsidP="009C0CED">
            <w:pPr>
              <w:rPr>
                <w:b/>
                <w:color w:val="000000"/>
                <w:sz w:val="18"/>
                <w:szCs w:val="18"/>
              </w:rPr>
            </w:pPr>
            <w:r w:rsidRPr="000D0691">
              <w:rPr>
                <w:b/>
                <w:color w:val="000000"/>
                <w:sz w:val="18"/>
                <w:szCs w:val="18"/>
              </w:rPr>
              <w:t xml:space="preserve">5. AE9. </w:t>
            </w:r>
            <w:r w:rsidR="002F59DA" w:rsidRPr="009C0CED">
              <w:rPr>
                <w:b/>
                <w:color w:val="000000"/>
                <w:sz w:val="18"/>
                <w:szCs w:val="18"/>
              </w:rPr>
              <w:t>Implementar todos los estándares para lograr la certificación en la UNAH de un Sistema en Gestión Ambiental (ISO 14001)</w:t>
            </w:r>
          </w:p>
        </w:tc>
        <w:tc>
          <w:tcPr>
            <w:tcW w:w="806" w:type="pct"/>
            <w:tcBorders>
              <w:top w:val="single" w:sz="4" w:space="0" w:color="auto"/>
              <w:left w:val="single" w:sz="4" w:space="0" w:color="auto"/>
              <w:bottom w:val="single" w:sz="4" w:space="0" w:color="auto"/>
              <w:right w:val="single" w:sz="4" w:space="0" w:color="auto"/>
            </w:tcBorders>
            <w:vAlign w:val="center"/>
            <w:hideMark/>
          </w:tcPr>
          <w:p w14:paraId="492361C2" w14:textId="77777777" w:rsidR="002F59DA" w:rsidRPr="009C0CED" w:rsidRDefault="002F59DA" w:rsidP="009C0CED">
            <w:pPr>
              <w:rPr>
                <w:b/>
                <w:color w:val="000000"/>
                <w:sz w:val="18"/>
                <w:szCs w:val="18"/>
              </w:rPr>
            </w:pPr>
            <w:r w:rsidRPr="009C0CED">
              <w:rPr>
                <w:b/>
                <w:color w:val="000000"/>
                <w:sz w:val="18"/>
                <w:szCs w:val="18"/>
              </w:rPr>
              <w:t>Rectoría, SEDI, DIRCOM, VOAE, DVUS, CCG, Facultades y Centros Regionales</w:t>
            </w:r>
          </w:p>
        </w:tc>
      </w:tr>
      <w:tr w:rsidR="00150988" w:rsidRPr="002F59DA" w14:paraId="7A17F5E5" w14:textId="77777777" w:rsidTr="00AB1C20">
        <w:trPr>
          <w:trHeight w:val="1788"/>
        </w:trPr>
        <w:tc>
          <w:tcPr>
            <w:tcW w:w="10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8EFC4C" w14:textId="517E3C84" w:rsidR="002F59DA" w:rsidRPr="009C0CED" w:rsidRDefault="000D0691" w:rsidP="009C0CED">
            <w:pPr>
              <w:rPr>
                <w:b/>
                <w:color w:val="000000"/>
                <w:sz w:val="18"/>
                <w:szCs w:val="18"/>
              </w:rPr>
            </w:pPr>
            <w:r w:rsidRPr="000D0691">
              <w:rPr>
                <w:b/>
                <w:color w:val="000000"/>
                <w:sz w:val="18"/>
                <w:szCs w:val="18"/>
              </w:rPr>
              <w:t xml:space="preserve">5. OE4. </w:t>
            </w:r>
            <w:r w:rsidR="002F59DA" w:rsidRPr="009C0CED">
              <w:rPr>
                <w:b/>
                <w:color w:val="000000"/>
                <w:sz w:val="18"/>
                <w:szCs w:val="18"/>
              </w:rPr>
              <w:t>Crear una cultura de derechos humanos en la comunidad universitaria con un enfoque de formación integral, la que se trasladan a la sociedad hondureña mediante profesionales respetuosos del derecho en general, constructores de ciudadanía hondureña en paz.</w:t>
            </w:r>
          </w:p>
        </w:tc>
        <w:tc>
          <w:tcPr>
            <w:tcW w:w="115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3471C268" w14:textId="418E2852" w:rsidR="002F59DA" w:rsidRPr="009C0CED" w:rsidRDefault="000D0691" w:rsidP="009C0CED">
            <w:pPr>
              <w:rPr>
                <w:b/>
                <w:color w:val="000000"/>
                <w:sz w:val="18"/>
                <w:szCs w:val="18"/>
              </w:rPr>
            </w:pPr>
            <w:r w:rsidRPr="000D0691">
              <w:rPr>
                <w:b/>
                <w:color w:val="000000"/>
                <w:sz w:val="18"/>
                <w:szCs w:val="18"/>
              </w:rPr>
              <w:t>5. RE</w:t>
            </w:r>
            <w:r>
              <w:rPr>
                <w:b/>
                <w:color w:val="000000"/>
                <w:sz w:val="18"/>
                <w:szCs w:val="18"/>
              </w:rPr>
              <w:t>7</w:t>
            </w:r>
            <w:r w:rsidRPr="000D0691">
              <w:rPr>
                <w:b/>
                <w:color w:val="000000"/>
                <w:sz w:val="18"/>
                <w:szCs w:val="18"/>
              </w:rPr>
              <w:t xml:space="preserve">. </w:t>
            </w:r>
            <w:r w:rsidR="002F59DA" w:rsidRPr="009C0CED">
              <w:rPr>
                <w:b/>
                <w:color w:val="000000"/>
                <w:sz w:val="18"/>
                <w:szCs w:val="18"/>
              </w:rPr>
              <w:t xml:space="preserve">Una comunidad </w:t>
            </w:r>
            <w:r w:rsidR="00150988" w:rsidRPr="009C0CED">
              <w:rPr>
                <w:b/>
                <w:color w:val="000000"/>
                <w:sz w:val="18"/>
                <w:szCs w:val="18"/>
              </w:rPr>
              <w:t>universitaria con</w:t>
            </w:r>
            <w:r w:rsidR="002F59DA" w:rsidRPr="009C0CED">
              <w:rPr>
                <w:b/>
                <w:color w:val="000000"/>
                <w:sz w:val="18"/>
                <w:szCs w:val="18"/>
              </w:rPr>
              <w:t xml:space="preserve"> profesionales formados y en formación del </w:t>
            </w:r>
            <w:r w:rsidR="00150988" w:rsidRPr="009C0CED">
              <w:rPr>
                <w:b/>
                <w:color w:val="000000"/>
                <w:sz w:val="18"/>
                <w:szCs w:val="18"/>
              </w:rPr>
              <w:t>más</w:t>
            </w:r>
            <w:r w:rsidR="002F59DA" w:rsidRPr="009C0CED">
              <w:rPr>
                <w:b/>
                <w:color w:val="000000"/>
                <w:sz w:val="18"/>
                <w:szCs w:val="18"/>
              </w:rPr>
              <w:t xml:space="preserve"> alto nivel que respetan los derechos humanos universales</w:t>
            </w:r>
          </w:p>
        </w:tc>
        <w:tc>
          <w:tcPr>
            <w:tcW w:w="746" w:type="pct"/>
            <w:tcBorders>
              <w:top w:val="single" w:sz="4" w:space="0" w:color="auto"/>
              <w:left w:val="single" w:sz="4" w:space="0" w:color="auto"/>
              <w:bottom w:val="single" w:sz="4" w:space="0" w:color="auto"/>
              <w:right w:val="single" w:sz="4" w:space="0" w:color="auto"/>
            </w:tcBorders>
            <w:vAlign w:val="center"/>
            <w:hideMark/>
          </w:tcPr>
          <w:p w14:paraId="0B3BDE9C" w14:textId="3CA0BB8A" w:rsidR="002F59DA" w:rsidRPr="009C0CED" w:rsidRDefault="000D0691" w:rsidP="009C0CED">
            <w:pPr>
              <w:rPr>
                <w:b/>
                <w:color w:val="000000"/>
                <w:sz w:val="18"/>
                <w:szCs w:val="18"/>
              </w:rPr>
            </w:pPr>
            <w:r w:rsidRPr="000D0691">
              <w:rPr>
                <w:b/>
                <w:color w:val="000000"/>
                <w:sz w:val="18"/>
                <w:szCs w:val="18"/>
              </w:rPr>
              <w:t xml:space="preserve">5. AE7. </w:t>
            </w:r>
            <w:r w:rsidR="00150988" w:rsidRPr="009C0CED">
              <w:rPr>
                <w:b/>
                <w:color w:val="000000"/>
                <w:sz w:val="18"/>
                <w:szCs w:val="18"/>
              </w:rPr>
              <w:t>Elecciones</w:t>
            </w:r>
            <w:r w:rsidR="002F59DA" w:rsidRPr="009C0CED">
              <w:rPr>
                <w:b/>
                <w:color w:val="000000"/>
                <w:sz w:val="18"/>
                <w:szCs w:val="18"/>
              </w:rPr>
              <w:t xml:space="preserve"> Estudiantiles</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12D7BD73" w14:textId="2FB41279" w:rsidR="002F59DA" w:rsidRPr="009C0CED" w:rsidRDefault="000D0691" w:rsidP="009C0CED">
            <w:pPr>
              <w:rPr>
                <w:b/>
                <w:color w:val="000000"/>
                <w:sz w:val="18"/>
                <w:szCs w:val="18"/>
              </w:rPr>
            </w:pPr>
            <w:r w:rsidRPr="000D0691">
              <w:rPr>
                <w:b/>
                <w:color w:val="000000"/>
                <w:sz w:val="18"/>
                <w:szCs w:val="18"/>
              </w:rPr>
              <w:t xml:space="preserve">5. AE10. </w:t>
            </w:r>
            <w:r w:rsidR="002F59DA" w:rsidRPr="009C0CED">
              <w:rPr>
                <w:b/>
                <w:color w:val="000000"/>
                <w:sz w:val="18"/>
                <w:szCs w:val="18"/>
              </w:rPr>
              <w:t xml:space="preserve">Velar por la realización de elecciones estudiantiles mediante un proceso transparente y confiable para que los elegidos puedan integrar los </w:t>
            </w:r>
            <w:r w:rsidR="00150988" w:rsidRPr="009C0CED">
              <w:rPr>
                <w:b/>
                <w:color w:val="000000"/>
                <w:sz w:val="18"/>
                <w:szCs w:val="18"/>
              </w:rPr>
              <w:t>órganos</w:t>
            </w:r>
            <w:r w:rsidR="002F59DA" w:rsidRPr="009C0CED">
              <w:rPr>
                <w:b/>
                <w:color w:val="000000"/>
                <w:sz w:val="18"/>
                <w:szCs w:val="18"/>
              </w:rPr>
              <w:t xml:space="preserve"> de gobierno tal como lo manda la ley.</w:t>
            </w:r>
          </w:p>
        </w:tc>
        <w:tc>
          <w:tcPr>
            <w:tcW w:w="806" w:type="pct"/>
            <w:tcBorders>
              <w:top w:val="single" w:sz="4" w:space="0" w:color="auto"/>
              <w:left w:val="single" w:sz="4" w:space="0" w:color="auto"/>
              <w:bottom w:val="single" w:sz="4" w:space="0" w:color="auto"/>
              <w:right w:val="single" w:sz="4" w:space="0" w:color="auto"/>
            </w:tcBorders>
            <w:vAlign w:val="center"/>
            <w:hideMark/>
          </w:tcPr>
          <w:p w14:paraId="798B8FC8" w14:textId="77777777" w:rsidR="002F59DA" w:rsidRPr="009C0CED" w:rsidRDefault="002F59DA" w:rsidP="009C0CED">
            <w:pPr>
              <w:rPr>
                <w:b/>
                <w:color w:val="000000"/>
                <w:sz w:val="18"/>
                <w:szCs w:val="18"/>
              </w:rPr>
            </w:pPr>
            <w:r w:rsidRPr="009C0CED">
              <w:rPr>
                <w:b/>
                <w:color w:val="000000"/>
                <w:sz w:val="18"/>
                <w:szCs w:val="18"/>
              </w:rPr>
              <w:t>Rectoría, VOAE, Facultades y Centros Regionales</w:t>
            </w:r>
          </w:p>
        </w:tc>
      </w:tr>
      <w:tr w:rsidR="00150988" w:rsidRPr="002F59DA" w14:paraId="1CFB7FB5" w14:textId="77777777" w:rsidTr="00AB1C20">
        <w:trPr>
          <w:trHeight w:val="1214"/>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04415758" w14:textId="77777777" w:rsidR="002F59DA" w:rsidRPr="009C0CED" w:rsidRDefault="002F59DA" w:rsidP="009C0CED">
            <w:pPr>
              <w:rPr>
                <w:b/>
                <w:color w:val="000000"/>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59C075E7" w14:textId="77777777" w:rsidR="002F59DA" w:rsidRPr="009C0CED" w:rsidRDefault="002F59DA" w:rsidP="009C0CED">
            <w:pPr>
              <w:rPr>
                <w:b/>
                <w:color w:val="000000"/>
                <w:sz w:val="18"/>
                <w:szCs w:val="18"/>
              </w:rPr>
            </w:pP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77FBD4" w14:textId="59682179" w:rsidR="002F59DA" w:rsidRPr="009C0CED" w:rsidRDefault="000D0691" w:rsidP="009C0CED">
            <w:pPr>
              <w:rPr>
                <w:b/>
                <w:color w:val="000000"/>
                <w:sz w:val="18"/>
                <w:szCs w:val="18"/>
              </w:rPr>
            </w:pPr>
            <w:r w:rsidRPr="000D0691">
              <w:rPr>
                <w:b/>
                <w:color w:val="000000"/>
                <w:sz w:val="18"/>
                <w:szCs w:val="18"/>
              </w:rPr>
              <w:t xml:space="preserve">5. AE8. </w:t>
            </w:r>
            <w:r w:rsidR="002F59DA" w:rsidRPr="009C0CED">
              <w:rPr>
                <w:b/>
                <w:color w:val="000000"/>
                <w:sz w:val="18"/>
                <w:szCs w:val="18"/>
              </w:rPr>
              <w:t>Derechos Humanos</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6104D6D8" w14:textId="2B88281B" w:rsidR="002F59DA" w:rsidRPr="009C0CED" w:rsidRDefault="000D0691" w:rsidP="009C0CED">
            <w:pPr>
              <w:rPr>
                <w:b/>
                <w:color w:val="000000"/>
                <w:sz w:val="18"/>
                <w:szCs w:val="18"/>
              </w:rPr>
            </w:pPr>
            <w:r w:rsidRPr="000D0691">
              <w:rPr>
                <w:b/>
                <w:color w:val="000000"/>
                <w:sz w:val="18"/>
                <w:szCs w:val="18"/>
              </w:rPr>
              <w:t xml:space="preserve">5. AE11. </w:t>
            </w:r>
            <w:r w:rsidR="002F59DA" w:rsidRPr="009C0CED">
              <w:rPr>
                <w:b/>
                <w:color w:val="000000"/>
                <w:sz w:val="18"/>
                <w:szCs w:val="18"/>
              </w:rPr>
              <w:t xml:space="preserve">Atender todas </w:t>
            </w:r>
            <w:r w:rsidR="00C2084E">
              <w:rPr>
                <w:b/>
                <w:color w:val="000000"/>
                <w:sz w:val="18"/>
                <w:szCs w:val="18"/>
              </w:rPr>
              <w:t>las denuncias re</w:t>
            </w:r>
            <w:r w:rsidR="002F59DA" w:rsidRPr="009C0CED">
              <w:rPr>
                <w:b/>
                <w:color w:val="000000"/>
                <w:sz w:val="18"/>
                <w:szCs w:val="18"/>
              </w:rPr>
              <w:t>f</w:t>
            </w:r>
            <w:r w:rsidR="00C2084E">
              <w:rPr>
                <w:b/>
                <w:color w:val="000000"/>
                <w:sz w:val="18"/>
                <w:szCs w:val="18"/>
              </w:rPr>
              <w:t>e</w:t>
            </w:r>
            <w:r w:rsidR="002F59DA" w:rsidRPr="009C0CED">
              <w:rPr>
                <w:b/>
                <w:color w:val="000000"/>
                <w:sz w:val="18"/>
                <w:szCs w:val="18"/>
              </w:rPr>
              <w:t>rente</w:t>
            </w:r>
            <w:r w:rsidR="00C2084E">
              <w:rPr>
                <w:b/>
                <w:color w:val="000000"/>
                <w:sz w:val="18"/>
                <w:szCs w:val="18"/>
              </w:rPr>
              <w:t>s</w:t>
            </w:r>
            <w:r w:rsidR="002F59DA" w:rsidRPr="009C0CED">
              <w:rPr>
                <w:b/>
                <w:color w:val="000000"/>
                <w:sz w:val="18"/>
                <w:szCs w:val="18"/>
              </w:rPr>
              <w:t xml:space="preserve"> a conflictos e incidencias en temas de derechos humanos y elevarlos a las instancias correspondientes.</w:t>
            </w:r>
          </w:p>
        </w:tc>
        <w:tc>
          <w:tcPr>
            <w:tcW w:w="806" w:type="pct"/>
            <w:tcBorders>
              <w:top w:val="single" w:sz="4" w:space="0" w:color="auto"/>
              <w:left w:val="single" w:sz="4" w:space="0" w:color="auto"/>
              <w:bottom w:val="single" w:sz="4" w:space="0" w:color="auto"/>
              <w:right w:val="single" w:sz="4" w:space="0" w:color="auto"/>
            </w:tcBorders>
            <w:vAlign w:val="center"/>
            <w:hideMark/>
          </w:tcPr>
          <w:p w14:paraId="11B30CB7" w14:textId="77777777" w:rsidR="002F59DA" w:rsidRPr="009C0CED" w:rsidRDefault="002F59DA" w:rsidP="009C0CED">
            <w:pPr>
              <w:rPr>
                <w:b/>
                <w:color w:val="000000"/>
                <w:sz w:val="18"/>
                <w:szCs w:val="18"/>
              </w:rPr>
            </w:pPr>
            <w:r w:rsidRPr="009C0CED">
              <w:rPr>
                <w:b/>
                <w:color w:val="000000"/>
                <w:sz w:val="18"/>
                <w:szCs w:val="18"/>
              </w:rPr>
              <w:t>Comisionado Universitario</w:t>
            </w:r>
          </w:p>
        </w:tc>
      </w:tr>
      <w:tr w:rsidR="00150988" w:rsidRPr="002F59DA" w14:paraId="04BC0B1A" w14:textId="77777777" w:rsidTr="00AB1C20">
        <w:trPr>
          <w:trHeight w:val="1121"/>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775EF135" w14:textId="77777777" w:rsidR="002F59DA" w:rsidRPr="009C0CED" w:rsidRDefault="002F59DA" w:rsidP="009C0CED">
            <w:pPr>
              <w:rPr>
                <w:b/>
                <w:color w:val="000000"/>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10586FC6" w14:textId="77777777" w:rsidR="002F59DA" w:rsidRPr="009C0CED" w:rsidRDefault="002F59DA" w:rsidP="009C0CED">
            <w:pPr>
              <w:rPr>
                <w:b/>
                <w:color w:val="000000"/>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2BC4B99A" w14:textId="77777777" w:rsidR="002F59DA" w:rsidRPr="009C0CED" w:rsidRDefault="002F59DA" w:rsidP="009C0CED">
            <w:pPr>
              <w:rPr>
                <w:b/>
                <w:color w:val="000000"/>
                <w:sz w:val="18"/>
                <w:szCs w:val="18"/>
              </w:rPr>
            </w:pP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3511050A" w14:textId="77129778" w:rsidR="002F59DA" w:rsidRPr="009C0CED" w:rsidRDefault="000D0691" w:rsidP="009C0CED">
            <w:pPr>
              <w:rPr>
                <w:b/>
                <w:color w:val="000000"/>
                <w:sz w:val="18"/>
                <w:szCs w:val="18"/>
              </w:rPr>
            </w:pPr>
            <w:r w:rsidRPr="000D0691">
              <w:rPr>
                <w:b/>
                <w:color w:val="000000"/>
                <w:sz w:val="18"/>
                <w:szCs w:val="18"/>
              </w:rPr>
              <w:t xml:space="preserve">52. AE12. </w:t>
            </w:r>
            <w:r w:rsidR="002F59DA" w:rsidRPr="009C0CED">
              <w:rPr>
                <w:b/>
                <w:color w:val="000000"/>
                <w:sz w:val="18"/>
                <w:szCs w:val="18"/>
              </w:rPr>
              <w:t>Sensibilizar a la comunidad universitaria en temas de derechos humanos.</w:t>
            </w:r>
          </w:p>
        </w:tc>
        <w:tc>
          <w:tcPr>
            <w:tcW w:w="806" w:type="pct"/>
            <w:tcBorders>
              <w:top w:val="single" w:sz="4" w:space="0" w:color="auto"/>
              <w:left w:val="single" w:sz="4" w:space="0" w:color="auto"/>
              <w:bottom w:val="single" w:sz="4" w:space="0" w:color="auto"/>
              <w:right w:val="single" w:sz="4" w:space="0" w:color="auto"/>
            </w:tcBorders>
            <w:vAlign w:val="center"/>
            <w:hideMark/>
          </w:tcPr>
          <w:p w14:paraId="68FB1E08" w14:textId="77777777" w:rsidR="002F59DA" w:rsidRPr="009C0CED" w:rsidRDefault="002F59DA" w:rsidP="009C0CED">
            <w:pPr>
              <w:rPr>
                <w:b/>
                <w:color w:val="000000"/>
                <w:sz w:val="18"/>
                <w:szCs w:val="18"/>
              </w:rPr>
            </w:pPr>
            <w:r w:rsidRPr="009C0CED">
              <w:rPr>
                <w:b/>
                <w:color w:val="000000"/>
                <w:sz w:val="18"/>
                <w:szCs w:val="18"/>
              </w:rPr>
              <w:t>Comisionado Universitario, DIRCOM, VOAE, CJG, IUDPAS</w:t>
            </w:r>
          </w:p>
        </w:tc>
      </w:tr>
      <w:tr w:rsidR="00150988" w:rsidRPr="002F59DA" w14:paraId="69FBDF18" w14:textId="77777777" w:rsidTr="00AB1C20">
        <w:trPr>
          <w:trHeight w:val="1377"/>
        </w:trPr>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3D029107" w14:textId="75B127F8" w:rsidR="002F59DA" w:rsidRPr="009C0CED" w:rsidRDefault="000D0691" w:rsidP="009C0CED">
            <w:pPr>
              <w:rPr>
                <w:b/>
                <w:color w:val="000000"/>
                <w:sz w:val="18"/>
                <w:szCs w:val="18"/>
              </w:rPr>
            </w:pPr>
            <w:r w:rsidRPr="000D0691">
              <w:rPr>
                <w:b/>
                <w:color w:val="000000"/>
                <w:sz w:val="18"/>
                <w:szCs w:val="18"/>
              </w:rPr>
              <w:t xml:space="preserve">5. OE5. </w:t>
            </w:r>
            <w:r w:rsidR="002F59DA" w:rsidRPr="009C0CED">
              <w:rPr>
                <w:b/>
                <w:color w:val="000000"/>
                <w:sz w:val="18"/>
                <w:szCs w:val="18"/>
              </w:rPr>
              <w:t>Asegurar y velar la tenencia y el buen uso del patrimonio de la UNAH, especialmente todos aquellos considerados como bienes inmuebles.</w:t>
            </w:r>
          </w:p>
        </w:tc>
        <w:tc>
          <w:tcPr>
            <w:tcW w:w="115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682964E" w14:textId="1DFD657C" w:rsidR="002F59DA" w:rsidRPr="009C0CED" w:rsidRDefault="000D0691" w:rsidP="009C0CED">
            <w:pPr>
              <w:rPr>
                <w:b/>
                <w:color w:val="000000"/>
                <w:sz w:val="18"/>
                <w:szCs w:val="18"/>
              </w:rPr>
            </w:pPr>
            <w:r w:rsidRPr="000D0691">
              <w:rPr>
                <w:b/>
                <w:color w:val="000000"/>
                <w:sz w:val="18"/>
                <w:szCs w:val="18"/>
              </w:rPr>
              <w:t xml:space="preserve">5. RE8. </w:t>
            </w:r>
            <w:r w:rsidR="00C2084E">
              <w:rPr>
                <w:b/>
                <w:color w:val="000000"/>
                <w:sz w:val="18"/>
                <w:szCs w:val="18"/>
              </w:rPr>
              <w:t>Asegurado</w:t>
            </w:r>
            <w:r w:rsidR="002F59DA" w:rsidRPr="009C0CED">
              <w:rPr>
                <w:b/>
                <w:color w:val="000000"/>
                <w:sz w:val="18"/>
                <w:szCs w:val="18"/>
              </w:rPr>
              <w:t xml:space="preserve"> legalmente todo el patrimonio de la UNAH</w:t>
            </w:r>
          </w:p>
        </w:tc>
        <w:tc>
          <w:tcPr>
            <w:tcW w:w="746" w:type="pct"/>
            <w:vMerge w:val="restart"/>
            <w:tcBorders>
              <w:top w:val="single" w:sz="4" w:space="0" w:color="auto"/>
              <w:left w:val="single" w:sz="4" w:space="0" w:color="auto"/>
              <w:bottom w:val="single" w:sz="4" w:space="0" w:color="auto"/>
              <w:right w:val="single" w:sz="4" w:space="0" w:color="auto"/>
            </w:tcBorders>
            <w:vAlign w:val="center"/>
            <w:hideMark/>
          </w:tcPr>
          <w:p w14:paraId="7ACD033A" w14:textId="5383FC5D" w:rsidR="002F59DA" w:rsidRPr="009C0CED" w:rsidRDefault="000D0691" w:rsidP="009C0CED">
            <w:pPr>
              <w:rPr>
                <w:b/>
                <w:color w:val="000000"/>
                <w:sz w:val="18"/>
                <w:szCs w:val="18"/>
              </w:rPr>
            </w:pPr>
            <w:r w:rsidRPr="000D0691">
              <w:rPr>
                <w:b/>
                <w:color w:val="000000"/>
                <w:sz w:val="18"/>
                <w:szCs w:val="18"/>
              </w:rPr>
              <w:t xml:space="preserve">5. AE9. </w:t>
            </w:r>
            <w:r w:rsidR="002F59DA" w:rsidRPr="009C0CED">
              <w:rPr>
                <w:b/>
                <w:color w:val="000000"/>
                <w:sz w:val="18"/>
                <w:szCs w:val="18"/>
              </w:rPr>
              <w:t>Patrimonio UNAH</w:t>
            </w: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2601C08F" w14:textId="107B86DF" w:rsidR="002F59DA" w:rsidRPr="009C0CED" w:rsidRDefault="000D0691" w:rsidP="009C0CED">
            <w:pPr>
              <w:rPr>
                <w:b/>
                <w:color w:val="000000"/>
                <w:sz w:val="18"/>
                <w:szCs w:val="18"/>
              </w:rPr>
            </w:pPr>
            <w:r w:rsidRPr="000D0691">
              <w:rPr>
                <w:b/>
                <w:color w:val="000000"/>
                <w:sz w:val="18"/>
                <w:szCs w:val="18"/>
              </w:rPr>
              <w:t xml:space="preserve">5. AE13. </w:t>
            </w:r>
            <w:r w:rsidR="002F59DA" w:rsidRPr="009C0CED">
              <w:rPr>
                <w:b/>
                <w:color w:val="000000"/>
                <w:sz w:val="18"/>
                <w:szCs w:val="18"/>
              </w:rPr>
              <w:t>Inventariar el patrimonio de la UNAH y rendir cuentas sobre su uso de conformidad con lo que establece la Ley y sus reglamentos.</w:t>
            </w:r>
          </w:p>
        </w:tc>
        <w:tc>
          <w:tcPr>
            <w:tcW w:w="806" w:type="pct"/>
            <w:tcBorders>
              <w:top w:val="single" w:sz="4" w:space="0" w:color="auto"/>
              <w:left w:val="single" w:sz="4" w:space="0" w:color="auto"/>
              <w:bottom w:val="single" w:sz="4" w:space="0" w:color="auto"/>
              <w:right w:val="single" w:sz="4" w:space="0" w:color="auto"/>
            </w:tcBorders>
            <w:vAlign w:val="center"/>
            <w:hideMark/>
          </w:tcPr>
          <w:p w14:paraId="2C44E46C" w14:textId="77777777" w:rsidR="002F59DA" w:rsidRPr="009C0CED" w:rsidRDefault="002F59DA" w:rsidP="009C0CED">
            <w:pPr>
              <w:rPr>
                <w:b/>
                <w:color w:val="000000"/>
                <w:sz w:val="18"/>
                <w:szCs w:val="18"/>
              </w:rPr>
            </w:pPr>
            <w:r w:rsidRPr="009C0CED">
              <w:rPr>
                <w:b/>
                <w:color w:val="000000"/>
                <w:sz w:val="18"/>
                <w:szCs w:val="18"/>
              </w:rPr>
              <w:t>SEAF, CCG y Rectoría</w:t>
            </w:r>
          </w:p>
        </w:tc>
      </w:tr>
      <w:tr w:rsidR="00150988" w:rsidRPr="002F59DA" w14:paraId="1160BD2A" w14:textId="77777777" w:rsidTr="00AB1C20">
        <w:trPr>
          <w:trHeight w:val="915"/>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7EAA9014" w14:textId="77777777" w:rsidR="002F59DA" w:rsidRPr="009C0CED" w:rsidRDefault="002F59DA" w:rsidP="009C0CED">
            <w:pPr>
              <w:rPr>
                <w:b/>
                <w:color w:val="000000"/>
                <w:sz w:val="18"/>
                <w:szCs w:val="18"/>
              </w:rPr>
            </w:pPr>
          </w:p>
        </w:tc>
        <w:tc>
          <w:tcPr>
            <w:tcW w:w="1156" w:type="pct"/>
            <w:gridSpan w:val="3"/>
            <w:vMerge/>
            <w:tcBorders>
              <w:top w:val="single" w:sz="4" w:space="0" w:color="auto"/>
              <w:left w:val="single" w:sz="4" w:space="0" w:color="auto"/>
              <w:bottom w:val="single" w:sz="4" w:space="0" w:color="auto"/>
              <w:right w:val="single" w:sz="4" w:space="0" w:color="auto"/>
            </w:tcBorders>
            <w:vAlign w:val="center"/>
            <w:hideMark/>
          </w:tcPr>
          <w:p w14:paraId="706652D6" w14:textId="77777777" w:rsidR="002F59DA" w:rsidRPr="009C0CED" w:rsidRDefault="002F59DA" w:rsidP="009C0CED">
            <w:pPr>
              <w:rPr>
                <w:b/>
                <w:color w:val="000000"/>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2084DA73" w14:textId="77777777" w:rsidR="002F59DA" w:rsidRPr="009C0CED" w:rsidRDefault="002F59DA" w:rsidP="009C0CED">
            <w:pPr>
              <w:rPr>
                <w:b/>
                <w:color w:val="000000"/>
                <w:sz w:val="18"/>
                <w:szCs w:val="18"/>
              </w:rPr>
            </w:pPr>
          </w:p>
        </w:tc>
        <w:tc>
          <w:tcPr>
            <w:tcW w:w="1264" w:type="pct"/>
            <w:gridSpan w:val="2"/>
            <w:tcBorders>
              <w:top w:val="single" w:sz="4" w:space="0" w:color="auto"/>
              <w:left w:val="single" w:sz="4" w:space="0" w:color="auto"/>
              <w:bottom w:val="single" w:sz="4" w:space="0" w:color="auto"/>
              <w:right w:val="single" w:sz="4" w:space="0" w:color="auto"/>
            </w:tcBorders>
            <w:vAlign w:val="center"/>
            <w:hideMark/>
          </w:tcPr>
          <w:p w14:paraId="23BD2740" w14:textId="274DD3EA" w:rsidR="002F59DA" w:rsidRPr="009C0CED" w:rsidRDefault="000D0691" w:rsidP="009C0CED">
            <w:pPr>
              <w:rPr>
                <w:b/>
                <w:color w:val="000000"/>
                <w:sz w:val="18"/>
                <w:szCs w:val="18"/>
              </w:rPr>
            </w:pPr>
            <w:r w:rsidRPr="000D0691">
              <w:rPr>
                <w:b/>
                <w:color w:val="000000"/>
                <w:sz w:val="18"/>
                <w:szCs w:val="18"/>
              </w:rPr>
              <w:t xml:space="preserve">5. AE14. </w:t>
            </w:r>
            <w:r w:rsidR="002F59DA" w:rsidRPr="009C0CED">
              <w:rPr>
                <w:b/>
                <w:color w:val="000000"/>
                <w:sz w:val="18"/>
                <w:szCs w:val="18"/>
              </w:rPr>
              <w:t>Revisar la situación legal de todos los bienes inmuebles de la UNAH</w:t>
            </w:r>
          </w:p>
        </w:tc>
        <w:tc>
          <w:tcPr>
            <w:tcW w:w="806" w:type="pct"/>
            <w:tcBorders>
              <w:top w:val="single" w:sz="4" w:space="0" w:color="auto"/>
              <w:left w:val="single" w:sz="4" w:space="0" w:color="auto"/>
              <w:bottom w:val="single" w:sz="4" w:space="0" w:color="auto"/>
              <w:right w:val="single" w:sz="4" w:space="0" w:color="auto"/>
            </w:tcBorders>
            <w:vAlign w:val="center"/>
            <w:hideMark/>
          </w:tcPr>
          <w:p w14:paraId="2A9781F1" w14:textId="77777777" w:rsidR="002F59DA" w:rsidRPr="009C0CED" w:rsidRDefault="002F59DA" w:rsidP="009C0CED">
            <w:pPr>
              <w:rPr>
                <w:b/>
                <w:color w:val="000000"/>
                <w:sz w:val="18"/>
                <w:szCs w:val="18"/>
              </w:rPr>
            </w:pPr>
            <w:r w:rsidRPr="009C0CED">
              <w:rPr>
                <w:b/>
                <w:color w:val="000000"/>
                <w:sz w:val="18"/>
                <w:szCs w:val="18"/>
              </w:rPr>
              <w:t>CCG, Abogado General y SEAF</w:t>
            </w:r>
          </w:p>
        </w:tc>
      </w:tr>
    </w:tbl>
    <w:p w14:paraId="69C0B742" w14:textId="2143524B" w:rsidR="00150988" w:rsidRDefault="00150988"/>
    <w:p w14:paraId="2EB8CFA1" w14:textId="030218CD" w:rsidR="00150988" w:rsidRDefault="00150988"/>
    <w:p w14:paraId="027E24A0" w14:textId="3C4FD1CA" w:rsidR="00150988" w:rsidRDefault="00150988"/>
    <w:tbl>
      <w:tblPr>
        <w:tblW w:w="5699" w:type="pct"/>
        <w:tblInd w:w="-714" w:type="dxa"/>
        <w:tblCellMar>
          <w:top w:w="15" w:type="dxa"/>
          <w:left w:w="70" w:type="dxa"/>
          <w:bottom w:w="15" w:type="dxa"/>
          <w:right w:w="70" w:type="dxa"/>
        </w:tblCellMar>
        <w:tblLook w:val="04A0" w:firstRow="1" w:lastRow="0" w:firstColumn="1" w:lastColumn="0" w:noHBand="0" w:noVBand="1"/>
      </w:tblPr>
      <w:tblGrid>
        <w:gridCol w:w="2121"/>
        <w:gridCol w:w="2127"/>
        <w:gridCol w:w="1831"/>
        <w:gridCol w:w="2195"/>
        <w:gridCol w:w="1790"/>
      </w:tblGrid>
      <w:tr w:rsidR="00150988" w:rsidRPr="002F59DA" w14:paraId="530A1065" w14:textId="77777777" w:rsidTr="000A6071">
        <w:trPr>
          <w:trHeight w:val="546"/>
        </w:trPr>
        <w:tc>
          <w:tcPr>
            <w:tcW w:w="1065"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07207D4" w14:textId="77777777" w:rsidR="00150988" w:rsidRPr="002F59DA" w:rsidRDefault="00150988" w:rsidP="009C0CED">
            <w:pPr>
              <w:jc w:val="center"/>
              <w:rPr>
                <w:b/>
                <w:bCs/>
                <w:color w:val="FFFFFF"/>
                <w:sz w:val="18"/>
                <w:szCs w:val="18"/>
              </w:rPr>
            </w:pPr>
            <w:r w:rsidRPr="002F59DA">
              <w:rPr>
                <w:b/>
                <w:bCs/>
                <w:color w:val="FFFFFF"/>
                <w:sz w:val="18"/>
                <w:szCs w:val="18"/>
              </w:rPr>
              <w:lastRenderedPageBreak/>
              <w:t>OBJETIVOS ESTRATEGICOS</w:t>
            </w:r>
          </w:p>
        </w:tc>
        <w:tc>
          <w:tcPr>
            <w:tcW w:w="1068"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1A316C0" w14:textId="77777777" w:rsidR="00150988" w:rsidRPr="002F59DA" w:rsidRDefault="00150988" w:rsidP="009C0CED">
            <w:pPr>
              <w:jc w:val="center"/>
              <w:rPr>
                <w:b/>
                <w:bCs/>
                <w:color w:val="FFFFFF"/>
                <w:sz w:val="18"/>
                <w:szCs w:val="18"/>
              </w:rPr>
            </w:pPr>
            <w:r w:rsidRPr="002F59DA">
              <w:rPr>
                <w:b/>
                <w:bCs/>
                <w:color w:val="FFFFFF"/>
                <w:sz w:val="18"/>
                <w:szCs w:val="18"/>
              </w:rPr>
              <w:t>RESULTADO ESPERADO</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8AC8936" w14:textId="77777777" w:rsidR="00150988" w:rsidRPr="002F59DA" w:rsidRDefault="00150988" w:rsidP="009C0CED">
            <w:pPr>
              <w:jc w:val="center"/>
              <w:rPr>
                <w:b/>
                <w:bCs/>
                <w:color w:val="FFFFFF"/>
                <w:sz w:val="18"/>
                <w:szCs w:val="18"/>
              </w:rPr>
            </w:pPr>
            <w:r w:rsidRPr="002F59DA">
              <w:rPr>
                <w:b/>
                <w:bCs/>
                <w:color w:val="FFFFFF"/>
                <w:sz w:val="18"/>
                <w:szCs w:val="18"/>
              </w:rPr>
              <w:t>AREA ESTRATÉGICA/EJE TRANSVERSAL</w:t>
            </w:r>
          </w:p>
        </w:tc>
        <w:tc>
          <w:tcPr>
            <w:tcW w:w="1111"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E189EB4" w14:textId="77777777" w:rsidR="00150988" w:rsidRPr="002F59DA" w:rsidRDefault="00150988" w:rsidP="009C0CED">
            <w:pPr>
              <w:jc w:val="center"/>
              <w:rPr>
                <w:b/>
                <w:bCs/>
                <w:color w:val="FFFFFF"/>
                <w:sz w:val="18"/>
                <w:szCs w:val="18"/>
              </w:rPr>
            </w:pPr>
            <w:r w:rsidRPr="002F59DA">
              <w:rPr>
                <w:b/>
                <w:bCs/>
                <w:color w:val="FFFFFF"/>
                <w:sz w:val="18"/>
                <w:szCs w:val="18"/>
              </w:rPr>
              <w:t>ACCIONES ESTRATÉGICAS</w:t>
            </w:r>
          </w:p>
        </w:tc>
        <w:tc>
          <w:tcPr>
            <w:tcW w:w="845"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18D412B" w14:textId="77777777" w:rsidR="00150988" w:rsidRPr="002F59DA" w:rsidRDefault="00150988" w:rsidP="009C0CED">
            <w:pPr>
              <w:jc w:val="center"/>
              <w:rPr>
                <w:b/>
                <w:bCs/>
                <w:color w:val="FFFFFF"/>
                <w:sz w:val="18"/>
                <w:szCs w:val="18"/>
              </w:rPr>
            </w:pPr>
            <w:r w:rsidRPr="002F59DA">
              <w:rPr>
                <w:b/>
                <w:bCs/>
                <w:color w:val="FFFFFF"/>
                <w:sz w:val="18"/>
                <w:szCs w:val="18"/>
              </w:rPr>
              <w:t>RESPONSABLES DE EJECUCIÓN</w:t>
            </w:r>
          </w:p>
        </w:tc>
      </w:tr>
      <w:tr w:rsidR="00150988" w:rsidRPr="002F59DA" w14:paraId="642CAE18" w14:textId="77777777" w:rsidTr="000A6071">
        <w:trPr>
          <w:trHeight w:val="276"/>
        </w:trPr>
        <w:tc>
          <w:tcPr>
            <w:tcW w:w="1065" w:type="pct"/>
            <w:vMerge/>
            <w:tcBorders>
              <w:top w:val="single" w:sz="4" w:space="0" w:color="auto"/>
              <w:left w:val="single" w:sz="4" w:space="0" w:color="auto"/>
              <w:bottom w:val="single" w:sz="4" w:space="0" w:color="auto"/>
              <w:right w:val="single" w:sz="4" w:space="0" w:color="auto"/>
            </w:tcBorders>
            <w:vAlign w:val="center"/>
            <w:hideMark/>
          </w:tcPr>
          <w:p w14:paraId="4423E39C" w14:textId="77777777" w:rsidR="00150988" w:rsidRPr="002F59DA" w:rsidRDefault="00150988" w:rsidP="000A6071">
            <w:pPr>
              <w:rPr>
                <w:b/>
                <w:bCs/>
                <w:color w:val="FFFFFF"/>
                <w:sz w:val="18"/>
                <w:szCs w:val="18"/>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2FDFA73F" w14:textId="77777777" w:rsidR="00150988" w:rsidRPr="002F59DA" w:rsidRDefault="00150988" w:rsidP="000A6071">
            <w:pPr>
              <w:rPr>
                <w:b/>
                <w:bCs/>
                <w:color w:val="FFFFFF"/>
                <w:sz w:val="18"/>
                <w:szCs w:val="18"/>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321FF1FB" w14:textId="77777777" w:rsidR="00150988" w:rsidRPr="002F59DA" w:rsidRDefault="00150988" w:rsidP="000A6071">
            <w:pPr>
              <w:rPr>
                <w:b/>
                <w:bCs/>
                <w:color w:val="FFFFFF"/>
                <w:sz w:val="18"/>
                <w:szCs w:val="18"/>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14:paraId="0E92F8B6" w14:textId="77777777" w:rsidR="00150988" w:rsidRPr="002F59DA" w:rsidRDefault="00150988" w:rsidP="000A6071">
            <w:pPr>
              <w:rPr>
                <w:b/>
                <w:bCs/>
                <w:color w:val="FFFFFF"/>
                <w:sz w:val="18"/>
                <w:szCs w:val="18"/>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375C1F61" w14:textId="77777777" w:rsidR="00150988" w:rsidRPr="002F59DA" w:rsidRDefault="00150988" w:rsidP="000A6071">
            <w:pPr>
              <w:rPr>
                <w:b/>
                <w:bCs/>
                <w:color w:val="FFFFFF"/>
                <w:sz w:val="18"/>
                <w:szCs w:val="18"/>
              </w:rPr>
            </w:pPr>
          </w:p>
        </w:tc>
      </w:tr>
      <w:tr w:rsidR="00150988" w:rsidRPr="002F59DA" w14:paraId="652FD0B9" w14:textId="77777777" w:rsidTr="00674768">
        <w:trPr>
          <w:trHeight w:val="280"/>
        </w:trPr>
        <w:tc>
          <w:tcPr>
            <w:tcW w:w="106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11FB11A" w14:textId="77777777" w:rsidR="00150988" w:rsidRPr="002F59DA" w:rsidRDefault="00150988" w:rsidP="000A6071">
            <w:pPr>
              <w:jc w:val="center"/>
              <w:rPr>
                <w:b/>
                <w:bCs/>
                <w:color w:val="FFFFFF"/>
                <w:sz w:val="18"/>
                <w:szCs w:val="18"/>
              </w:rPr>
            </w:pPr>
          </w:p>
        </w:tc>
        <w:tc>
          <w:tcPr>
            <w:tcW w:w="1068"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7D9F8E0" w14:textId="77777777" w:rsidR="00150988" w:rsidRPr="002F59DA" w:rsidRDefault="00150988" w:rsidP="000A6071">
            <w:pPr>
              <w:jc w:val="center"/>
              <w:rPr>
                <w:sz w:val="18"/>
                <w:szCs w:val="18"/>
              </w:rPr>
            </w:pPr>
          </w:p>
        </w:tc>
        <w:tc>
          <w:tcPr>
            <w:tcW w:w="91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02D9FAF" w14:textId="77777777" w:rsidR="00150988" w:rsidRPr="002F59DA" w:rsidRDefault="00150988" w:rsidP="000A6071">
            <w:pPr>
              <w:jc w:val="center"/>
              <w:rPr>
                <w:sz w:val="18"/>
                <w:szCs w:val="18"/>
              </w:rPr>
            </w:pPr>
          </w:p>
        </w:tc>
        <w:tc>
          <w:tcPr>
            <w:tcW w:w="111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153F582" w14:textId="77777777" w:rsidR="00150988" w:rsidRPr="002F59DA" w:rsidRDefault="00150988" w:rsidP="000A6071">
            <w:pPr>
              <w:jc w:val="center"/>
              <w:rPr>
                <w:sz w:val="18"/>
                <w:szCs w:val="18"/>
              </w:rPr>
            </w:pPr>
          </w:p>
        </w:tc>
        <w:tc>
          <w:tcPr>
            <w:tcW w:w="84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CFE5C83" w14:textId="77777777" w:rsidR="00150988" w:rsidRPr="002F59DA" w:rsidRDefault="00150988" w:rsidP="000A6071">
            <w:pPr>
              <w:jc w:val="center"/>
              <w:rPr>
                <w:sz w:val="18"/>
                <w:szCs w:val="18"/>
              </w:rPr>
            </w:pPr>
          </w:p>
        </w:tc>
      </w:tr>
      <w:tr w:rsidR="00150988" w:rsidRPr="002F59DA" w14:paraId="07AC5622" w14:textId="77777777" w:rsidTr="00674768">
        <w:trPr>
          <w:trHeight w:val="1360"/>
        </w:trPr>
        <w:tc>
          <w:tcPr>
            <w:tcW w:w="1065" w:type="pct"/>
            <w:tcBorders>
              <w:top w:val="single" w:sz="4" w:space="0" w:color="auto"/>
              <w:left w:val="single" w:sz="4" w:space="0" w:color="auto"/>
              <w:bottom w:val="single" w:sz="4" w:space="0" w:color="auto"/>
              <w:right w:val="single" w:sz="4" w:space="0" w:color="auto"/>
            </w:tcBorders>
            <w:vAlign w:val="center"/>
            <w:hideMark/>
          </w:tcPr>
          <w:p w14:paraId="4745BA17" w14:textId="6301F7C5" w:rsidR="00150988" w:rsidRPr="00B4690E" w:rsidRDefault="000D0691" w:rsidP="00B4690E">
            <w:pPr>
              <w:rPr>
                <w:b/>
                <w:color w:val="000000"/>
                <w:sz w:val="18"/>
                <w:szCs w:val="18"/>
              </w:rPr>
            </w:pPr>
            <w:r w:rsidRPr="000D0691">
              <w:rPr>
                <w:b/>
                <w:color w:val="000000"/>
                <w:sz w:val="18"/>
                <w:szCs w:val="18"/>
              </w:rPr>
              <w:t xml:space="preserve">5. OE5. </w:t>
            </w:r>
            <w:r w:rsidR="00150988" w:rsidRPr="00B4690E">
              <w:rPr>
                <w:b/>
                <w:color w:val="000000"/>
                <w:sz w:val="18"/>
                <w:szCs w:val="18"/>
              </w:rPr>
              <w:t>Asegurar y velar la tenencia y el buen uso del patrimonio de la UNAH, especialmente todos aquellos considerados como bienes inmuebles.</w:t>
            </w:r>
          </w:p>
        </w:tc>
        <w:tc>
          <w:tcPr>
            <w:tcW w:w="1068" w:type="pct"/>
            <w:tcBorders>
              <w:top w:val="single" w:sz="4" w:space="0" w:color="auto"/>
              <w:left w:val="single" w:sz="4" w:space="0" w:color="auto"/>
              <w:bottom w:val="single" w:sz="4" w:space="0" w:color="auto"/>
              <w:right w:val="single" w:sz="4" w:space="0" w:color="auto"/>
            </w:tcBorders>
            <w:vAlign w:val="center"/>
            <w:hideMark/>
          </w:tcPr>
          <w:p w14:paraId="5900E948" w14:textId="4F5919CA" w:rsidR="00150988" w:rsidRPr="00B4690E" w:rsidRDefault="000D0691" w:rsidP="00B4690E">
            <w:pPr>
              <w:rPr>
                <w:b/>
                <w:color w:val="000000"/>
                <w:sz w:val="18"/>
                <w:szCs w:val="18"/>
              </w:rPr>
            </w:pPr>
            <w:r w:rsidRPr="000D0691">
              <w:rPr>
                <w:b/>
                <w:color w:val="000000"/>
                <w:sz w:val="18"/>
                <w:szCs w:val="18"/>
              </w:rPr>
              <w:t xml:space="preserve">5. RE8. </w:t>
            </w:r>
            <w:r w:rsidR="00150988" w:rsidRPr="00B4690E">
              <w:rPr>
                <w:b/>
                <w:color w:val="000000"/>
                <w:sz w:val="18"/>
                <w:szCs w:val="18"/>
              </w:rPr>
              <w:t>Asegurados legalmente todo el patrimonio de la UNAH</w:t>
            </w:r>
          </w:p>
        </w:tc>
        <w:tc>
          <w:tcPr>
            <w:tcW w:w="911" w:type="pct"/>
            <w:tcBorders>
              <w:top w:val="single" w:sz="4" w:space="0" w:color="auto"/>
              <w:left w:val="single" w:sz="4" w:space="0" w:color="auto"/>
              <w:bottom w:val="single" w:sz="4" w:space="0" w:color="auto"/>
              <w:right w:val="single" w:sz="4" w:space="0" w:color="auto"/>
            </w:tcBorders>
            <w:vAlign w:val="center"/>
            <w:hideMark/>
          </w:tcPr>
          <w:p w14:paraId="130262B3" w14:textId="4C4E23D3" w:rsidR="00150988" w:rsidRPr="00B4690E" w:rsidRDefault="000D0691" w:rsidP="00B4690E">
            <w:pPr>
              <w:rPr>
                <w:b/>
                <w:color w:val="000000"/>
                <w:sz w:val="18"/>
                <w:szCs w:val="18"/>
              </w:rPr>
            </w:pPr>
            <w:r w:rsidRPr="000D0691">
              <w:rPr>
                <w:b/>
                <w:color w:val="000000"/>
                <w:sz w:val="18"/>
                <w:szCs w:val="18"/>
              </w:rPr>
              <w:t xml:space="preserve">5. AE9. </w:t>
            </w:r>
            <w:r w:rsidR="00150988" w:rsidRPr="00B4690E">
              <w:rPr>
                <w:b/>
                <w:color w:val="000000"/>
                <w:sz w:val="18"/>
                <w:szCs w:val="18"/>
              </w:rPr>
              <w:t>Patrimonio UNAH</w:t>
            </w:r>
          </w:p>
        </w:tc>
        <w:tc>
          <w:tcPr>
            <w:tcW w:w="11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9123F3" w14:textId="2DB178A6" w:rsidR="00150988" w:rsidRPr="00B4690E" w:rsidRDefault="000D0691" w:rsidP="00B4690E">
            <w:pPr>
              <w:rPr>
                <w:b/>
                <w:color w:val="000000"/>
                <w:sz w:val="18"/>
                <w:szCs w:val="18"/>
              </w:rPr>
            </w:pPr>
            <w:r w:rsidRPr="000D0691">
              <w:rPr>
                <w:b/>
                <w:color w:val="000000"/>
                <w:sz w:val="18"/>
                <w:szCs w:val="18"/>
              </w:rPr>
              <w:t xml:space="preserve">5. AE15. </w:t>
            </w:r>
            <w:r w:rsidR="00150988" w:rsidRPr="00B4690E">
              <w:rPr>
                <w:b/>
                <w:color w:val="000000"/>
                <w:sz w:val="18"/>
                <w:szCs w:val="18"/>
              </w:rPr>
              <w:t xml:space="preserve">Asegurar los bienes inmuebles de la UNAH mediante la definición de sus </w:t>
            </w:r>
            <w:r w:rsidR="000117F5" w:rsidRPr="00B4690E">
              <w:rPr>
                <w:b/>
                <w:color w:val="000000"/>
                <w:sz w:val="18"/>
                <w:szCs w:val="18"/>
              </w:rPr>
              <w:t>perímetros</w:t>
            </w:r>
            <w:r w:rsidR="00150988" w:rsidRPr="00B4690E">
              <w:rPr>
                <w:b/>
                <w:color w:val="000000"/>
                <w:sz w:val="18"/>
                <w:szCs w:val="18"/>
              </w:rPr>
              <w:t xml:space="preserve"> y el reforzamiento de los mismos.</w:t>
            </w:r>
          </w:p>
        </w:tc>
        <w:tc>
          <w:tcPr>
            <w:tcW w:w="845" w:type="pct"/>
            <w:tcBorders>
              <w:top w:val="single" w:sz="4" w:space="0" w:color="auto"/>
              <w:left w:val="single" w:sz="4" w:space="0" w:color="auto"/>
              <w:bottom w:val="single" w:sz="4" w:space="0" w:color="auto"/>
              <w:right w:val="single" w:sz="4" w:space="0" w:color="auto"/>
            </w:tcBorders>
            <w:vAlign w:val="center"/>
            <w:hideMark/>
          </w:tcPr>
          <w:p w14:paraId="241D0097" w14:textId="77777777" w:rsidR="00150988" w:rsidRPr="00B4690E" w:rsidRDefault="00150988" w:rsidP="00B4690E">
            <w:pPr>
              <w:rPr>
                <w:b/>
                <w:color w:val="000000"/>
                <w:sz w:val="18"/>
                <w:szCs w:val="18"/>
              </w:rPr>
            </w:pPr>
            <w:r w:rsidRPr="00B4690E">
              <w:rPr>
                <w:b/>
                <w:color w:val="000000"/>
                <w:sz w:val="18"/>
                <w:szCs w:val="18"/>
              </w:rPr>
              <w:t>CCG, Abogado General, SEAPI y SEAF</w:t>
            </w:r>
          </w:p>
        </w:tc>
      </w:tr>
      <w:tr w:rsidR="00150988" w:rsidRPr="002F59DA" w14:paraId="0B4E548B" w14:textId="77777777" w:rsidTr="00674768">
        <w:trPr>
          <w:trHeight w:val="2295"/>
        </w:trPr>
        <w:tc>
          <w:tcPr>
            <w:tcW w:w="106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710F72" w14:textId="3270D5C8" w:rsidR="002F59DA" w:rsidRPr="00B4690E" w:rsidRDefault="000D0691" w:rsidP="00B4690E">
            <w:pPr>
              <w:rPr>
                <w:b/>
                <w:color w:val="000000"/>
                <w:sz w:val="18"/>
                <w:szCs w:val="18"/>
              </w:rPr>
            </w:pPr>
            <w:r w:rsidRPr="000D0691">
              <w:rPr>
                <w:b/>
                <w:color w:val="000000"/>
                <w:sz w:val="18"/>
                <w:szCs w:val="18"/>
              </w:rPr>
              <w:t xml:space="preserve">5. OE6. </w:t>
            </w:r>
            <w:r w:rsidR="002F59DA" w:rsidRPr="00B4690E">
              <w:rPr>
                <w:b/>
                <w:color w:val="000000"/>
                <w:sz w:val="18"/>
                <w:szCs w:val="18"/>
              </w:rPr>
              <w:t>Fortalecer la gobernabilidad y la gestión financiera responsable, del Instituto Nacional de Previsión de los Empleados de la Universidad Nacional Autónoma de Honduras (INPREUNAH) mediante la evaluación de la situación actual administrativa, financiera y actuarial.</w:t>
            </w:r>
          </w:p>
        </w:tc>
        <w:tc>
          <w:tcPr>
            <w:tcW w:w="10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6A71FE" w14:textId="663AEE5F" w:rsidR="002F59DA" w:rsidRPr="00B4690E" w:rsidRDefault="000D0691" w:rsidP="00B4690E">
            <w:pPr>
              <w:rPr>
                <w:b/>
                <w:color w:val="000000"/>
                <w:sz w:val="18"/>
                <w:szCs w:val="18"/>
              </w:rPr>
            </w:pPr>
            <w:r w:rsidRPr="000D0691">
              <w:rPr>
                <w:b/>
                <w:color w:val="000000"/>
                <w:sz w:val="18"/>
                <w:szCs w:val="18"/>
              </w:rPr>
              <w:t xml:space="preserve">5. RE9. </w:t>
            </w:r>
            <w:r w:rsidR="002F59DA" w:rsidRPr="00B4690E">
              <w:rPr>
                <w:b/>
                <w:color w:val="000000"/>
                <w:sz w:val="18"/>
                <w:szCs w:val="18"/>
              </w:rPr>
              <w:t xml:space="preserve">Garantizada la estabilidad </w:t>
            </w:r>
            <w:proofErr w:type="spellStart"/>
            <w:r w:rsidR="002F59DA" w:rsidRPr="00B4690E">
              <w:rPr>
                <w:b/>
                <w:color w:val="000000"/>
                <w:sz w:val="18"/>
                <w:szCs w:val="18"/>
              </w:rPr>
              <w:t>econo</w:t>
            </w:r>
            <w:proofErr w:type="spellEnd"/>
            <w:r w:rsidR="002F59DA" w:rsidRPr="00B4690E">
              <w:rPr>
                <w:b/>
                <w:color w:val="000000"/>
                <w:sz w:val="18"/>
                <w:szCs w:val="18"/>
              </w:rPr>
              <w:t>-administrativa, financiera y actuarial de corto, mediano y largo plazo del INPREUNAH.</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A3CE33" w14:textId="278E23A4" w:rsidR="002F59DA" w:rsidRPr="00B4690E" w:rsidRDefault="000D0691" w:rsidP="00B4690E">
            <w:pPr>
              <w:rPr>
                <w:b/>
                <w:color w:val="000000"/>
                <w:sz w:val="18"/>
                <w:szCs w:val="18"/>
              </w:rPr>
            </w:pPr>
            <w:r w:rsidRPr="000D0691">
              <w:rPr>
                <w:b/>
                <w:color w:val="000000"/>
                <w:sz w:val="18"/>
                <w:szCs w:val="18"/>
              </w:rPr>
              <w:t xml:space="preserve">5. AE10. </w:t>
            </w:r>
            <w:r w:rsidR="002F59DA" w:rsidRPr="00B4690E">
              <w:rPr>
                <w:b/>
                <w:color w:val="000000"/>
                <w:sz w:val="18"/>
                <w:szCs w:val="18"/>
              </w:rPr>
              <w:t>INPREUNAH</w:t>
            </w:r>
          </w:p>
        </w:tc>
        <w:tc>
          <w:tcPr>
            <w:tcW w:w="11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A6BD3" w14:textId="59C2902C" w:rsidR="002F59DA" w:rsidRPr="00B4690E" w:rsidRDefault="000D0691" w:rsidP="00B4690E">
            <w:pPr>
              <w:rPr>
                <w:b/>
                <w:color w:val="000000"/>
                <w:sz w:val="18"/>
                <w:szCs w:val="18"/>
              </w:rPr>
            </w:pPr>
            <w:r w:rsidRPr="000D0691">
              <w:rPr>
                <w:b/>
                <w:color w:val="000000"/>
                <w:sz w:val="18"/>
                <w:szCs w:val="18"/>
              </w:rPr>
              <w:t xml:space="preserve">5. AE16. </w:t>
            </w:r>
            <w:r w:rsidR="002F59DA" w:rsidRPr="00B4690E">
              <w:rPr>
                <w:b/>
                <w:color w:val="000000"/>
                <w:sz w:val="18"/>
                <w:szCs w:val="18"/>
              </w:rPr>
              <w:t>Presentar Informe de Auditoria Externa con resultados en las áreas del alcance de la misma.</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772EE2" w14:textId="77777777" w:rsidR="002F59DA" w:rsidRPr="00B4690E" w:rsidRDefault="002F59DA" w:rsidP="00B4690E">
            <w:pPr>
              <w:rPr>
                <w:b/>
                <w:color w:val="000000"/>
                <w:sz w:val="18"/>
                <w:szCs w:val="18"/>
              </w:rPr>
            </w:pPr>
            <w:r w:rsidRPr="00B4690E">
              <w:rPr>
                <w:b/>
                <w:color w:val="000000"/>
                <w:sz w:val="18"/>
                <w:szCs w:val="18"/>
              </w:rPr>
              <w:t>JDU, Rectoría, SEAF, SEDI, INPREUNAH</w:t>
            </w:r>
          </w:p>
        </w:tc>
      </w:tr>
      <w:tr w:rsidR="00150988" w:rsidRPr="002F59DA" w14:paraId="2D8A207F" w14:textId="77777777" w:rsidTr="00674768">
        <w:trPr>
          <w:trHeight w:val="4392"/>
        </w:trPr>
        <w:tc>
          <w:tcPr>
            <w:tcW w:w="1065" w:type="pct"/>
            <w:tcBorders>
              <w:top w:val="single" w:sz="4" w:space="0" w:color="auto"/>
              <w:left w:val="single" w:sz="4" w:space="0" w:color="auto"/>
              <w:bottom w:val="single" w:sz="4" w:space="0" w:color="auto"/>
              <w:right w:val="single" w:sz="4" w:space="0" w:color="auto"/>
            </w:tcBorders>
            <w:vAlign w:val="center"/>
            <w:hideMark/>
          </w:tcPr>
          <w:p w14:paraId="570E1410" w14:textId="36C1DAFB" w:rsidR="002F59DA" w:rsidRPr="00B4690E" w:rsidRDefault="000D0691" w:rsidP="00B4690E">
            <w:pPr>
              <w:rPr>
                <w:b/>
                <w:color w:val="000000"/>
                <w:sz w:val="18"/>
                <w:szCs w:val="18"/>
              </w:rPr>
            </w:pPr>
            <w:r w:rsidRPr="000D0691">
              <w:rPr>
                <w:b/>
                <w:color w:val="000000"/>
                <w:sz w:val="18"/>
                <w:szCs w:val="18"/>
              </w:rPr>
              <w:t xml:space="preserve">5. OE7. </w:t>
            </w:r>
            <w:r w:rsidR="002F59DA" w:rsidRPr="00B4690E">
              <w:rPr>
                <w:b/>
                <w:color w:val="000000"/>
                <w:sz w:val="18"/>
                <w:szCs w:val="18"/>
              </w:rPr>
              <w:t xml:space="preserve">Desarrollar e implementar una estrategia de inversiones sólida y diversificada para el Instituto Nacional de Previsión de los Empleados de la Universidad Nacional Autónoma de Honduras (INPREUNAH), con el fin de maximizar los rendimientos financieros a largo </w:t>
            </w:r>
            <w:r w:rsidR="000117F5" w:rsidRPr="00B4690E">
              <w:rPr>
                <w:b/>
                <w:color w:val="000000"/>
                <w:sz w:val="18"/>
                <w:szCs w:val="18"/>
              </w:rPr>
              <w:t>plazo, orientada</w:t>
            </w:r>
            <w:r w:rsidR="002F59DA" w:rsidRPr="00B4690E">
              <w:rPr>
                <w:b/>
                <w:color w:val="000000"/>
                <w:sz w:val="18"/>
                <w:szCs w:val="18"/>
              </w:rPr>
              <w:t xml:space="preserve"> a garantizar una gestión prudente y responsable de los recursos financieros, contribuyendo a la recuperación y fortalecimiento de la seguridad social y al bienestar económico de sus afiliados.</w:t>
            </w:r>
          </w:p>
        </w:tc>
        <w:tc>
          <w:tcPr>
            <w:tcW w:w="1068" w:type="pct"/>
            <w:tcBorders>
              <w:top w:val="single" w:sz="4" w:space="0" w:color="auto"/>
              <w:left w:val="single" w:sz="4" w:space="0" w:color="auto"/>
              <w:bottom w:val="single" w:sz="4" w:space="0" w:color="auto"/>
              <w:right w:val="single" w:sz="4" w:space="0" w:color="auto"/>
            </w:tcBorders>
            <w:vAlign w:val="center"/>
            <w:hideMark/>
          </w:tcPr>
          <w:p w14:paraId="52249329" w14:textId="5EE6653B" w:rsidR="002F59DA" w:rsidRPr="00B4690E" w:rsidRDefault="000D0691" w:rsidP="00B4690E">
            <w:pPr>
              <w:rPr>
                <w:b/>
                <w:color w:val="000000"/>
                <w:sz w:val="18"/>
                <w:szCs w:val="18"/>
              </w:rPr>
            </w:pPr>
            <w:r w:rsidRPr="000D0691">
              <w:rPr>
                <w:b/>
                <w:color w:val="000000"/>
                <w:sz w:val="18"/>
                <w:szCs w:val="18"/>
              </w:rPr>
              <w:t>5. RE10.</w:t>
            </w:r>
            <w:r>
              <w:rPr>
                <w:b/>
                <w:color w:val="000000"/>
                <w:sz w:val="18"/>
                <w:szCs w:val="18"/>
              </w:rPr>
              <w:t xml:space="preserve"> </w:t>
            </w:r>
            <w:r w:rsidR="002F59DA" w:rsidRPr="00B4690E">
              <w:rPr>
                <w:b/>
                <w:color w:val="000000"/>
                <w:sz w:val="18"/>
                <w:szCs w:val="18"/>
              </w:rPr>
              <w:t xml:space="preserve">Preservada la seguridad y estabilidad de los fondos de previsión de los empleados universitarios, a través del incremento en las rentabilidades financieras, </w:t>
            </w:r>
            <w:r w:rsidR="000117F5" w:rsidRPr="00B4690E">
              <w:rPr>
                <w:b/>
                <w:color w:val="000000"/>
                <w:sz w:val="18"/>
                <w:szCs w:val="18"/>
              </w:rPr>
              <w:t>la mitigación</w:t>
            </w:r>
            <w:r w:rsidR="002F59DA" w:rsidRPr="00B4690E">
              <w:rPr>
                <w:b/>
                <w:color w:val="000000"/>
                <w:sz w:val="18"/>
                <w:szCs w:val="18"/>
              </w:rPr>
              <w:t xml:space="preserve"> de riesgos, la estabilidad financiera, la transparencia y confianza y la Sostenibilidad del Fondo de Previsión Social.</w:t>
            </w: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02E7491" w14:textId="77777777" w:rsidR="002F59DA" w:rsidRPr="00B4690E" w:rsidRDefault="002F59DA" w:rsidP="00B4690E">
            <w:pPr>
              <w:rPr>
                <w:b/>
                <w:color w:val="000000"/>
                <w:sz w:val="18"/>
                <w:szCs w:val="18"/>
              </w:rPr>
            </w:pPr>
          </w:p>
        </w:tc>
        <w:tc>
          <w:tcPr>
            <w:tcW w:w="1111" w:type="pct"/>
            <w:tcBorders>
              <w:top w:val="single" w:sz="4" w:space="0" w:color="auto"/>
              <w:left w:val="single" w:sz="4" w:space="0" w:color="auto"/>
              <w:bottom w:val="single" w:sz="4" w:space="0" w:color="auto"/>
              <w:right w:val="single" w:sz="4" w:space="0" w:color="auto"/>
            </w:tcBorders>
            <w:vAlign w:val="center"/>
            <w:hideMark/>
          </w:tcPr>
          <w:p w14:paraId="713AD55C" w14:textId="1F910ECE" w:rsidR="002F59DA" w:rsidRPr="00B4690E" w:rsidRDefault="000D0691" w:rsidP="00B4690E">
            <w:pPr>
              <w:rPr>
                <w:b/>
                <w:color w:val="000000"/>
                <w:sz w:val="18"/>
                <w:szCs w:val="18"/>
              </w:rPr>
            </w:pPr>
            <w:r w:rsidRPr="000D0691">
              <w:rPr>
                <w:b/>
                <w:color w:val="000000"/>
                <w:sz w:val="18"/>
                <w:szCs w:val="18"/>
              </w:rPr>
              <w:t xml:space="preserve">5. AE17. </w:t>
            </w:r>
            <w:r w:rsidR="002F59DA" w:rsidRPr="00B4690E">
              <w:rPr>
                <w:b/>
                <w:color w:val="000000"/>
                <w:sz w:val="18"/>
                <w:szCs w:val="18"/>
              </w:rPr>
              <w:t xml:space="preserve">Ampliar el Portafolio de Inversiones tomando en consideración el análisis de riesgo y perfiles de inversión, la diversificación de cartera, la selección adecuada de Gestores de Inversión, el monitoreo y revisión continúa, la gestión de riesgos, la divulgación y transparencia, </w:t>
            </w:r>
            <w:r w:rsidR="000117F5" w:rsidRPr="00B4690E">
              <w:rPr>
                <w:b/>
                <w:color w:val="000000"/>
                <w:sz w:val="18"/>
                <w:szCs w:val="18"/>
              </w:rPr>
              <w:t>así</w:t>
            </w:r>
            <w:r w:rsidR="002F59DA" w:rsidRPr="00B4690E">
              <w:rPr>
                <w:b/>
                <w:color w:val="000000"/>
                <w:sz w:val="18"/>
                <w:szCs w:val="18"/>
              </w:rPr>
              <w:t xml:space="preserve"> como el fortalecimiento y capacitación de los actores claves.</w:t>
            </w:r>
          </w:p>
        </w:tc>
        <w:tc>
          <w:tcPr>
            <w:tcW w:w="845" w:type="pct"/>
            <w:tcBorders>
              <w:top w:val="single" w:sz="4" w:space="0" w:color="auto"/>
              <w:left w:val="single" w:sz="4" w:space="0" w:color="auto"/>
              <w:bottom w:val="single" w:sz="4" w:space="0" w:color="auto"/>
              <w:right w:val="single" w:sz="4" w:space="0" w:color="auto"/>
            </w:tcBorders>
            <w:vAlign w:val="center"/>
            <w:hideMark/>
          </w:tcPr>
          <w:p w14:paraId="79181FD5" w14:textId="6DEA1CDB" w:rsidR="002F59DA" w:rsidRPr="00B4690E" w:rsidRDefault="002F59DA" w:rsidP="00B4690E">
            <w:pPr>
              <w:rPr>
                <w:b/>
                <w:color w:val="000000"/>
                <w:sz w:val="18"/>
                <w:szCs w:val="18"/>
              </w:rPr>
            </w:pPr>
            <w:r w:rsidRPr="00B4690E">
              <w:rPr>
                <w:b/>
                <w:color w:val="000000"/>
                <w:sz w:val="18"/>
                <w:szCs w:val="18"/>
              </w:rPr>
              <w:t xml:space="preserve">JDU, Rectoría, SEAF, </w:t>
            </w:r>
            <w:r w:rsidR="009C0CED" w:rsidRPr="00B4690E">
              <w:rPr>
                <w:b/>
                <w:color w:val="000000"/>
                <w:sz w:val="18"/>
                <w:szCs w:val="18"/>
              </w:rPr>
              <w:t>SEDI, INPREUNAH</w:t>
            </w:r>
          </w:p>
        </w:tc>
      </w:tr>
      <w:tr w:rsidR="00150988" w:rsidRPr="002F59DA" w14:paraId="38BCCAAA" w14:textId="77777777" w:rsidTr="00674768">
        <w:trPr>
          <w:trHeight w:val="2084"/>
        </w:trPr>
        <w:tc>
          <w:tcPr>
            <w:tcW w:w="1065" w:type="pct"/>
            <w:tcBorders>
              <w:top w:val="single" w:sz="4" w:space="0" w:color="auto"/>
              <w:left w:val="single" w:sz="4" w:space="0" w:color="auto"/>
              <w:bottom w:val="single" w:sz="4" w:space="0" w:color="auto"/>
              <w:right w:val="single" w:sz="4" w:space="0" w:color="auto"/>
            </w:tcBorders>
            <w:vAlign w:val="center"/>
            <w:hideMark/>
          </w:tcPr>
          <w:p w14:paraId="270D7431" w14:textId="085FA56A" w:rsidR="002F59DA" w:rsidRPr="00B4690E" w:rsidRDefault="000D0691" w:rsidP="00B4690E">
            <w:pPr>
              <w:rPr>
                <w:b/>
                <w:color w:val="000000"/>
                <w:sz w:val="18"/>
                <w:szCs w:val="18"/>
              </w:rPr>
            </w:pPr>
            <w:r w:rsidRPr="000D0691">
              <w:rPr>
                <w:b/>
                <w:color w:val="000000"/>
                <w:sz w:val="18"/>
                <w:szCs w:val="18"/>
              </w:rPr>
              <w:t xml:space="preserve">5. OE8. </w:t>
            </w:r>
            <w:r w:rsidR="002F59DA" w:rsidRPr="00B4690E">
              <w:rPr>
                <w:b/>
                <w:color w:val="000000"/>
                <w:sz w:val="18"/>
                <w:szCs w:val="18"/>
              </w:rPr>
              <w:t>Normar y establecer las condiciones de trabajo y la relación entre los empleados de la UNAH y sus autoridades en miras del fortalecimiento institucional.</w:t>
            </w:r>
          </w:p>
        </w:tc>
        <w:tc>
          <w:tcPr>
            <w:tcW w:w="1068" w:type="pct"/>
            <w:tcBorders>
              <w:top w:val="single" w:sz="4" w:space="0" w:color="auto"/>
              <w:left w:val="single" w:sz="4" w:space="0" w:color="auto"/>
              <w:bottom w:val="single" w:sz="4" w:space="0" w:color="auto"/>
              <w:right w:val="single" w:sz="4" w:space="0" w:color="auto"/>
            </w:tcBorders>
            <w:vAlign w:val="center"/>
            <w:hideMark/>
          </w:tcPr>
          <w:p w14:paraId="4A2F3D4A" w14:textId="129C1847" w:rsidR="002F59DA" w:rsidRPr="00B4690E" w:rsidRDefault="000D0691" w:rsidP="00B4690E">
            <w:pPr>
              <w:rPr>
                <w:b/>
                <w:color w:val="000000"/>
                <w:sz w:val="18"/>
                <w:szCs w:val="18"/>
              </w:rPr>
            </w:pPr>
            <w:r w:rsidRPr="000D0691">
              <w:rPr>
                <w:b/>
                <w:color w:val="000000"/>
                <w:sz w:val="18"/>
                <w:szCs w:val="18"/>
              </w:rPr>
              <w:t xml:space="preserve">5. RE11. </w:t>
            </w:r>
            <w:r w:rsidR="002F59DA" w:rsidRPr="00B4690E">
              <w:rPr>
                <w:b/>
                <w:color w:val="000000"/>
                <w:sz w:val="18"/>
                <w:szCs w:val="18"/>
              </w:rPr>
              <w:t>Fortalecida la relación patrono-trabajador mejorando el rendimiento y productividad laboral, la comunicación eficaz y la gestión de conflictos en la UNAH.</w:t>
            </w: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4F1049" w14:textId="6BF57FBB" w:rsidR="002F59DA" w:rsidRPr="00B4690E" w:rsidRDefault="000D0691" w:rsidP="00B4690E">
            <w:pPr>
              <w:rPr>
                <w:b/>
                <w:color w:val="000000"/>
                <w:sz w:val="18"/>
                <w:szCs w:val="18"/>
              </w:rPr>
            </w:pPr>
            <w:r w:rsidRPr="000D0691">
              <w:rPr>
                <w:b/>
                <w:color w:val="000000"/>
                <w:sz w:val="18"/>
                <w:szCs w:val="18"/>
              </w:rPr>
              <w:t xml:space="preserve">5. AE11. </w:t>
            </w:r>
            <w:r w:rsidR="002F59DA" w:rsidRPr="00B4690E">
              <w:rPr>
                <w:b/>
                <w:color w:val="000000"/>
                <w:sz w:val="18"/>
                <w:szCs w:val="18"/>
              </w:rPr>
              <w:t xml:space="preserve">Desarrollo </w:t>
            </w:r>
            <w:r w:rsidR="00FA3798">
              <w:rPr>
                <w:b/>
                <w:color w:val="000000"/>
                <w:sz w:val="18"/>
                <w:szCs w:val="18"/>
              </w:rPr>
              <w:t>Institucional</w:t>
            </w:r>
          </w:p>
        </w:tc>
        <w:tc>
          <w:tcPr>
            <w:tcW w:w="1111" w:type="pct"/>
            <w:tcBorders>
              <w:top w:val="single" w:sz="4" w:space="0" w:color="auto"/>
              <w:left w:val="single" w:sz="4" w:space="0" w:color="auto"/>
              <w:bottom w:val="single" w:sz="4" w:space="0" w:color="auto"/>
              <w:right w:val="single" w:sz="4" w:space="0" w:color="auto"/>
            </w:tcBorders>
            <w:vAlign w:val="center"/>
            <w:hideMark/>
          </w:tcPr>
          <w:p w14:paraId="2130702D" w14:textId="3A5C72BD" w:rsidR="002F59DA" w:rsidRPr="00B4690E" w:rsidRDefault="000D0691" w:rsidP="00B4690E">
            <w:pPr>
              <w:rPr>
                <w:b/>
                <w:color w:val="000000"/>
                <w:sz w:val="18"/>
                <w:szCs w:val="18"/>
              </w:rPr>
            </w:pPr>
            <w:r w:rsidRPr="000D0691">
              <w:rPr>
                <w:b/>
                <w:color w:val="000000"/>
                <w:sz w:val="18"/>
                <w:szCs w:val="18"/>
              </w:rPr>
              <w:t xml:space="preserve">5. AE18. </w:t>
            </w:r>
            <w:r w:rsidR="002F59DA" w:rsidRPr="00B4690E">
              <w:rPr>
                <w:b/>
                <w:color w:val="000000"/>
                <w:sz w:val="18"/>
                <w:szCs w:val="18"/>
              </w:rPr>
              <w:t xml:space="preserve">Garantizar los espacios propicios para la revisión y las negociaciones de las </w:t>
            </w:r>
            <w:r w:rsidR="009C0CED" w:rsidRPr="00B4690E">
              <w:rPr>
                <w:b/>
                <w:color w:val="000000"/>
                <w:sz w:val="18"/>
                <w:szCs w:val="18"/>
              </w:rPr>
              <w:t>cláusulas</w:t>
            </w:r>
            <w:r w:rsidR="002F59DA" w:rsidRPr="00B4690E">
              <w:rPr>
                <w:b/>
                <w:color w:val="000000"/>
                <w:sz w:val="18"/>
                <w:szCs w:val="18"/>
              </w:rPr>
              <w:t xml:space="preserve"> propuestas con el fin de generar acuerdos entre las partes en beneficio de toda la comunidad universitaria.</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A4C35E7" w14:textId="77777777" w:rsidR="002F59DA" w:rsidRPr="00B4690E" w:rsidRDefault="002F59DA" w:rsidP="00B4690E">
            <w:pPr>
              <w:rPr>
                <w:b/>
                <w:color w:val="000000"/>
                <w:sz w:val="18"/>
                <w:szCs w:val="18"/>
              </w:rPr>
            </w:pPr>
            <w:r w:rsidRPr="00B4690E">
              <w:rPr>
                <w:b/>
                <w:color w:val="000000"/>
                <w:sz w:val="18"/>
                <w:szCs w:val="18"/>
              </w:rPr>
              <w:t>JDU, Rectoría, SEDP</w:t>
            </w:r>
          </w:p>
        </w:tc>
      </w:tr>
    </w:tbl>
    <w:p w14:paraId="6955AD33" w14:textId="62E1B58A" w:rsidR="002F59DA" w:rsidRDefault="002F59DA"/>
    <w:p w14:paraId="6766DCF9" w14:textId="703827C0" w:rsidR="000117F5" w:rsidRDefault="000117F5"/>
    <w:p w14:paraId="49CCEA33" w14:textId="068A130C" w:rsidR="000117F5" w:rsidRDefault="000117F5">
      <w:r>
        <w:rPr>
          <w:noProof/>
          <w:lang w:val="es-HN" w:eastAsia="es-HN"/>
        </w:rPr>
        <w:lastRenderedPageBreak/>
        <w:drawing>
          <wp:anchor distT="0" distB="0" distL="114300" distR="114300" simplePos="0" relativeHeight="251672576" behindDoc="0" locked="0" layoutInCell="1" allowOverlap="1" wp14:anchorId="7A0977C4" wp14:editId="6F8373AF">
            <wp:simplePos x="0" y="0"/>
            <wp:positionH relativeFrom="margin">
              <wp:posOffset>1625931</wp:posOffset>
            </wp:positionH>
            <wp:positionV relativeFrom="paragraph">
              <wp:posOffset>-219075</wp:posOffset>
            </wp:positionV>
            <wp:extent cx="3190875" cy="651052"/>
            <wp:effectExtent l="0" t="0" r="0" b="0"/>
            <wp:wrapNone/>
            <wp:docPr id="4" name="Imagen 4" descr="C:\Users\ivan.aviles\AppData\Local\Microsoft\Windows\INetCache\Content.MSO\A8E74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iles\AppData\Local\Microsoft\Windows\INetCache\Content.MSO\A8E743BA.tmp"/>
                    <pic:cNvPicPr>
                      <a:picLocks noChangeAspect="1" noChangeArrowheads="1"/>
                    </pic:cNvPicPr>
                  </pic:nvPicPr>
                  <pic:blipFill rotWithShape="1">
                    <a:blip r:embed="rId31">
                      <a:extLst>
                        <a:ext uri="{28A0092B-C50C-407E-A947-70E740481C1C}">
                          <a14:useLocalDpi xmlns:a14="http://schemas.microsoft.com/office/drawing/2010/main" val="0"/>
                        </a:ext>
                      </a:extLst>
                    </a:blip>
                    <a:srcRect b="12144"/>
                    <a:stretch/>
                  </pic:blipFill>
                  <pic:spPr bwMode="auto">
                    <a:xfrm>
                      <a:off x="0" y="0"/>
                      <a:ext cx="3190875" cy="651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F9EC4" w14:textId="656AB106" w:rsidR="000117F5" w:rsidRDefault="000117F5"/>
    <w:p w14:paraId="49161BA1" w14:textId="702ED144" w:rsidR="000117F5" w:rsidRDefault="000117F5"/>
    <w:tbl>
      <w:tblPr>
        <w:tblW w:w="5696" w:type="pct"/>
        <w:tblInd w:w="-714" w:type="dxa"/>
        <w:tblLayout w:type="fixed"/>
        <w:tblCellMar>
          <w:top w:w="15" w:type="dxa"/>
          <w:left w:w="70" w:type="dxa"/>
          <w:bottom w:w="15" w:type="dxa"/>
          <w:right w:w="70" w:type="dxa"/>
        </w:tblCellMar>
        <w:tblLook w:val="04A0" w:firstRow="1" w:lastRow="0" w:firstColumn="1" w:lastColumn="0" w:noHBand="0" w:noVBand="1"/>
      </w:tblPr>
      <w:tblGrid>
        <w:gridCol w:w="3404"/>
        <w:gridCol w:w="4962"/>
        <w:gridCol w:w="1699"/>
      </w:tblGrid>
      <w:tr w:rsidR="000117F5" w:rsidRPr="000117F5" w14:paraId="119C2F0D" w14:textId="77777777" w:rsidTr="009C0CED">
        <w:trPr>
          <w:trHeight w:val="279"/>
        </w:trPr>
        <w:tc>
          <w:tcPr>
            <w:tcW w:w="169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74B20D60" w14:textId="77777777" w:rsidR="000117F5" w:rsidRPr="000117F5" w:rsidRDefault="000117F5">
            <w:pPr>
              <w:rPr>
                <w:color w:val="FFC000"/>
                <w:sz w:val="18"/>
                <w:szCs w:val="18"/>
                <w:lang w:val="es-HN" w:eastAsia="es-HN"/>
              </w:rPr>
            </w:pPr>
            <w:r w:rsidRPr="000117F5">
              <w:rPr>
                <w:color w:val="FFC000"/>
                <w:sz w:val="18"/>
                <w:szCs w:val="18"/>
              </w:rPr>
              <w:t>AREAS PROGRAMATICAS:</w:t>
            </w:r>
          </w:p>
        </w:tc>
        <w:tc>
          <w:tcPr>
            <w:tcW w:w="2465"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6DB80E37" w14:textId="77777777" w:rsidR="000117F5" w:rsidRPr="000117F5" w:rsidRDefault="000117F5">
            <w:pPr>
              <w:jc w:val="center"/>
              <w:rPr>
                <w:color w:val="FFC000"/>
                <w:sz w:val="18"/>
                <w:szCs w:val="18"/>
              </w:rPr>
            </w:pPr>
            <w:r w:rsidRPr="000117F5">
              <w:rPr>
                <w:color w:val="FFC000"/>
                <w:sz w:val="18"/>
                <w:szCs w:val="18"/>
              </w:rPr>
              <w:t>FORTALECIMIENTO INSTITUCIONAL</w:t>
            </w:r>
          </w:p>
        </w:tc>
        <w:tc>
          <w:tcPr>
            <w:tcW w:w="844" w:type="pct"/>
            <w:tcBorders>
              <w:top w:val="nil"/>
              <w:left w:val="nil"/>
              <w:bottom w:val="nil"/>
              <w:right w:val="nil"/>
            </w:tcBorders>
            <w:noWrap/>
            <w:vAlign w:val="bottom"/>
            <w:hideMark/>
          </w:tcPr>
          <w:p w14:paraId="49064BF1" w14:textId="77777777" w:rsidR="000117F5" w:rsidRPr="000117F5" w:rsidRDefault="000117F5">
            <w:pPr>
              <w:jc w:val="center"/>
              <w:rPr>
                <w:color w:val="FFC000"/>
                <w:sz w:val="18"/>
                <w:szCs w:val="18"/>
              </w:rPr>
            </w:pPr>
          </w:p>
        </w:tc>
      </w:tr>
      <w:tr w:rsidR="000117F5" w:rsidRPr="000117F5" w14:paraId="2FAC802E" w14:textId="77777777" w:rsidTr="009C0CED">
        <w:trPr>
          <w:trHeight w:val="398"/>
        </w:trPr>
        <w:tc>
          <w:tcPr>
            <w:tcW w:w="169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FC5B8AD" w14:textId="77777777" w:rsidR="000117F5" w:rsidRPr="000117F5" w:rsidRDefault="000117F5">
            <w:pPr>
              <w:rPr>
                <w:color w:val="FFC000"/>
                <w:sz w:val="18"/>
                <w:szCs w:val="18"/>
              </w:rPr>
            </w:pPr>
            <w:r w:rsidRPr="000117F5">
              <w:rPr>
                <w:color w:val="FFC000"/>
                <w:sz w:val="18"/>
                <w:szCs w:val="18"/>
              </w:rPr>
              <w:t>DIMENSION ESTRATEGICA:</w:t>
            </w:r>
          </w:p>
        </w:tc>
        <w:tc>
          <w:tcPr>
            <w:tcW w:w="2465" w:type="pct"/>
            <w:tcBorders>
              <w:top w:val="single" w:sz="4" w:space="0" w:color="auto"/>
              <w:left w:val="single" w:sz="4" w:space="0" w:color="auto"/>
              <w:bottom w:val="single" w:sz="4" w:space="0" w:color="auto"/>
              <w:right w:val="nil"/>
            </w:tcBorders>
            <w:shd w:val="clear" w:color="000000" w:fill="002060"/>
            <w:vAlign w:val="center"/>
            <w:hideMark/>
          </w:tcPr>
          <w:p w14:paraId="4F4A8C1B" w14:textId="77777777" w:rsidR="000117F5" w:rsidRPr="000117F5" w:rsidRDefault="000117F5">
            <w:pPr>
              <w:jc w:val="center"/>
              <w:rPr>
                <w:color w:val="FFC000"/>
                <w:sz w:val="18"/>
                <w:szCs w:val="18"/>
              </w:rPr>
            </w:pPr>
            <w:r w:rsidRPr="000117F5">
              <w:rPr>
                <w:color w:val="FFC000"/>
                <w:sz w:val="18"/>
                <w:szCs w:val="18"/>
              </w:rPr>
              <w:t xml:space="preserve">GESTION ACADÉMICA Y ADMINISTRATIVA </w:t>
            </w:r>
          </w:p>
        </w:tc>
        <w:tc>
          <w:tcPr>
            <w:tcW w:w="844" w:type="pct"/>
            <w:tcBorders>
              <w:top w:val="nil"/>
              <w:left w:val="nil"/>
              <w:bottom w:val="nil"/>
              <w:right w:val="nil"/>
            </w:tcBorders>
            <w:vAlign w:val="center"/>
            <w:hideMark/>
          </w:tcPr>
          <w:p w14:paraId="79EDB7AE" w14:textId="77777777" w:rsidR="000117F5" w:rsidRPr="000117F5" w:rsidRDefault="000117F5">
            <w:pPr>
              <w:jc w:val="center"/>
              <w:rPr>
                <w:color w:val="FFC000"/>
                <w:sz w:val="18"/>
                <w:szCs w:val="18"/>
              </w:rPr>
            </w:pPr>
          </w:p>
        </w:tc>
      </w:tr>
    </w:tbl>
    <w:p w14:paraId="177FA934" w14:textId="77777777" w:rsidR="009C0CED" w:rsidRDefault="009C0CED"/>
    <w:tbl>
      <w:tblPr>
        <w:tblW w:w="5699" w:type="pct"/>
        <w:tblInd w:w="-714" w:type="dxa"/>
        <w:tblLayout w:type="fixed"/>
        <w:tblCellMar>
          <w:top w:w="15" w:type="dxa"/>
          <w:left w:w="70" w:type="dxa"/>
          <w:bottom w:w="15" w:type="dxa"/>
          <w:right w:w="70" w:type="dxa"/>
        </w:tblCellMar>
        <w:tblLook w:val="04A0" w:firstRow="1" w:lastRow="0" w:firstColumn="1" w:lastColumn="0" w:noHBand="0" w:noVBand="1"/>
      </w:tblPr>
      <w:tblGrid>
        <w:gridCol w:w="2269"/>
        <w:gridCol w:w="2268"/>
        <w:gridCol w:w="1560"/>
        <w:gridCol w:w="2268"/>
        <w:gridCol w:w="1699"/>
      </w:tblGrid>
      <w:tr w:rsidR="000117F5" w:rsidRPr="000117F5" w14:paraId="567664A7" w14:textId="77777777" w:rsidTr="00E54BEE">
        <w:trPr>
          <w:trHeight w:val="653"/>
        </w:trPr>
        <w:tc>
          <w:tcPr>
            <w:tcW w:w="11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77CFADD" w14:textId="77777777" w:rsidR="000117F5" w:rsidRPr="000117F5" w:rsidRDefault="000117F5" w:rsidP="009C0CED">
            <w:pPr>
              <w:jc w:val="center"/>
              <w:rPr>
                <w:b/>
                <w:bCs/>
                <w:color w:val="FFFFFF"/>
                <w:sz w:val="18"/>
                <w:szCs w:val="18"/>
              </w:rPr>
            </w:pPr>
            <w:r w:rsidRPr="000117F5">
              <w:rPr>
                <w:b/>
                <w:bCs/>
                <w:color w:val="FFFFFF"/>
                <w:sz w:val="18"/>
                <w:szCs w:val="18"/>
              </w:rPr>
              <w:t>OBJETIVOS ESTRATEGICOS</w:t>
            </w:r>
          </w:p>
        </w:tc>
        <w:tc>
          <w:tcPr>
            <w:tcW w:w="11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0B0E481" w14:textId="77777777" w:rsidR="000117F5" w:rsidRPr="000117F5" w:rsidRDefault="000117F5" w:rsidP="009C0CED">
            <w:pPr>
              <w:jc w:val="center"/>
              <w:rPr>
                <w:b/>
                <w:bCs/>
                <w:color w:val="FFFFFF"/>
                <w:sz w:val="18"/>
                <w:szCs w:val="18"/>
              </w:rPr>
            </w:pPr>
            <w:r w:rsidRPr="000117F5">
              <w:rPr>
                <w:b/>
                <w:bCs/>
                <w:color w:val="FFFFFF"/>
                <w:sz w:val="18"/>
                <w:szCs w:val="18"/>
              </w:rPr>
              <w:t>RESULTADO ESPERADO</w:t>
            </w:r>
          </w:p>
        </w:tc>
        <w:tc>
          <w:tcPr>
            <w:tcW w:w="775"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D3AD1D9" w14:textId="77777777" w:rsidR="000117F5" w:rsidRPr="000117F5" w:rsidRDefault="000117F5" w:rsidP="009C0CED">
            <w:pPr>
              <w:jc w:val="center"/>
              <w:rPr>
                <w:b/>
                <w:bCs/>
                <w:color w:val="FFFFFF"/>
                <w:sz w:val="18"/>
                <w:szCs w:val="18"/>
              </w:rPr>
            </w:pPr>
            <w:r w:rsidRPr="00E54BEE">
              <w:rPr>
                <w:b/>
                <w:bCs/>
                <w:color w:val="FFFFFF"/>
                <w:sz w:val="16"/>
                <w:szCs w:val="18"/>
              </w:rPr>
              <w:t>AREA ESTRATÉGICA/EJE TRANSVERSAL</w:t>
            </w:r>
          </w:p>
        </w:tc>
        <w:tc>
          <w:tcPr>
            <w:tcW w:w="11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4915963" w14:textId="77777777" w:rsidR="000117F5" w:rsidRPr="000117F5" w:rsidRDefault="000117F5" w:rsidP="009C0CED">
            <w:pPr>
              <w:jc w:val="center"/>
              <w:rPr>
                <w:b/>
                <w:bCs/>
                <w:color w:val="FFFFFF"/>
                <w:sz w:val="18"/>
                <w:szCs w:val="18"/>
              </w:rPr>
            </w:pPr>
            <w:r w:rsidRPr="000117F5">
              <w:rPr>
                <w:b/>
                <w:bCs/>
                <w:color w:val="FFFFFF"/>
                <w:sz w:val="18"/>
                <w:szCs w:val="18"/>
              </w:rPr>
              <w:t>ACCIONES ESTRATÉGICAS</w:t>
            </w:r>
          </w:p>
        </w:tc>
        <w:tc>
          <w:tcPr>
            <w:tcW w:w="844"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71EDFA3" w14:textId="77777777" w:rsidR="000117F5" w:rsidRPr="000117F5" w:rsidRDefault="000117F5" w:rsidP="009C0CED">
            <w:pPr>
              <w:jc w:val="center"/>
              <w:rPr>
                <w:b/>
                <w:bCs/>
                <w:color w:val="FFFFFF"/>
                <w:sz w:val="18"/>
                <w:szCs w:val="18"/>
              </w:rPr>
            </w:pPr>
            <w:r w:rsidRPr="000117F5">
              <w:rPr>
                <w:b/>
                <w:bCs/>
                <w:color w:val="FFFFFF"/>
                <w:sz w:val="18"/>
                <w:szCs w:val="18"/>
              </w:rPr>
              <w:t>RESPONSABLES DE EJECUCIÓN</w:t>
            </w:r>
          </w:p>
        </w:tc>
      </w:tr>
      <w:tr w:rsidR="000117F5" w:rsidRPr="000117F5" w14:paraId="76DE8455" w14:textId="77777777" w:rsidTr="00E54BEE">
        <w:trPr>
          <w:trHeight w:val="276"/>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17003EDA" w14:textId="77777777" w:rsidR="000117F5" w:rsidRPr="000117F5" w:rsidRDefault="000117F5">
            <w:pPr>
              <w:rPr>
                <w:b/>
                <w:bCs/>
                <w:color w:val="FFFFFF"/>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7F77DF0C" w14:textId="77777777" w:rsidR="000117F5" w:rsidRPr="000117F5" w:rsidRDefault="000117F5">
            <w:pPr>
              <w:rPr>
                <w:b/>
                <w:bCs/>
                <w:color w:val="FFFFFF"/>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34B4D5DB" w14:textId="77777777" w:rsidR="000117F5" w:rsidRPr="000117F5" w:rsidRDefault="000117F5">
            <w:pPr>
              <w:rPr>
                <w:b/>
                <w:bCs/>
                <w:color w:val="FFFFFF"/>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187D0E33" w14:textId="77777777" w:rsidR="000117F5" w:rsidRPr="000117F5" w:rsidRDefault="000117F5">
            <w:pPr>
              <w:rPr>
                <w:b/>
                <w:bCs/>
                <w:color w:val="FFFFFF"/>
                <w:sz w:val="18"/>
                <w:szCs w:val="18"/>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14:paraId="109673A0" w14:textId="77777777" w:rsidR="000117F5" w:rsidRPr="000117F5" w:rsidRDefault="000117F5">
            <w:pPr>
              <w:rPr>
                <w:b/>
                <w:bCs/>
                <w:color w:val="FFFFFF"/>
                <w:sz w:val="18"/>
                <w:szCs w:val="18"/>
              </w:rPr>
            </w:pPr>
          </w:p>
        </w:tc>
      </w:tr>
      <w:tr w:rsidR="000117F5" w:rsidRPr="000117F5" w14:paraId="49540BAA" w14:textId="77777777" w:rsidTr="00674768">
        <w:trPr>
          <w:trHeight w:val="199"/>
        </w:trPr>
        <w:tc>
          <w:tcPr>
            <w:tcW w:w="11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187AE75" w14:textId="77777777" w:rsidR="000117F5" w:rsidRPr="000117F5" w:rsidRDefault="000117F5">
            <w:pPr>
              <w:jc w:val="center"/>
              <w:rPr>
                <w:b/>
                <w:bCs/>
                <w:color w:val="FFFFFF"/>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D3CA8D3" w14:textId="77777777" w:rsidR="000117F5" w:rsidRPr="000117F5" w:rsidRDefault="000117F5">
            <w:pPr>
              <w:jc w:val="center"/>
              <w:rPr>
                <w:sz w:val="18"/>
                <w:szCs w:val="18"/>
              </w:rPr>
            </w:pPr>
          </w:p>
        </w:tc>
        <w:tc>
          <w:tcPr>
            <w:tcW w:w="77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B259D30" w14:textId="77777777" w:rsidR="000117F5" w:rsidRPr="000117F5" w:rsidRDefault="000117F5">
            <w:pPr>
              <w:jc w:val="center"/>
              <w:rPr>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D0C21E9" w14:textId="77777777" w:rsidR="000117F5" w:rsidRPr="000117F5" w:rsidRDefault="000117F5">
            <w:pPr>
              <w:jc w:val="center"/>
              <w:rPr>
                <w:sz w:val="18"/>
                <w:szCs w:val="18"/>
              </w:rPr>
            </w:pPr>
          </w:p>
        </w:tc>
        <w:tc>
          <w:tcPr>
            <w:tcW w:w="84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57DE202" w14:textId="77777777" w:rsidR="000117F5" w:rsidRPr="000117F5" w:rsidRDefault="000117F5">
            <w:pPr>
              <w:jc w:val="center"/>
              <w:rPr>
                <w:sz w:val="18"/>
                <w:szCs w:val="18"/>
              </w:rPr>
            </w:pPr>
          </w:p>
        </w:tc>
      </w:tr>
      <w:tr w:rsidR="000117F5" w:rsidRPr="000117F5" w14:paraId="4E2B2425" w14:textId="77777777" w:rsidTr="00F34094">
        <w:trPr>
          <w:trHeight w:val="1969"/>
        </w:trPr>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385067A7" w14:textId="705314BF" w:rsidR="000117F5" w:rsidRPr="009C0CED" w:rsidRDefault="00B72240" w:rsidP="009C0CED">
            <w:pPr>
              <w:rPr>
                <w:b/>
                <w:color w:val="000000"/>
                <w:sz w:val="18"/>
                <w:szCs w:val="18"/>
              </w:rPr>
            </w:pPr>
            <w:r w:rsidRPr="00B72240">
              <w:rPr>
                <w:b/>
                <w:color w:val="000000"/>
                <w:sz w:val="18"/>
                <w:szCs w:val="18"/>
              </w:rPr>
              <w:t xml:space="preserve">6. OE1. </w:t>
            </w:r>
            <w:r w:rsidR="000117F5" w:rsidRPr="009C0CED">
              <w:rPr>
                <w:b/>
                <w:color w:val="000000"/>
                <w:sz w:val="18"/>
                <w:szCs w:val="18"/>
              </w:rPr>
              <w:t xml:space="preserve">Actualizar </w:t>
            </w:r>
            <w:r w:rsidR="009C0CED" w:rsidRPr="009C0CED">
              <w:rPr>
                <w:b/>
                <w:color w:val="000000"/>
                <w:sz w:val="18"/>
                <w:szCs w:val="18"/>
              </w:rPr>
              <w:t>los sistemas</w:t>
            </w:r>
            <w:r w:rsidR="000117F5" w:rsidRPr="009C0CED">
              <w:rPr>
                <w:b/>
                <w:color w:val="000000"/>
                <w:sz w:val="18"/>
                <w:szCs w:val="18"/>
              </w:rPr>
              <w:t xml:space="preserve"> de distribución y gestión de recursos financieros y humanos que faciliten el desarrollo de las funciones sustantivas y misionales de la UNAH.</w:t>
            </w:r>
          </w:p>
        </w:tc>
        <w:tc>
          <w:tcPr>
            <w:tcW w:w="11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A544E9" w14:textId="06589DFD" w:rsidR="000117F5" w:rsidRPr="009C0CED" w:rsidRDefault="00B72240" w:rsidP="009C0CED">
            <w:pPr>
              <w:rPr>
                <w:b/>
                <w:color w:val="000000"/>
                <w:sz w:val="18"/>
                <w:szCs w:val="18"/>
              </w:rPr>
            </w:pPr>
            <w:r w:rsidRPr="00B72240">
              <w:rPr>
                <w:b/>
                <w:color w:val="000000"/>
                <w:sz w:val="18"/>
                <w:szCs w:val="18"/>
              </w:rPr>
              <w:t xml:space="preserve">6. RE1. </w:t>
            </w:r>
            <w:r w:rsidR="000117F5" w:rsidRPr="009C0CED">
              <w:rPr>
                <w:b/>
                <w:color w:val="000000"/>
                <w:sz w:val="18"/>
                <w:szCs w:val="18"/>
              </w:rPr>
              <w:t>Ampliado el proyecto de Descentralización del proceso administrativo a las principales sedes administrativas de la UNAH</w:t>
            </w:r>
          </w:p>
        </w:tc>
        <w:tc>
          <w:tcPr>
            <w:tcW w:w="7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519748" w14:textId="78611204" w:rsidR="000117F5" w:rsidRPr="009C0CED" w:rsidRDefault="00B72240" w:rsidP="009C0CED">
            <w:pPr>
              <w:rPr>
                <w:b/>
                <w:color w:val="000000"/>
                <w:sz w:val="18"/>
                <w:szCs w:val="18"/>
              </w:rPr>
            </w:pPr>
            <w:r w:rsidRPr="00B72240">
              <w:rPr>
                <w:b/>
                <w:color w:val="000000"/>
                <w:sz w:val="18"/>
                <w:szCs w:val="18"/>
              </w:rPr>
              <w:t xml:space="preserve">6. AE1. </w:t>
            </w:r>
            <w:r w:rsidR="000117F5" w:rsidRPr="009C0CED">
              <w:rPr>
                <w:b/>
                <w:color w:val="000000"/>
                <w:sz w:val="18"/>
                <w:szCs w:val="18"/>
              </w:rPr>
              <w:t>Mejoramiento de la Gestión Descentralizada</w:t>
            </w:r>
          </w:p>
        </w:tc>
        <w:tc>
          <w:tcPr>
            <w:tcW w:w="1127" w:type="pct"/>
            <w:tcBorders>
              <w:top w:val="single" w:sz="4" w:space="0" w:color="auto"/>
              <w:left w:val="single" w:sz="4" w:space="0" w:color="auto"/>
              <w:bottom w:val="single" w:sz="4" w:space="0" w:color="auto"/>
              <w:right w:val="single" w:sz="4" w:space="0" w:color="auto"/>
            </w:tcBorders>
            <w:vAlign w:val="center"/>
            <w:hideMark/>
          </w:tcPr>
          <w:p w14:paraId="0F2569B8" w14:textId="6151F315" w:rsidR="000117F5" w:rsidRPr="009C0CED" w:rsidRDefault="00F34094" w:rsidP="009C0CED">
            <w:pPr>
              <w:rPr>
                <w:b/>
                <w:color w:val="000000"/>
                <w:sz w:val="18"/>
                <w:szCs w:val="18"/>
              </w:rPr>
            </w:pPr>
            <w:r w:rsidRPr="00F34094">
              <w:rPr>
                <w:b/>
                <w:color w:val="000000"/>
                <w:sz w:val="18"/>
                <w:szCs w:val="18"/>
              </w:rPr>
              <w:t xml:space="preserve">6. AE1. </w:t>
            </w:r>
            <w:r w:rsidR="000117F5" w:rsidRPr="009C0CED">
              <w:rPr>
                <w:b/>
                <w:color w:val="000000"/>
                <w:sz w:val="18"/>
                <w:szCs w:val="18"/>
              </w:rPr>
              <w:t xml:space="preserve">Crear un manual de macroprocesos que contenga un análisis de los principales procedimientos para definir claramente el papel de Ciudad Universitaria y de los </w:t>
            </w:r>
            <w:proofErr w:type="spellStart"/>
            <w:r w:rsidR="000117F5" w:rsidRPr="009C0CED">
              <w:rPr>
                <w:b/>
                <w:color w:val="000000"/>
                <w:sz w:val="18"/>
                <w:szCs w:val="18"/>
              </w:rPr>
              <w:t>CRUs</w:t>
            </w:r>
            <w:proofErr w:type="spellEnd"/>
            <w:r w:rsidR="000117F5" w:rsidRPr="009C0CED">
              <w:rPr>
                <w:b/>
                <w:color w:val="000000"/>
                <w:sz w:val="18"/>
                <w:szCs w:val="18"/>
              </w:rPr>
              <w:t>.</w:t>
            </w:r>
          </w:p>
        </w:tc>
        <w:tc>
          <w:tcPr>
            <w:tcW w:w="844" w:type="pct"/>
            <w:tcBorders>
              <w:top w:val="single" w:sz="4" w:space="0" w:color="auto"/>
              <w:left w:val="single" w:sz="4" w:space="0" w:color="auto"/>
              <w:bottom w:val="single" w:sz="4" w:space="0" w:color="auto"/>
              <w:right w:val="single" w:sz="4" w:space="0" w:color="auto"/>
            </w:tcBorders>
            <w:vAlign w:val="center"/>
            <w:hideMark/>
          </w:tcPr>
          <w:p w14:paraId="2955730B" w14:textId="77777777" w:rsidR="000117F5" w:rsidRPr="009C0CED" w:rsidRDefault="000117F5" w:rsidP="009C0CED">
            <w:pPr>
              <w:rPr>
                <w:b/>
                <w:color w:val="000000"/>
                <w:sz w:val="18"/>
                <w:szCs w:val="18"/>
              </w:rPr>
            </w:pPr>
            <w:r w:rsidRPr="009C0CED">
              <w:rPr>
                <w:b/>
                <w:color w:val="000000"/>
                <w:sz w:val="18"/>
                <w:szCs w:val="18"/>
              </w:rPr>
              <w:t>SEAF, SEDI, Facultades y Centros Regionales.</w:t>
            </w:r>
          </w:p>
        </w:tc>
      </w:tr>
      <w:tr w:rsidR="000117F5" w:rsidRPr="000117F5" w14:paraId="32414BA2" w14:textId="77777777" w:rsidTr="00F34094">
        <w:trPr>
          <w:trHeight w:val="1800"/>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68166D4A"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3F6BA585"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1FB9BFE7" w14:textId="77777777" w:rsidR="000117F5" w:rsidRPr="009C0CED" w:rsidRDefault="000117F5" w:rsidP="009C0CED">
            <w:pPr>
              <w:rPr>
                <w:b/>
                <w:color w:val="000000"/>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03B991" w14:textId="41C8E41A" w:rsidR="000117F5" w:rsidRPr="009C0CED" w:rsidRDefault="00F34094" w:rsidP="00C2084E">
            <w:pPr>
              <w:rPr>
                <w:b/>
                <w:color w:val="000000"/>
                <w:sz w:val="18"/>
                <w:szCs w:val="18"/>
              </w:rPr>
            </w:pPr>
            <w:r w:rsidRPr="00F34094">
              <w:rPr>
                <w:b/>
                <w:color w:val="000000"/>
                <w:sz w:val="18"/>
                <w:szCs w:val="18"/>
              </w:rPr>
              <w:t xml:space="preserve">6. AE2. </w:t>
            </w:r>
            <w:r w:rsidR="000117F5" w:rsidRPr="009C0CED">
              <w:rPr>
                <w:b/>
                <w:color w:val="000000"/>
                <w:sz w:val="18"/>
                <w:szCs w:val="18"/>
              </w:rPr>
              <w:t>Agilizar los procesos de ejecución, evitando la duplicidad de funciones, considerando la normativa aplicable</w:t>
            </w:r>
            <w:r w:rsidR="00C2084E">
              <w:rPr>
                <w:b/>
                <w:color w:val="000000"/>
                <w:sz w:val="18"/>
                <w:szCs w:val="18"/>
              </w:rPr>
              <w:t xml:space="preserve"> y </w:t>
            </w:r>
            <w:r w:rsidR="000117F5" w:rsidRPr="009C0CED">
              <w:rPr>
                <w:b/>
                <w:color w:val="000000"/>
                <w:sz w:val="18"/>
                <w:szCs w:val="18"/>
              </w:rPr>
              <w:t xml:space="preserve">con una comunicación </w:t>
            </w:r>
            <w:r w:rsidR="00C2084E">
              <w:rPr>
                <w:b/>
                <w:color w:val="000000"/>
                <w:sz w:val="18"/>
                <w:szCs w:val="18"/>
              </w:rPr>
              <w:t>más fluida</w:t>
            </w:r>
            <w:r w:rsidR="000117F5" w:rsidRPr="009C0CED">
              <w:rPr>
                <w:b/>
                <w:color w:val="000000"/>
                <w:sz w:val="18"/>
                <w:szCs w:val="18"/>
              </w:rPr>
              <w:t>.</w:t>
            </w:r>
          </w:p>
        </w:tc>
        <w:tc>
          <w:tcPr>
            <w:tcW w:w="844" w:type="pct"/>
            <w:tcBorders>
              <w:top w:val="single" w:sz="4" w:space="0" w:color="auto"/>
              <w:left w:val="single" w:sz="4" w:space="0" w:color="auto"/>
              <w:bottom w:val="single" w:sz="4" w:space="0" w:color="auto"/>
              <w:right w:val="single" w:sz="4" w:space="0" w:color="auto"/>
            </w:tcBorders>
            <w:vAlign w:val="center"/>
            <w:hideMark/>
          </w:tcPr>
          <w:p w14:paraId="0DF2AF71" w14:textId="77777777" w:rsidR="000117F5" w:rsidRPr="009C0CED" w:rsidRDefault="000117F5" w:rsidP="009C0CED">
            <w:pPr>
              <w:rPr>
                <w:b/>
                <w:color w:val="000000"/>
                <w:sz w:val="18"/>
                <w:szCs w:val="18"/>
              </w:rPr>
            </w:pPr>
            <w:r w:rsidRPr="009C0CED">
              <w:rPr>
                <w:b/>
                <w:color w:val="000000"/>
                <w:sz w:val="18"/>
                <w:szCs w:val="18"/>
              </w:rPr>
              <w:t>SEAF, DEGT, SEDI, Facultades y Centros Regionales.</w:t>
            </w:r>
          </w:p>
        </w:tc>
      </w:tr>
      <w:tr w:rsidR="00B0014E" w:rsidRPr="000117F5" w14:paraId="47BB76FF" w14:textId="77777777" w:rsidTr="00674768">
        <w:trPr>
          <w:trHeight w:val="1954"/>
        </w:trPr>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0DFF4791" w14:textId="687A8022" w:rsidR="00B0014E" w:rsidRPr="009C0CED" w:rsidRDefault="00F34094" w:rsidP="009C0CED">
            <w:pPr>
              <w:rPr>
                <w:b/>
                <w:color w:val="000000"/>
                <w:sz w:val="18"/>
                <w:szCs w:val="18"/>
              </w:rPr>
            </w:pPr>
            <w:r w:rsidRPr="00F34094">
              <w:rPr>
                <w:b/>
                <w:color w:val="000000"/>
                <w:sz w:val="18"/>
                <w:szCs w:val="18"/>
              </w:rPr>
              <w:t xml:space="preserve">6. OE2. </w:t>
            </w:r>
            <w:r w:rsidR="00B0014E" w:rsidRPr="009C0CED">
              <w:rPr>
                <w:b/>
                <w:color w:val="000000"/>
                <w:sz w:val="18"/>
                <w:szCs w:val="18"/>
              </w:rPr>
              <w:t>Lograr un desarrollo institucional acorde con los ingresos económicos, de modo que se asegure su viabilidad futura, focalizado en el mejoramiento de la situación económico-financiera de la UNAH y su desarrollo a través de la generación de ingresos y del aumento a la productividad.</w:t>
            </w:r>
          </w:p>
        </w:tc>
        <w:tc>
          <w:tcPr>
            <w:tcW w:w="11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69449E" w14:textId="4BE482DB" w:rsidR="00B0014E" w:rsidRPr="009C0CED" w:rsidRDefault="00F34094" w:rsidP="009C0CED">
            <w:pPr>
              <w:rPr>
                <w:b/>
                <w:color w:val="000000"/>
                <w:sz w:val="18"/>
                <w:szCs w:val="18"/>
              </w:rPr>
            </w:pPr>
            <w:r w:rsidRPr="00F34094">
              <w:rPr>
                <w:b/>
                <w:color w:val="000000"/>
                <w:sz w:val="18"/>
                <w:szCs w:val="18"/>
              </w:rPr>
              <w:t xml:space="preserve">6. RE2. </w:t>
            </w:r>
            <w:r w:rsidR="00B0014E" w:rsidRPr="009C0CED">
              <w:rPr>
                <w:b/>
                <w:color w:val="000000"/>
                <w:sz w:val="18"/>
                <w:szCs w:val="18"/>
              </w:rPr>
              <w:t>La UNAH hará uso de sus recursos de una manera equitativa y transparente mediante una distribución financiera de la transferencia Constitucional del 6% de parte del Gobierno de Honduras.</w:t>
            </w:r>
          </w:p>
        </w:tc>
        <w:tc>
          <w:tcPr>
            <w:tcW w:w="775" w:type="pct"/>
            <w:tcBorders>
              <w:top w:val="single" w:sz="4" w:space="0" w:color="auto"/>
              <w:left w:val="single" w:sz="4" w:space="0" w:color="auto"/>
              <w:bottom w:val="single" w:sz="4" w:space="0" w:color="auto"/>
              <w:right w:val="single" w:sz="4" w:space="0" w:color="auto"/>
            </w:tcBorders>
            <w:noWrap/>
            <w:vAlign w:val="center"/>
            <w:hideMark/>
          </w:tcPr>
          <w:p w14:paraId="027A2B0F" w14:textId="5824ED6C" w:rsidR="00B0014E" w:rsidRPr="009C0CED" w:rsidRDefault="00F34094" w:rsidP="009C0CED">
            <w:pPr>
              <w:rPr>
                <w:b/>
                <w:color w:val="000000"/>
                <w:sz w:val="18"/>
                <w:szCs w:val="18"/>
              </w:rPr>
            </w:pPr>
            <w:r w:rsidRPr="00F34094">
              <w:rPr>
                <w:b/>
                <w:color w:val="000000"/>
                <w:sz w:val="18"/>
                <w:szCs w:val="18"/>
              </w:rPr>
              <w:t xml:space="preserve">6. AE2. </w:t>
            </w:r>
            <w:r w:rsidR="00B0014E" w:rsidRPr="009C0CED">
              <w:rPr>
                <w:b/>
                <w:color w:val="000000"/>
                <w:sz w:val="18"/>
                <w:szCs w:val="18"/>
              </w:rPr>
              <w:t xml:space="preserve">Gestión </w:t>
            </w:r>
            <w:proofErr w:type="spellStart"/>
            <w:r w:rsidR="00B0014E" w:rsidRPr="009C0CED">
              <w:rPr>
                <w:b/>
                <w:color w:val="000000"/>
                <w:sz w:val="18"/>
                <w:szCs w:val="18"/>
              </w:rPr>
              <w:t>TICs</w:t>
            </w:r>
            <w:proofErr w:type="spellEnd"/>
          </w:p>
        </w:tc>
        <w:tc>
          <w:tcPr>
            <w:tcW w:w="1127" w:type="pct"/>
            <w:tcBorders>
              <w:top w:val="single" w:sz="4" w:space="0" w:color="auto"/>
              <w:left w:val="single" w:sz="4" w:space="0" w:color="auto"/>
              <w:bottom w:val="single" w:sz="4" w:space="0" w:color="auto"/>
              <w:right w:val="single" w:sz="4" w:space="0" w:color="auto"/>
            </w:tcBorders>
            <w:vAlign w:val="center"/>
            <w:hideMark/>
          </w:tcPr>
          <w:p w14:paraId="23D280C5" w14:textId="63097303" w:rsidR="00B0014E" w:rsidRPr="009C0CED" w:rsidRDefault="00F34094" w:rsidP="009C0CED">
            <w:pPr>
              <w:rPr>
                <w:b/>
                <w:color w:val="000000"/>
                <w:sz w:val="18"/>
                <w:szCs w:val="18"/>
              </w:rPr>
            </w:pPr>
            <w:r w:rsidRPr="00F34094">
              <w:rPr>
                <w:b/>
                <w:color w:val="000000"/>
                <w:sz w:val="18"/>
                <w:szCs w:val="18"/>
              </w:rPr>
              <w:t xml:space="preserve">6. AE3. </w:t>
            </w:r>
            <w:proofErr w:type="spellStart"/>
            <w:r w:rsidR="00B0014E" w:rsidRPr="009C0CED">
              <w:rPr>
                <w:b/>
                <w:color w:val="000000"/>
                <w:sz w:val="18"/>
                <w:szCs w:val="18"/>
              </w:rPr>
              <w:t>Eficientar</w:t>
            </w:r>
            <w:proofErr w:type="spellEnd"/>
            <w:r w:rsidR="00B0014E" w:rsidRPr="009C0CED">
              <w:rPr>
                <w:b/>
                <w:color w:val="000000"/>
                <w:sz w:val="18"/>
                <w:szCs w:val="18"/>
              </w:rPr>
              <w:t xml:space="preserve"> la plataforma tecnológica de la UNAH para agilizar los procesos que son necesarios para el óptimo desarrollo de la universidad, siendo accesible en todas sus sedes.</w:t>
            </w:r>
          </w:p>
        </w:tc>
        <w:tc>
          <w:tcPr>
            <w:tcW w:w="844" w:type="pct"/>
            <w:tcBorders>
              <w:top w:val="single" w:sz="4" w:space="0" w:color="auto"/>
              <w:left w:val="single" w:sz="4" w:space="0" w:color="auto"/>
              <w:bottom w:val="single" w:sz="4" w:space="0" w:color="auto"/>
              <w:right w:val="single" w:sz="4" w:space="0" w:color="auto"/>
            </w:tcBorders>
            <w:vAlign w:val="center"/>
            <w:hideMark/>
          </w:tcPr>
          <w:p w14:paraId="5DA2C063" w14:textId="77777777" w:rsidR="00B0014E" w:rsidRPr="009C0CED" w:rsidRDefault="00B0014E" w:rsidP="009C0CED">
            <w:pPr>
              <w:rPr>
                <w:b/>
                <w:color w:val="000000"/>
                <w:sz w:val="18"/>
                <w:szCs w:val="18"/>
              </w:rPr>
            </w:pPr>
            <w:r w:rsidRPr="009C0CED">
              <w:rPr>
                <w:b/>
                <w:color w:val="000000"/>
                <w:sz w:val="18"/>
                <w:szCs w:val="18"/>
              </w:rPr>
              <w:t>JDU, Rectoría, SEDI, SEAF, DEGT</w:t>
            </w:r>
          </w:p>
        </w:tc>
      </w:tr>
      <w:tr w:rsidR="00B0014E" w:rsidRPr="000117F5" w14:paraId="6112B264" w14:textId="77777777" w:rsidTr="00674768">
        <w:trPr>
          <w:trHeight w:val="3180"/>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7DD0F717" w14:textId="7E2E5938" w:rsidR="00B0014E" w:rsidRPr="009C0CED" w:rsidRDefault="00B0014E"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4A4211E" w14:textId="4DE73505" w:rsidR="00B0014E" w:rsidRPr="009C0CED" w:rsidRDefault="00B0014E" w:rsidP="009C0CED">
            <w:pPr>
              <w:rPr>
                <w:b/>
                <w:color w:val="000000"/>
                <w:sz w:val="18"/>
                <w:szCs w:val="18"/>
              </w:rPr>
            </w:pPr>
          </w:p>
        </w:tc>
        <w:tc>
          <w:tcPr>
            <w:tcW w:w="7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976E2A" w14:textId="275162E2" w:rsidR="00B0014E" w:rsidRPr="009C0CED" w:rsidRDefault="00F34094" w:rsidP="009C0CED">
            <w:pPr>
              <w:rPr>
                <w:b/>
                <w:color w:val="000000"/>
                <w:sz w:val="18"/>
                <w:szCs w:val="18"/>
              </w:rPr>
            </w:pPr>
            <w:r w:rsidRPr="00F34094">
              <w:rPr>
                <w:b/>
                <w:color w:val="000000"/>
                <w:sz w:val="18"/>
                <w:szCs w:val="18"/>
              </w:rPr>
              <w:t xml:space="preserve">6. AE3. </w:t>
            </w:r>
            <w:r w:rsidR="00B0014E" w:rsidRPr="009C0CED">
              <w:rPr>
                <w:b/>
                <w:color w:val="000000"/>
                <w:sz w:val="18"/>
                <w:szCs w:val="18"/>
              </w:rPr>
              <w:t>Eje Transversal: Aseguramiento de la Calidad</w:t>
            </w:r>
          </w:p>
        </w:tc>
        <w:tc>
          <w:tcPr>
            <w:tcW w:w="1127" w:type="pct"/>
            <w:tcBorders>
              <w:top w:val="single" w:sz="4" w:space="0" w:color="auto"/>
              <w:left w:val="single" w:sz="4" w:space="0" w:color="auto"/>
              <w:bottom w:val="single" w:sz="4" w:space="0" w:color="auto"/>
              <w:right w:val="single" w:sz="4" w:space="0" w:color="auto"/>
            </w:tcBorders>
            <w:vAlign w:val="center"/>
            <w:hideMark/>
          </w:tcPr>
          <w:p w14:paraId="476A1B2C" w14:textId="449C0EFE" w:rsidR="00B0014E" w:rsidRPr="009C0CED" w:rsidRDefault="00F34094" w:rsidP="009C0CED">
            <w:pPr>
              <w:rPr>
                <w:b/>
                <w:color w:val="000000"/>
                <w:sz w:val="18"/>
                <w:szCs w:val="18"/>
              </w:rPr>
            </w:pPr>
            <w:r w:rsidRPr="00F34094">
              <w:rPr>
                <w:b/>
                <w:color w:val="000000"/>
                <w:sz w:val="18"/>
                <w:szCs w:val="18"/>
              </w:rPr>
              <w:t xml:space="preserve">6. AE4. </w:t>
            </w:r>
            <w:r w:rsidR="00B0014E" w:rsidRPr="009C0CED">
              <w:rPr>
                <w:b/>
                <w:color w:val="000000"/>
                <w:sz w:val="18"/>
                <w:szCs w:val="18"/>
              </w:rPr>
              <w:t>Asegurar el funcionamiento de todas las Unidades Ejecutoras de la UNAH mediante el registro de su presupuesto y su distribución en POA según el marco legal y normativo institucional de las entidades de Gobierno correspondientes.</w:t>
            </w:r>
          </w:p>
        </w:tc>
        <w:tc>
          <w:tcPr>
            <w:tcW w:w="844" w:type="pct"/>
            <w:tcBorders>
              <w:top w:val="single" w:sz="4" w:space="0" w:color="auto"/>
              <w:left w:val="single" w:sz="4" w:space="0" w:color="auto"/>
              <w:bottom w:val="single" w:sz="4" w:space="0" w:color="auto"/>
              <w:right w:val="single" w:sz="4" w:space="0" w:color="auto"/>
            </w:tcBorders>
            <w:vAlign w:val="center"/>
            <w:hideMark/>
          </w:tcPr>
          <w:p w14:paraId="4CA13FA0" w14:textId="77777777" w:rsidR="00B0014E" w:rsidRPr="009C0CED" w:rsidRDefault="00B0014E" w:rsidP="009C0CED">
            <w:pPr>
              <w:rPr>
                <w:b/>
                <w:color w:val="000000"/>
                <w:sz w:val="18"/>
                <w:szCs w:val="18"/>
              </w:rPr>
            </w:pPr>
            <w:r w:rsidRPr="009C0CED">
              <w:rPr>
                <w:b/>
                <w:color w:val="000000"/>
                <w:sz w:val="18"/>
                <w:szCs w:val="18"/>
              </w:rPr>
              <w:t>JDU, Rectoría, SEDI, SEAF, Facultades y Centros Regionales</w:t>
            </w:r>
          </w:p>
        </w:tc>
      </w:tr>
      <w:tr w:rsidR="000117F5" w:rsidRPr="000117F5" w14:paraId="4FD27625" w14:textId="77777777" w:rsidTr="00674768">
        <w:trPr>
          <w:trHeight w:val="1020"/>
        </w:trPr>
        <w:tc>
          <w:tcPr>
            <w:tcW w:w="11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96B9D71" w14:textId="77777777" w:rsidR="000117F5" w:rsidRPr="000117F5" w:rsidRDefault="000117F5" w:rsidP="000A6071">
            <w:pPr>
              <w:jc w:val="center"/>
              <w:rPr>
                <w:b/>
                <w:bCs/>
                <w:color w:val="FFFFFF"/>
                <w:sz w:val="18"/>
                <w:szCs w:val="18"/>
              </w:rPr>
            </w:pPr>
            <w:r w:rsidRPr="000117F5">
              <w:rPr>
                <w:b/>
                <w:bCs/>
                <w:color w:val="FFFFFF"/>
                <w:sz w:val="18"/>
                <w:szCs w:val="18"/>
              </w:rPr>
              <w:lastRenderedPageBreak/>
              <w:t>OBJETIVOS ESTRATEGICOS</w:t>
            </w:r>
          </w:p>
        </w:tc>
        <w:tc>
          <w:tcPr>
            <w:tcW w:w="11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083CA3F" w14:textId="77777777" w:rsidR="000117F5" w:rsidRPr="000117F5" w:rsidRDefault="000117F5" w:rsidP="000A6071">
            <w:pPr>
              <w:jc w:val="center"/>
              <w:rPr>
                <w:b/>
                <w:bCs/>
                <w:color w:val="FFFFFF"/>
                <w:sz w:val="18"/>
                <w:szCs w:val="18"/>
              </w:rPr>
            </w:pPr>
            <w:r w:rsidRPr="000117F5">
              <w:rPr>
                <w:b/>
                <w:bCs/>
                <w:color w:val="FFFFFF"/>
                <w:sz w:val="18"/>
                <w:szCs w:val="18"/>
              </w:rPr>
              <w:t>RESULTADO ESPERADO</w:t>
            </w:r>
          </w:p>
        </w:tc>
        <w:tc>
          <w:tcPr>
            <w:tcW w:w="775"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AF2B6B0" w14:textId="77777777" w:rsidR="000117F5" w:rsidRPr="000117F5" w:rsidRDefault="000117F5" w:rsidP="000A6071">
            <w:pPr>
              <w:jc w:val="center"/>
              <w:rPr>
                <w:b/>
                <w:bCs/>
                <w:color w:val="FFFFFF"/>
                <w:sz w:val="18"/>
                <w:szCs w:val="18"/>
              </w:rPr>
            </w:pPr>
            <w:r w:rsidRPr="000117F5">
              <w:rPr>
                <w:b/>
                <w:bCs/>
                <w:color w:val="FFFFFF"/>
                <w:sz w:val="18"/>
                <w:szCs w:val="18"/>
              </w:rPr>
              <w:t>AREA ESTRATÉGICA/EJE TRANSVERSAL</w:t>
            </w:r>
          </w:p>
        </w:tc>
        <w:tc>
          <w:tcPr>
            <w:tcW w:w="1127"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C577C0A" w14:textId="77777777" w:rsidR="000117F5" w:rsidRPr="000117F5" w:rsidRDefault="000117F5" w:rsidP="000A6071">
            <w:pPr>
              <w:jc w:val="center"/>
              <w:rPr>
                <w:b/>
                <w:bCs/>
                <w:color w:val="FFFFFF"/>
                <w:sz w:val="18"/>
                <w:szCs w:val="18"/>
              </w:rPr>
            </w:pPr>
            <w:r w:rsidRPr="000117F5">
              <w:rPr>
                <w:b/>
                <w:bCs/>
                <w:color w:val="FFFFFF"/>
                <w:sz w:val="18"/>
                <w:szCs w:val="18"/>
              </w:rPr>
              <w:t>ACCIONES ESTRATÉGICAS</w:t>
            </w:r>
          </w:p>
        </w:tc>
        <w:tc>
          <w:tcPr>
            <w:tcW w:w="844"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33E8072" w14:textId="77777777" w:rsidR="000117F5" w:rsidRPr="000117F5" w:rsidRDefault="000117F5" w:rsidP="000A6071">
            <w:pPr>
              <w:jc w:val="center"/>
              <w:rPr>
                <w:b/>
                <w:bCs/>
                <w:color w:val="FFFFFF"/>
                <w:sz w:val="18"/>
                <w:szCs w:val="18"/>
              </w:rPr>
            </w:pPr>
            <w:r w:rsidRPr="000117F5">
              <w:rPr>
                <w:b/>
                <w:bCs/>
                <w:color w:val="FFFFFF"/>
                <w:sz w:val="18"/>
                <w:szCs w:val="18"/>
              </w:rPr>
              <w:t>RESPONSABLES DE EJECUCIÓN</w:t>
            </w:r>
          </w:p>
        </w:tc>
      </w:tr>
      <w:tr w:rsidR="000117F5" w:rsidRPr="000117F5" w14:paraId="45FEC3F4" w14:textId="77777777" w:rsidTr="000117F5">
        <w:trPr>
          <w:trHeight w:val="276"/>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580B5663" w14:textId="77777777" w:rsidR="000117F5" w:rsidRPr="000117F5" w:rsidRDefault="000117F5" w:rsidP="000A6071">
            <w:pPr>
              <w:rPr>
                <w:b/>
                <w:bCs/>
                <w:color w:val="FFFFFF"/>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5FDF1DA" w14:textId="77777777" w:rsidR="000117F5" w:rsidRPr="000117F5" w:rsidRDefault="000117F5" w:rsidP="000A6071">
            <w:pPr>
              <w:rPr>
                <w:b/>
                <w:bCs/>
                <w:color w:val="FFFFFF"/>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3A340286" w14:textId="77777777" w:rsidR="000117F5" w:rsidRPr="000117F5" w:rsidRDefault="000117F5" w:rsidP="000A6071">
            <w:pPr>
              <w:rPr>
                <w:b/>
                <w:bCs/>
                <w:color w:val="FFFFFF"/>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7851AFB5" w14:textId="77777777" w:rsidR="000117F5" w:rsidRPr="000117F5" w:rsidRDefault="000117F5" w:rsidP="000A6071">
            <w:pPr>
              <w:rPr>
                <w:b/>
                <w:bCs/>
                <w:color w:val="FFFFFF"/>
                <w:sz w:val="18"/>
                <w:szCs w:val="18"/>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14:paraId="70CEBB92" w14:textId="77777777" w:rsidR="000117F5" w:rsidRPr="000117F5" w:rsidRDefault="000117F5" w:rsidP="000A6071">
            <w:pPr>
              <w:rPr>
                <w:b/>
                <w:bCs/>
                <w:color w:val="FFFFFF"/>
                <w:sz w:val="18"/>
                <w:szCs w:val="18"/>
              </w:rPr>
            </w:pPr>
          </w:p>
        </w:tc>
      </w:tr>
      <w:tr w:rsidR="000117F5" w:rsidRPr="000117F5" w14:paraId="1238E7E1" w14:textId="77777777" w:rsidTr="00674768">
        <w:trPr>
          <w:trHeight w:val="191"/>
        </w:trPr>
        <w:tc>
          <w:tcPr>
            <w:tcW w:w="11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9B0417A" w14:textId="77777777" w:rsidR="000117F5" w:rsidRPr="000117F5" w:rsidRDefault="000117F5" w:rsidP="000A6071">
            <w:pPr>
              <w:jc w:val="center"/>
              <w:rPr>
                <w:b/>
                <w:bCs/>
                <w:color w:val="FFFFFF"/>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9CCDD5B" w14:textId="77777777" w:rsidR="000117F5" w:rsidRPr="000117F5" w:rsidRDefault="000117F5" w:rsidP="000A6071">
            <w:pPr>
              <w:jc w:val="center"/>
              <w:rPr>
                <w:sz w:val="18"/>
                <w:szCs w:val="18"/>
              </w:rPr>
            </w:pPr>
          </w:p>
        </w:tc>
        <w:tc>
          <w:tcPr>
            <w:tcW w:w="77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354C573" w14:textId="77777777" w:rsidR="000117F5" w:rsidRPr="000117F5" w:rsidRDefault="000117F5" w:rsidP="000A6071">
            <w:pPr>
              <w:jc w:val="center"/>
              <w:rPr>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6279B02" w14:textId="77777777" w:rsidR="000117F5" w:rsidRPr="000117F5" w:rsidRDefault="000117F5" w:rsidP="000A6071">
            <w:pPr>
              <w:jc w:val="center"/>
              <w:rPr>
                <w:sz w:val="18"/>
                <w:szCs w:val="18"/>
              </w:rPr>
            </w:pPr>
          </w:p>
        </w:tc>
        <w:tc>
          <w:tcPr>
            <w:tcW w:w="84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872411E" w14:textId="77777777" w:rsidR="000117F5" w:rsidRPr="000117F5" w:rsidRDefault="000117F5" w:rsidP="000A6071">
            <w:pPr>
              <w:jc w:val="center"/>
              <w:rPr>
                <w:sz w:val="18"/>
                <w:szCs w:val="18"/>
              </w:rPr>
            </w:pPr>
          </w:p>
        </w:tc>
      </w:tr>
      <w:tr w:rsidR="000117F5" w:rsidRPr="000117F5" w14:paraId="57FA16B4" w14:textId="77777777" w:rsidTr="00674768">
        <w:trPr>
          <w:trHeight w:val="1409"/>
        </w:trPr>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25529B4B" w14:textId="53FF6E84" w:rsidR="000117F5" w:rsidRPr="009C0CED" w:rsidRDefault="00F34094" w:rsidP="009C0CED">
            <w:pPr>
              <w:rPr>
                <w:b/>
                <w:color w:val="000000"/>
                <w:sz w:val="18"/>
                <w:szCs w:val="18"/>
              </w:rPr>
            </w:pPr>
            <w:r w:rsidRPr="00F34094">
              <w:rPr>
                <w:b/>
                <w:color w:val="000000"/>
                <w:sz w:val="18"/>
                <w:szCs w:val="18"/>
              </w:rPr>
              <w:t xml:space="preserve">6. OE2. </w:t>
            </w:r>
            <w:r w:rsidR="000117F5" w:rsidRPr="009C0CED">
              <w:rPr>
                <w:b/>
                <w:color w:val="000000"/>
                <w:sz w:val="18"/>
                <w:szCs w:val="18"/>
              </w:rPr>
              <w:t>Lograr un desarrollo institucional acorde con los ingresos económicos, de modo que se asegure su viabilidad futura, focalizado en el mejoramiento de la situación económico-financiera de la UNAH y su desarrollo a través de la generación de ingresos y del aumento a la productividad</w:t>
            </w:r>
          </w:p>
        </w:tc>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6D1C5479" w14:textId="4607A842" w:rsidR="000117F5" w:rsidRPr="009C0CED" w:rsidRDefault="00F34094" w:rsidP="009C0CED">
            <w:pPr>
              <w:rPr>
                <w:b/>
                <w:color w:val="000000"/>
                <w:sz w:val="18"/>
                <w:szCs w:val="18"/>
              </w:rPr>
            </w:pPr>
            <w:r w:rsidRPr="00F34094">
              <w:rPr>
                <w:b/>
                <w:color w:val="000000"/>
                <w:sz w:val="18"/>
                <w:szCs w:val="18"/>
              </w:rPr>
              <w:t>6. RE</w:t>
            </w:r>
            <w:r>
              <w:rPr>
                <w:b/>
                <w:color w:val="000000"/>
                <w:sz w:val="18"/>
                <w:szCs w:val="18"/>
              </w:rPr>
              <w:t>4</w:t>
            </w:r>
            <w:r w:rsidRPr="00F34094">
              <w:rPr>
                <w:b/>
                <w:color w:val="000000"/>
                <w:sz w:val="18"/>
                <w:szCs w:val="18"/>
              </w:rPr>
              <w:t xml:space="preserve">. </w:t>
            </w:r>
            <w:r w:rsidR="000117F5" w:rsidRPr="009C0CED">
              <w:rPr>
                <w:b/>
                <w:color w:val="000000"/>
                <w:sz w:val="18"/>
                <w:szCs w:val="18"/>
              </w:rPr>
              <w:t>Innovar y mejorar la gestión administrativa-financiera, en función de la actividad académica, principalmente la que está relacionada en la generación y captación de recursos por las diferentes unidades, aplicando procesos administrativos y principios de eficiencia, eficacia, transparencia y rendición de cuentas en todos los actos de la UNAH.</w:t>
            </w:r>
          </w:p>
        </w:tc>
        <w:tc>
          <w:tcPr>
            <w:tcW w:w="775" w:type="pct"/>
            <w:vMerge w:val="restart"/>
            <w:tcBorders>
              <w:top w:val="single" w:sz="4" w:space="0" w:color="auto"/>
              <w:left w:val="single" w:sz="4" w:space="0" w:color="auto"/>
              <w:bottom w:val="single" w:sz="4" w:space="0" w:color="auto"/>
              <w:right w:val="single" w:sz="4" w:space="0" w:color="auto"/>
            </w:tcBorders>
            <w:vAlign w:val="center"/>
            <w:hideMark/>
          </w:tcPr>
          <w:p w14:paraId="72E1AA0E" w14:textId="5BFE22C6" w:rsidR="000117F5" w:rsidRPr="009C0CED" w:rsidRDefault="00F34094" w:rsidP="009C0CED">
            <w:pPr>
              <w:rPr>
                <w:b/>
                <w:color w:val="000000"/>
                <w:sz w:val="18"/>
                <w:szCs w:val="18"/>
              </w:rPr>
            </w:pPr>
            <w:r w:rsidRPr="00F34094">
              <w:rPr>
                <w:b/>
                <w:color w:val="000000"/>
                <w:sz w:val="18"/>
                <w:szCs w:val="18"/>
              </w:rPr>
              <w:t xml:space="preserve">6. AE4. </w:t>
            </w:r>
            <w:r w:rsidR="000117F5" w:rsidRPr="009C0CED">
              <w:rPr>
                <w:b/>
                <w:color w:val="000000"/>
                <w:sz w:val="18"/>
                <w:szCs w:val="18"/>
              </w:rPr>
              <w:t>Generación de Ingresos Propios</w:t>
            </w:r>
          </w:p>
        </w:tc>
        <w:tc>
          <w:tcPr>
            <w:tcW w:w="1127" w:type="pct"/>
            <w:tcBorders>
              <w:top w:val="single" w:sz="4" w:space="0" w:color="auto"/>
              <w:left w:val="single" w:sz="4" w:space="0" w:color="auto"/>
              <w:bottom w:val="single" w:sz="4" w:space="0" w:color="auto"/>
              <w:right w:val="single" w:sz="4" w:space="0" w:color="auto"/>
            </w:tcBorders>
            <w:vAlign w:val="center"/>
            <w:hideMark/>
          </w:tcPr>
          <w:p w14:paraId="5645BDEA" w14:textId="7A33A17F" w:rsidR="000117F5" w:rsidRPr="009C0CED" w:rsidRDefault="00F34094" w:rsidP="009C0CED">
            <w:pPr>
              <w:rPr>
                <w:b/>
                <w:color w:val="000000"/>
                <w:sz w:val="18"/>
                <w:szCs w:val="18"/>
              </w:rPr>
            </w:pPr>
            <w:r w:rsidRPr="00F34094">
              <w:rPr>
                <w:b/>
                <w:color w:val="000000"/>
                <w:sz w:val="18"/>
                <w:szCs w:val="18"/>
              </w:rPr>
              <w:t xml:space="preserve">6. AE5. </w:t>
            </w:r>
            <w:r w:rsidR="000117F5" w:rsidRPr="009C0CED">
              <w:rPr>
                <w:b/>
                <w:color w:val="000000"/>
                <w:sz w:val="18"/>
                <w:szCs w:val="18"/>
              </w:rPr>
              <w:t>Identificar las fuentes actuales de generación de ingresos propios y mapear nuevas fuentes potenciales que aporten al desarrollo de la Universidad.</w:t>
            </w:r>
          </w:p>
        </w:tc>
        <w:tc>
          <w:tcPr>
            <w:tcW w:w="844" w:type="pct"/>
            <w:tcBorders>
              <w:top w:val="single" w:sz="4" w:space="0" w:color="auto"/>
              <w:left w:val="single" w:sz="4" w:space="0" w:color="auto"/>
              <w:bottom w:val="single" w:sz="4" w:space="0" w:color="auto"/>
              <w:right w:val="single" w:sz="4" w:space="0" w:color="auto"/>
            </w:tcBorders>
            <w:vAlign w:val="center"/>
            <w:hideMark/>
          </w:tcPr>
          <w:p w14:paraId="4C93AA53" w14:textId="77777777" w:rsidR="000117F5" w:rsidRPr="009C0CED" w:rsidRDefault="000117F5" w:rsidP="009C0CED">
            <w:pPr>
              <w:rPr>
                <w:b/>
                <w:color w:val="000000"/>
                <w:sz w:val="18"/>
                <w:szCs w:val="18"/>
              </w:rPr>
            </w:pPr>
            <w:r w:rsidRPr="009C0CED">
              <w:rPr>
                <w:b/>
                <w:color w:val="000000"/>
                <w:sz w:val="18"/>
                <w:szCs w:val="18"/>
              </w:rPr>
              <w:t>SEAF, Facultades y Centro Regionales</w:t>
            </w:r>
          </w:p>
        </w:tc>
      </w:tr>
      <w:tr w:rsidR="000117F5" w:rsidRPr="000117F5" w14:paraId="5089EA23" w14:textId="77777777" w:rsidTr="00674768">
        <w:trPr>
          <w:trHeight w:val="1231"/>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3045EE74"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05D9A3AC"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0968B48F" w14:textId="77777777" w:rsidR="000117F5" w:rsidRPr="009C0CED" w:rsidRDefault="000117F5" w:rsidP="009C0CED">
            <w:pPr>
              <w:rPr>
                <w:b/>
                <w:color w:val="000000"/>
                <w:sz w:val="18"/>
                <w:szCs w:val="18"/>
              </w:rPr>
            </w:pPr>
          </w:p>
        </w:tc>
        <w:tc>
          <w:tcPr>
            <w:tcW w:w="1127" w:type="pct"/>
            <w:tcBorders>
              <w:top w:val="single" w:sz="4" w:space="0" w:color="auto"/>
              <w:left w:val="single" w:sz="4" w:space="0" w:color="auto"/>
              <w:bottom w:val="single" w:sz="4" w:space="0" w:color="auto"/>
              <w:right w:val="single" w:sz="4" w:space="0" w:color="auto"/>
            </w:tcBorders>
            <w:vAlign w:val="center"/>
            <w:hideMark/>
          </w:tcPr>
          <w:p w14:paraId="10E398D6" w14:textId="3B50BDD3" w:rsidR="000117F5" w:rsidRPr="009C0CED" w:rsidRDefault="00F34094" w:rsidP="009C0CED">
            <w:pPr>
              <w:rPr>
                <w:b/>
                <w:color w:val="000000"/>
                <w:sz w:val="18"/>
                <w:szCs w:val="18"/>
              </w:rPr>
            </w:pPr>
            <w:r w:rsidRPr="00F34094">
              <w:rPr>
                <w:b/>
                <w:color w:val="000000"/>
                <w:sz w:val="18"/>
                <w:szCs w:val="18"/>
              </w:rPr>
              <w:t xml:space="preserve">6. AE6. </w:t>
            </w:r>
            <w:r w:rsidR="000117F5" w:rsidRPr="009C0CED">
              <w:rPr>
                <w:b/>
                <w:color w:val="000000"/>
                <w:sz w:val="18"/>
                <w:szCs w:val="18"/>
              </w:rPr>
              <w:t>Mejorar los procesos para la captación de ingresos propios y para el retorno de los beneficios a los gestores involucrados.</w:t>
            </w:r>
          </w:p>
        </w:tc>
        <w:tc>
          <w:tcPr>
            <w:tcW w:w="844" w:type="pct"/>
            <w:tcBorders>
              <w:top w:val="single" w:sz="4" w:space="0" w:color="auto"/>
              <w:left w:val="single" w:sz="4" w:space="0" w:color="auto"/>
              <w:bottom w:val="single" w:sz="4" w:space="0" w:color="auto"/>
              <w:right w:val="single" w:sz="4" w:space="0" w:color="auto"/>
            </w:tcBorders>
            <w:vAlign w:val="center"/>
            <w:hideMark/>
          </w:tcPr>
          <w:p w14:paraId="066AF6C7" w14:textId="77777777" w:rsidR="000117F5" w:rsidRPr="009C0CED" w:rsidRDefault="000117F5" w:rsidP="009C0CED">
            <w:pPr>
              <w:rPr>
                <w:b/>
                <w:color w:val="000000"/>
                <w:sz w:val="18"/>
                <w:szCs w:val="18"/>
              </w:rPr>
            </w:pPr>
            <w:r w:rsidRPr="009C0CED">
              <w:rPr>
                <w:b/>
                <w:color w:val="000000"/>
                <w:sz w:val="18"/>
                <w:szCs w:val="18"/>
              </w:rPr>
              <w:t>JDU, Rectoría, SEDI, SEAF, DEGT</w:t>
            </w:r>
          </w:p>
        </w:tc>
      </w:tr>
      <w:tr w:rsidR="000117F5" w:rsidRPr="000117F5" w14:paraId="4197239D" w14:textId="77777777" w:rsidTr="00674768">
        <w:trPr>
          <w:trHeight w:val="1671"/>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55E8233F"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59CFC42"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328637AF" w14:textId="77777777" w:rsidR="000117F5" w:rsidRPr="009C0CED" w:rsidRDefault="000117F5" w:rsidP="009C0CED">
            <w:pPr>
              <w:rPr>
                <w:b/>
                <w:color w:val="000000"/>
                <w:sz w:val="18"/>
                <w:szCs w:val="18"/>
              </w:rPr>
            </w:pPr>
          </w:p>
        </w:tc>
        <w:tc>
          <w:tcPr>
            <w:tcW w:w="1127" w:type="pct"/>
            <w:tcBorders>
              <w:top w:val="single" w:sz="4" w:space="0" w:color="auto"/>
              <w:left w:val="single" w:sz="4" w:space="0" w:color="auto"/>
              <w:bottom w:val="single" w:sz="4" w:space="0" w:color="auto"/>
              <w:right w:val="single" w:sz="4" w:space="0" w:color="auto"/>
            </w:tcBorders>
            <w:vAlign w:val="center"/>
            <w:hideMark/>
          </w:tcPr>
          <w:p w14:paraId="621307E5" w14:textId="24B318F7" w:rsidR="000117F5" w:rsidRPr="009C0CED" w:rsidRDefault="00F34094" w:rsidP="009C0CED">
            <w:pPr>
              <w:rPr>
                <w:b/>
                <w:color w:val="000000"/>
                <w:sz w:val="18"/>
                <w:szCs w:val="18"/>
              </w:rPr>
            </w:pPr>
            <w:r w:rsidRPr="00F34094">
              <w:rPr>
                <w:b/>
                <w:color w:val="000000"/>
                <w:sz w:val="18"/>
                <w:szCs w:val="18"/>
              </w:rPr>
              <w:t xml:space="preserve">6. AE7. </w:t>
            </w:r>
            <w:r w:rsidR="000117F5" w:rsidRPr="009C0CED">
              <w:rPr>
                <w:b/>
                <w:color w:val="000000"/>
                <w:sz w:val="18"/>
                <w:szCs w:val="18"/>
              </w:rPr>
              <w:t>Fortalecer la estrategia de financiamiento institucional y gestión de recursos para los proyectos, incluyendo un fondo para contrapartes solicitadas por cooperantes internacionales.</w:t>
            </w:r>
          </w:p>
        </w:tc>
        <w:tc>
          <w:tcPr>
            <w:tcW w:w="844" w:type="pct"/>
            <w:tcBorders>
              <w:top w:val="single" w:sz="4" w:space="0" w:color="auto"/>
              <w:left w:val="single" w:sz="4" w:space="0" w:color="auto"/>
              <w:bottom w:val="single" w:sz="4" w:space="0" w:color="auto"/>
              <w:right w:val="single" w:sz="4" w:space="0" w:color="auto"/>
            </w:tcBorders>
            <w:vAlign w:val="center"/>
            <w:hideMark/>
          </w:tcPr>
          <w:p w14:paraId="0F22B56F" w14:textId="1F13EEDE" w:rsidR="000117F5" w:rsidRPr="009C0CED" w:rsidRDefault="000117F5" w:rsidP="009C0CED">
            <w:pPr>
              <w:rPr>
                <w:b/>
                <w:color w:val="000000"/>
                <w:sz w:val="18"/>
                <w:szCs w:val="18"/>
              </w:rPr>
            </w:pPr>
            <w:r w:rsidRPr="009C0CED">
              <w:rPr>
                <w:b/>
                <w:color w:val="000000"/>
                <w:sz w:val="18"/>
                <w:szCs w:val="18"/>
              </w:rPr>
              <w:t>JDU, Rectoría, VRI, SEDI, SEAF,</w:t>
            </w:r>
          </w:p>
        </w:tc>
      </w:tr>
      <w:tr w:rsidR="000117F5" w:rsidRPr="000117F5" w14:paraId="41782CAD" w14:textId="77777777" w:rsidTr="00674768">
        <w:trPr>
          <w:trHeight w:val="942"/>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5E3E1207"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0E468823"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42E16847" w14:textId="77777777" w:rsidR="000117F5" w:rsidRPr="009C0CED" w:rsidRDefault="000117F5" w:rsidP="009C0CED">
            <w:pPr>
              <w:rPr>
                <w:b/>
                <w:color w:val="000000"/>
                <w:sz w:val="18"/>
                <w:szCs w:val="18"/>
              </w:rPr>
            </w:pPr>
          </w:p>
        </w:tc>
        <w:tc>
          <w:tcPr>
            <w:tcW w:w="1127" w:type="pct"/>
            <w:tcBorders>
              <w:top w:val="single" w:sz="4" w:space="0" w:color="auto"/>
              <w:left w:val="single" w:sz="4" w:space="0" w:color="auto"/>
              <w:bottom w:val="single" w:sz="4" w:space="0" w:color="auto"/>
              <w:right w:val="single" w:sz="4" w:space="0" w:color="auto"/>
            </w:tcBorders>
            <w:vAlign w:val="center"/>
            <w:hideMark/>
          </w:tcPr>
          <w:p w14:paraId="5C6A4328" w14:textId="1B0E043C" w:rsidR="000117F5" w:rsidRPr="009C0CED" w:rsidRDefault="00F34094" w:rsidP="009C0CED">
            <w:pPr>
              <w:rPr>
                <w:b/>
                <w:color w:val="000000"/>
                <w:sz w:val="18"/>
                <w:szCs w:val="18"/>
              </w:rPr>
            </w:pPr>
            <w:r w:rsidRPr="00F34094">
              <w:rPr>
                <w:b/>
                <w:color w:val="000000"/>
                <w:sz w:val="18"/>
                <w:szCs w:val="18"/>
              </w:rPr>
              <w:t xml:space="preserve">6. AE8. </w:t>
            </w:r>
            <w:r w:rsidR="000117F5" w:rsidRPr="009C0CED">
              <w:rPr>
                <w:b/>
                <w:color w:val="000000"/>
                <w:sz w:val="18"/>
                <w:szCs w:val="18"/>
              </w:rPr>
              <w:t>Revisar y actualizar el plan de Arbitrios de la UNAH conforme a la situación actual de país.</w:t>
            </w:r>
          </w:p>
        </w:tc>
        <w:tc>
          <w:tcPr>
            <w:tcW w:w="844" w:type="pct"/>
            <w:tcBorders>
              <w:top w:val="single" w:sz="4" w:space="0" w:color="auto"/>
              <w:left w:val="single" w:sz="4" w:space="0" w:color="auto"/>
              <w:bottom w:val="single" w:sz="4" w:space="0" w:color="auto"/>
              <w:right w:val="single" w:sz="4" w:space="0" w:color="auto"/>
            </w:tcBorders>
            <w:vAlign w:val="center"/>
            <w:hideMark/>
          </w:tcPr>
          <w:p w14:paraId="739F4DCA" w14:textId="5ABF74A4" w:rsidR="000117F5" w:rsidRPr="009C0CED" w:rsidRDefault="000117F5" w:rsidP="009C0CED">
            <w:pPr>
              <w:rPr>
                <w:b/>
                <w:color w:val="000000"/>
                <w:sz w:val="18"/>
                <w:szCs w:val="18"/>
              </w:rPr>
            </w:pPr>
            <w:r w:rsidRPr="009C0CED">
              <w:rPr>
                <w:b/>
                <w:color w:val="000000"/>
                <w:sz w:val="18"/>
                <w:szCs w:val="18"/>
              </w:rPr>
              <w:t>JDU, Rectoría, SEAF,</w:t>
            </w:r>
          </w:p>
        </w:tc>
      </w:tr>
      <w:tr w:rsidR="009C0CED" w:rsidRPr="000117F5" w14:paraId="66F9A00D" w14:textId="77777777" w:rsidTr="00674768">
        <w:trPr>
          <w:trHeight w:val="1084"/>
        </w:trPr>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3A56D113" w14:textId="06C7EE7A" w:rsidR="000117F5" w:rsidRPr="009C0CED" w:rsidRDefault="00F34094" w:rsidP="009C0CED">
            <w:pPr>
              <w:rPr>
                <w:b/>
                <w:color w:val="000000"/>
                <w:sz w:val="18"/>
                <w:szCs w:val="18"/>
              </w:rPr>
            </w:pPr>
            <w:r w:rsidRPr="00F34094">
              <w:rPr>
                <w:b/>
                <w:color w:val="000000"/>
                <w:sz w:val="18"/>
                <w:szCs w:val="18"/>
              </w:rPr>
              <w:t xml:space="preserve">6. OE3. </w:t>
            </w:r>
            <w:r w:rsidR="000117F5" w:rsidRPr="009C0CED">
              <w:rPr>
                <w:b/>
                <w:color w:val="000000"/>
                <w:sz w:val="18"/>
                <w:szCs w:val="18"/>
              </w:rPr>
              <w:t>Promover de manera planificada el permanente desarrollo del talento humano docente y administrativo de la UNAH en todo el ciclo laboral, desde su captación, selección, inducción, desempeño y formación, hasta su egreso o desvinculación de la institución, asegurando su respectivo relevo</w:t>
            </w:r>
            <w:r w:rsidR="00C2084E">
              <w:rPr>
                <w:b/>
                <w:color w:val="000000"/>
                <w:sz w:val="18"/>
                <w:szCs w:val="18"/>
              </w:rPr>
              <w:t>,</w:t>
            </w:r>
            <w:r w:rsidR="000117F5" w:rsidRPr="009C0CED">
              <w:rPr>
                <w:b/>
                <w:color w:val="000000"/>
                <w:sz w:val="18"/>
                <w:szCs w:val="18"/>
              </w:rPr>
              <w:t xml:space="preserve"> previendo el </w:t>
            </w:r>
            <w:r w:rsidR="00C60005">
              <w:rPr>
                <w:b/>
                <w:color w:val="000000"/>
                <w:sz w:val="18"/>
                <w:szCs w:val="18"/>
              </w:rPr>
              <w:t xml:space="preserve">mejoramiento </w:t>
            </w:r>
            <w:r w:rsidR="000117F5" w:rsidRPr="009C0CED">
              <w:rPr>
                <w:b/>
                <w:color w:val="000000"/>
                <w:sz w:val="18"/>
                <w:szCs w:val="18"/>
              </w:rPr>
              <w:t xml:space="preserve">continuo </w:t>
            </w:r>
            <w:r w:rsidR="00C60005">
              <w:rPr>
                <w:b/>
                <w:color w:val="000000"/>
                <w:sz w:val="18"/>
                <w:szCs w:val="18"/>
              </w:rPr>
              <w:t xml:space="preserve">en el </w:t>
            </w:r>
            <w:r w:rsidR="000117F5" w:rsidRPr="009C0CED">
              <w:rPr>
                <w:b/>
                <w:color w:val="000000"/>
                <w:sz w:val="18"/>
                <w:szCs w:val="18"/>
              </w:rPr>
              <w:t>funcionamiento de la Universidad.</w:t>
            </w:r>
          </w:p>
        </w:tc>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2F9F92C8" w14:textId="74103B1D" w:rsidR="000117F5" w:rsidRPr="009C0CED" w:rsidRDefault="00F34094" w:rsidP="009C0CED">
            <w:pPr>
              <w:rPr>
                <w:b/>
                <w:color w:val="000000"/>
                <w:sz w:val="18"/>
                <w:szCs w:val="18"/>
              </w:rPr>
            </w:pPr>
            <w:r w:rsidRPr="00F34094">
              <w:rPr>
                <w:b/>
                <w:color w:val="000000"/>
                <w:sz w:val="18"/>
                <w:szCs w:val="18"/>
              </w:rPr>
              <w:t xml:space="preserve">6. RE5. </w:t>
            </w:r>
            <w:r w:rsidR="000117F5" w:rsidRPr="009C0CED">
              <w:rPr>
                <w:b/>
                <w:color w:val="000000"/>
                <w:sz w:val="18"/>
                <w:szCs w:val="18"/>
              </w:rPr>
              <w:t>Consolidado un sistema de gestión y desarrollo del talento humano con relevo de docentes y personal administrativo de excelencia y liderazgo.</w:t>
            </w:r>
          </w:p>
        </w:tc>
        <w:tc>
          <w:tcPr>
            <w:tcW w:w="775" w:type="pct"/>
            <w:vMerge w:val="restart"/>
            <w:tcBorders>
              <w:top w:val="single" w:sz="4" w:space="0" w:color="auto"/>
              <w:left w:val="single" w:sz="4" w:space="0" w:color="auto"/>
              <w:bottom w:val="single" w:sz="4" w:space="0" w:color="auto"/>
              <w:right w:val="single" w:sz="4" w:space="0" w:color="auto"/>
            </w:tcBorders>
            <w:vAlign w:val="center"/>
            <w:hideMark/>
          </w:tcPr>
          <w:p w14:paraId="17CEC412" w14:textId="3F3CD97A" w:rsidR="000117F5" w:rsidRPr="009C0CED" w:rsidRDefault="00F34094" w:rsidP="009C0CED">
            <w:pPr>
              <w:rPr>
                <w:b/>
                <w:color w:val="000000"/>
                <w:sz w:val="18"/>
                <w:szCs w:val="18"/>
              </w:rPr>
            </w:pPr>
            <w:r w:rsidRPr="00F34094">
              <w:rPr>
                <w:b/>
                <w:color w:val="000000"/>
                <w:sz w:val="18"/>
                <w:szCs w:val="18"/>
              </w:rPr>
              <w:t xml:space="preserve">6. AE5. </w:t>
            </w:r>
            <w:r w:rsidR="000117F5" w:rsidRPr="009C0CED">
              <w:rPr>
                <w:b/>
                <w:color w:val="000000"/>
                <w:sz w:val="18"/>
                <w:szCs w:val="18"/>
              </w:rPr>
              <w:t>Gestión del Talento Humano</w:t>
            </w:r>
          </w:p>
        </w:tc>
        <w:tc>
          <w:tcPr>
            <w:tcW w:w="1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44AFF7" w14:textId="0FE5E5C0" w:rsidR="000117F5" w:rsidRPr="009C0CED" w:rsidRDefault="00F34094" w:rsidP="009C0CED">
            <w:pPr>
              <w:rPr>
                <w:b/>
                <w:color w:val="000000"/>
                <w:sz w:val="18"/>
                <w:szCs w:val="18"/>
              </w:rPr>
            </w:pPr>
            <w:r w:rsidRPr="00F34094">
              <w:rPr>
                <w:b/>
                <w:color w:val="000000"/>
                <w:sz w:val="18"/>
                <w:szCs w:val="18"/>
              </w:rPr>
              <w:t xml:space="preserve">6. AE9. </w:t>
            </w:r>
            <w:r w:rsidR="000117F5" w:rsidRPr="009C0CED">
              <w:rPr>
                <w:b/>
                <w:color w:val="000000"/>
                <w:sz w:val="18"/>
                <w:szCs w:val="18"/>
              </w:rPr>
              <w:t>Revisar el manual de puestos y salarios conforme a la actualidad de la universidad y a la situación de país</w:t>
            </w:r>
          </w:p>
        </w:tc>
        <w:tc>
          <w:tcPr>
            <w:tcW w:w="844" w:type="pct"/>
            <w:tcBorders>
              <w:top w:val="single" w:sz="4" w:space="0" w:color="auto"/>
              <w:left w:val="single" w:sz="4" w:space="0" w:color="auto"/>
              <w:bottom w:val="single" w:sz="4" w:space="0" w:color="auto"/>
              <w:right w:val="single" w:sz="4" w:space="0" w:color="auto"/>
            </w:tcBorders>
            <w:vAlign w:val="center"/>
            <w:hideMark/>
          </w:tcPr>
          <w:p w14:paraId="501F973B" w14:textId="77777777" w:rsidR="000117F5" w:rsidRPr="009C0CED" w:rsidRDefault="000117F5" w:rsidP="009C0CED">
            <w:pPr>
              <w:rPr>
                <w:b/>
                <w:color w:val="000000"/>
                <w:sz w:val="18"/>
                <w:szCs w:val="18"/>
              </w:rPr>
            </w:pPr>
            <w:r w:rsidRPr="009C0CED">
              <w:rPr>
                <w:b/>
                <w:color w:val="000000"/>
                <w:sz w:val="18"/>
                <w:szCs w:val="18"/>
              </w:rPr>
              <w:t>JDU, Rectoría, SEDP, SEDI, SEAF.</w:t>
            </w:r>
          </w:p>
        </w:tc>
      </w:tr>
      <w:tr w:rsidR="009C0CED" w:rsidRPr="000117F5" w14:paraId="11EEC3DC" w14:textId="77777777" w:rsidTr="00674768">
        <w:trPr>
          <w:trHeight w:val="1261"/>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117E08F6"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2B2A90F9"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1B085E80" w14:textId="77777777" w:rsidR="000117F5" w:rsidRPr="009C0CED" w:rsidRDefault="000117F5" w:rsidP="009C0CED">
            <w:pPr>
              <w:rPr>
                <w:b/>
                <w:color w:val="000000"/>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E1743" w14:textId="030D90D2" w:rsidR="000117F5" w:rsidRPr="009C0CED" w:rsidRDefault="00F34094" w:rsidP="009C0CED">
            <w:pPr>
              <w:rPr>
                <w:b/>
                <w:color w:val="000000"/>
                <w:sz w:val="18"/>
                <w:szCs w:val="18"/>
              </w:rPr>
            </w:pPr>
            <w:r w:rsidRPr="00F34094">
              <w:rPr>
                <w:b/>
                <w:color w:val="000000"/>
                <w:sz w:val="18"/>
                <w:szCs w:val="18"/>
              </w:rPr>
              <w:t xml:space="preserve">6. AE10. </w:t>
            </w:r>
            <w:r w:rsidR="000117F5" w:rsidRPr="009C0CED">
              <w:rPr>
                <w:b/>
                <w:color w:val="000000"/>
                <w:sz w:val="18"/>
                <w:szCs w:val="18"/>
              </w:rPr>
              <w:t>Crear planes para el desarrollo de carrera del talento humano tanto en el área académica como en la administrativa.</w:t>
            </w:r>
          </w:p>
        </w:tc>
        <w:tc>
          <w:tcPr>
            <w:tcW w:w="844" w:type="pct"/>
            <w:tcBorders>
              <w:top w:val="single" w:sz="4" w:space="0" w:color="auto"/>
              <w:left w:val="single" w:sz="4" w:space="0" w:color="auto"/>
              <w:bottom w:val="single" w:sz="4" w:space="0" w:color="auto"/>
              <w:right w:val="single" w:sz="4" w:space="0" w:color="auto"/>
            </w:tcBorders>
            <w:vAlign w:val="center"/>
            <w:hideMark/>
          </w:tcPr>
          <w:p w14:paraId="3C6F391C" w14:textId="77777777" w:rsidR="000117F5" w:rsidRPr="009C0CED" w:rsidRDefault="000117F5" w:rsidP="009C0CED">
            <w:pPr>
              <w:rPr>
                <w:b/>
                <w:color w:val="000000"/>
                <w:sz w:val="18"/>
                <w:szCs w:val="18"/>
              </w:rPr>
            </w:pPr>
            <w:r w:rsidRPr="009C0CED">
              <w:rPr>
                <w:b/>
                <w:color w:val="000000"/>
                <w:sz w:val="18"/>
                <w:szCs w:val="18"/>
              </w:rPr>
              <w:t>JDU, Rectoría, SEDP, VRA, SEDI SEAF.</w:t>
            </w:r>
          </w:p>
        </w:tc>
      </w:tr>
      <w:tr w:rsidR="009C0CED" w:rsidRPr="000117F5" w14:paraId="589CB747" w14:textId="77777777" w:rsidTr="00674768">
        <w:trPr>
          <w:trHeight w:val="1230"/>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0FDC9CDA"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1D7A0714"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6D6E405D" w14:textId="77777777" w:rsidR="000117F5" w:rsidRPr="009C0CED" w:rsidRDefault="000117F5" w:rsidP="009C0CED">
            <w:pPr>
              <w:rPr>
                <w:b/>
                <w:color w:val="000000"/>
                <w:sz w:val="18"/>
                <w:szCs w:val="18"/>
              </w:rPr>
            </w:pPr>
          </w:p>
        </w:tc>
        <w:tc>
          <w:tcPr>
            <w:tcW w:w="1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A80F2B" w14:textId="6199C019" w:rsidR="000117F5" w:rsidRPr="009C0CED" w:rsidRDefault="00F34094" w:rsidP="009C0CED">
            <w:pPr>
              <w:rPr>
                <w:b/>
                <w:color w:val="000000"/>
                <w:sz w:val="18"/>
                <w:szCs w:val="18"/>
              </w:rPr>
            </w:pPr>
            <w:r w:rsidRPr="00F34094">
              <w:rPr>
                <w:b/>
                <w:color w:val="000000"/>
                <w:sz w:val="18"/>
                <w:szCs w:val="18"/>
              </w:rPr>
              <w:t xml:space="preserve">6. AE11. </w:t>
            </w:r>
            <w:r w:rsidR="000117F5" w:rsidRPr="009C0CED">
              <w:rPr>
                <w:b/>
                <w:color w:val="000000"/>
                <w:sz w:val="18"/>
                <w:szCs w:val="18"/>
              </w:rPr>
              <w:t>Proporcionar programas de formación y fortalecimiento humano para los empleados de las diferentes áreas de la UNAH.</w:t>
            </w:r>
          </w:p>
        </w:tc>
        <w:tc>
          <w:tcPr>
            <w:tcW w:w="844" w:type="pct"/>
            <w:tcBorders>
              <w:top w:val="single" w:sz="4" w:space="0" w:color="auto"/>
              <w:left w:val="single" w:sz="4" w:space="0" w:color="auto"/>
              <w:bottom w:val="single" w:sz="4" w:space="0" w:color="auto"/>
              <w:right w:val="single" w:sz="4" w:space="0" w:color="auto"/>
            </w:tcBorders>
            <w:vAlign w:val="center"/>
            <w:hideMark/>
          </w:tcPr>
          <w:p w14:paraId="7F5AC74C" w14:textId="77777777" w:rsidR="000117F5" w:rsidRPr="009C0CED" w:rsidRDefault="000117F5" w:rsidP="009C0CED">
            <w:pPr>
              <w:rPr>
                <w:b/>
                <w:color w:val="000000"/>
                <w:sz w:val="18"/>
                <w:szCs w:val="18"/>
              </w:rPr>
            </w:pPr>
            <w:r w:rsidRPr="009C0CED">
              <w:rPr>
                <w:b/>
                <w:color w:val="000000"/>
                <w:sz w:val="18"/>
                <w:szCs w:val="18"/>
              </w:rPr>
              <w:t>SEDP, IPSD, DIE, DEGT</w:t>
            </w:r>
          </w:p>
        </w:tc>
      </w:tr>
      <w:tr w:rsidR="009C0CED" w:rsidRPr="000117F5" w14:paraId="0761EC04" w14:textId="77777777" w:rsidTr="00674768">
        <w:trPr>
          <w:trHeight w:val="551"/>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0F3004A0"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02E1BD5"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43EE8C93" w14:textId="77777777" w:rsidR="000117F5" w:rsidRPr="009C0CED" w:rsidRDefault="000117F5" w:rsidP="009C0CED">
            <w:pPr>
              <w:rPr>
                <w:b/>
                <w:color w:val="000000"/>
                <w:sz w:val="18"/>
                <w:szCs w:val="18"/>
              </w:rPr>
            </w:pPr>
          </w:p>
        </w:tc>
        <w:tc>
          <w:tcPr>
            <w:tcW w:w="11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93C735" w14:textId="4ED19900" w:rsidR="000117F5" w:rsidRPr="009C0CED" w:rsidRDefault="00F34094" w:rsidP="009C0CED">
            <w:pPr>
              <w:rPr>
                <w:b/>
                <w:color w:val="000000"/>
                <w:sz w:val="18"/>
                <w:szCs w:val="18"/>
              </w:rPr>
            </w:pPr>
            <w:r w:rsidRPr="00F34094">
              <w:rPr>
                <w:b/>
                <w:color w:val="000000"/>
                <w:sz w:val="18"/>
                <w:szCs w:val="18"/>
              </w:rPr>
              <w:t xml:space="preserve">6. AE12. </w:t>
            </w:r>
            <w:r w:rsidR="000117F5" w:rsidRPr="009C0CED">
              <w:rPr>
                <w:b/>
                <w:color w:val="000000"/>
                <w:sz w:val="18"/>
                <w:szCs w:val="18"/>
              </w:rPr>
              <w:t>Diseñar planes de mejora con la retroalimentación hecha por los estudiantes</w:t>
            </w:r>
            <w:r w:rsidR="00C60005">
              <w:rPr>
                <w:b/>
                <w:color w:val="000000"/>
                <w:sz w:val="18"/>
                <w:szCs w:val="18"/>
              </w:rPr>
              <w:t>,</w:t>
            </w:r>
            <w:r w:rsidR="000117F5" w:rsidRPr="009C0CED">
              <w:rPr>
                <w:b/>
                <w:color w:val="000000"/>
                <w:sz w:val="18"/>
                <w:szCs w:val="18"/>
              </w:rPr>
              <w:t xml:space="preserve"> resultante de la evaluación del desempeño docente para mejorar la calidad de la educación que reciben los estudiantes UNAH.</w:t>
            </w:r>
          </w:p>
        </w:tc>
        <w:tc>
          <w:tcPr>
            <w:tcW w:w="844" w:type="pct"/>
            <w:tcBorders>
              <w:top w:val="single" w:sz="4" w:space="0" w:color="auto"/>
              <w:left w:val="single" w:sz="4" w:space="0" w:color="auto"/>
              <w:bottom w:val="single" w:sz="4" w:space="0" w:color="auto"/>
              <w:right w:val="single" w:sz="4" w:space="0" w:color="auto"/>
            </w:tcBorders>
            <w:vAlign w:val="center"/>
            <w:hideMark/>
          </w:tcPr>
          <w:p w14:paraId="0D4E1400" w14:textId="77777777" w:rsidR="000117F5" w:rsidRPr="009C0CED" w:rsidRDefault="000117F5" w:rsidP="009C0CED">
            <w:pPr>
              <w:rPr>
                <w:b/>
                <w:color w:val="000000"/>
                <w:sz w:val="18"/>
                <w:szCs w:val="18"/>
              </w:rPr>
            </w:pPr>
            <w:r w:rsidRPr="009C0CED">
              <w:rPr>
                <w:b/>
                <w:color w:val="000000"/>
                <w:sz w:val="18"/>
                <w:szCs w:val="18"/>
              </w:rPr>
              <w:t>SEDP, IPSD, DIE, DEGT</w:t>
            </w:r>
          </w:p>
        </w:tc>
      </w:tr>
      <w:tr w:rsidR="000117F5" w:rsidRPr="000117F5" w14:paraId="38727B87" w14:textId="77777777" w:rsidTr="00674768">
        <w:trPr>
          <w:trHeight w:val="1156"/>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52A808C7"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1365A465" w14:textId="77777777" w:rsidR="000117F5" w:rsidRPr="009C0CED" w:rsidRDefault="000117F5" w:rsidP="009C0CED">
            <w:pPr>
              <w:rPr>
                <w:b/>
                <w:color w:val="000000"/>
                <w:sz w:val="18"/>
                <w:szCs w:val="18"/>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3D6071F6" w14:textId="77777777" w:rsidR="000117F5" w:rsidRPr="009C0CED" w:rsidRDefault="000117F5" w:rsidP="009C0CED">
            <w:pPr>
              <w:rPr>
                <w:b/>
                <w:color w:val="000000"/>
                <w:sz w:val="18"/>
                <w:szCs w:val="1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3800B7D8" w14:textId="77777777" w:rsidR="000117F5" w:rsidRPr="009C0CED" w:rsidRDefault="000117F5" w:rsidP="009C0CED">
            <w:pPr>
              <w:rPr>
                <w:b/>
                <w:color w:val="00000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0E99AC45" w14:textId="77777777" w:rsidR="000117F5" w:rsidRPr="009C0CED" w:rsidRDefault="000117F5" w:rsidP="009C0CED">
            <w:pPr>
              <w:rPr>
                <w:b/>
                <w:color w:val="000000"/>
                <w:sz w:val="18"/>
                <w:szCs w:val="18"/>
              </w:rPr>
            </w:pPr>
            <w:r w:rsidRPr="009C0CED">
              <w:rPr>
                <w:b/>
                <w:color w:val="000000"/>
                <w:sz w:val="18"/>
                <w:szCs w:val="18"/>
              </w:rPr>
              <w:t>SEDP, IPSD, DIE, DEGT</w:t>
            </w:r>
          </w:p>
        </w:tc>
      </w:tr>
    </w:tbl>
    <w:p w14:paraId="78FCD6B6" w14:textId="0321DAE2" w:rsidR="000117F5" w:rsidRDefault="000117F5"/>
    <w:tbl>
      <w:tblPr>
        <w:tblW w:w="5699" w:type="pct"/>
        <w:tblInd w:w="-714" w:type="dxa"/>
        <w:tblLayout w:type="fixed"/>
        <w:tblCellMar>
          <w:top w:w="15" w:type="dxa"/>
          <w:left w:w="70" w:type="dxa"/>
          <w:bottom w:w="15" w:type="dxa"/>
          <w:right w:w="70" w:type="dxa"/>
        </w:tblCellMar>
        <w:tblLook w:val="04A0" w:firstRow="1" w:lastRow="0" w:firstColumn="1" w:lastColumn="0" w:noHBand="0" w:noVBand="1"/>
      </w:tblPr>
      <w:tblGrid>
        <w:gridCol w:w="1984"/>
        <w:gridCol w:w="568"/>
        <w:gridCol w:w="1133"/>
        <w:gridCol w:w="851"/>
        <w:gridCol w:w="992"/>
        <w:gridCol w:w="568"/>
        <w:gridCol w:w="2126"/>
        <w:gridCol w:w="143"/>
        <w:gridCol w:w="1699"/>
      </w:tblGrid>
      <w:tr w:rsidR="00A50D00" w:rsidRPr="000117F5" w14:paraId="0DEE412D" w14:textId="77777777" w:rsidTr="00472934">
        <w:trPr>
          <w:trHeight w:val="1020"/>
        </w:trPr>
        <w:tc>
          <w:tcPr>
            <w:tcW w:w="1268"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73F00D3" w14:textId="77777777" w:rsidR="00A50D00" w:rsidRPr="000117F5" w:rsidRDefault="00A50D00" w:rsidP="000A6071">
            <w:pPr>
              <w:jc w:val="center"/>
              <w:rPr>
                <w:b/>
                <w:bCs/>
                <w:color w:val="FFFFFF"/>
                <w:sz w:val="18"/>
                <w:szCs w:val="18"/>
              </w:rPr>
            </w:pPr>
            <w:r w:rsidRPr="000117F5">
              <w:rPr>
                <w:b/>
                <w:bCs/>
                <w:color w:val="FFFFFF"/>
                <w:sz w:val="18"/>
                <w:szCs w:val="18"/>
              </w:rPr>
              <w:t>OBJETIVOS ESTRATEGICOS</w:t>
            </w:r>
          </w:p>
        </w:tc>
        <w:tc>
          <w:tcPr>
            <w:tcW w:w="986"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70F5341" w14:textId="77777777" w:rsidR="00A50D00" w:rsidRPr="000117F5" w:rsidRDefault="00A50D00" w:rsidP="000A6071">
            <w:pPr>
              <w:jc w:val="center"/>
              <w:rPr>
                <w:b/>
                <w:bCs/>
                <w:color w:val="FFFFFF"/>
                <w:sz w:val="18"/>
                <w:szCs w:val="18"/>
              </w:rPr>
            </w:pPr>
            <w:r w:rsidRPr="000117F5">
              <w:rPr>
                <w:b/>
                <w:bCs/>
                <w:color w:val="FFFFFF"/>
                <w:sz w:val="18"/>
                <w:szCs w:val="18"/>
              </w:rPr>
              <w:t>RESULTADO ESPERADO</w:t>
            </w:r>
          </w:p>
        </w:tc>
        <w:tc>
          <w:tcPr>
            <w:tcW w:w="775"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1F9ABB8" w14:textId="77777777" w:rsidR="00A50D00" w:rsidRPr="000117F5" w:rsidRDefault="00A50D00" w:rsidP="000A6071">
            <w:pPr>
              <w:jc w:val="center"/>
              <w:rPr>
                <w:b/>
                <w:bCs/>
                <w:color w:val="FFFFFF"/>
                <w:sz w:val="18"/>
                <w:szCs w:val="18"/>
              </w:rPr>
            </w:pPr>
            <w:r w:rsidRPr="000117F5">
              <w:rPr>
                <w:b/>
                <w:bCs/>
                <w:color w:val="FFFFFF"/>
                <w:sz w:val="18"/>
                <w:szCs w:val="18"/>
              </w:rPr>
              <w:t>AREA ESTRATÉGICA/EJE TRANSVERSAL</w:t>
            </w:r>
          </w:p>
        </w:tc>
        <w:tc>
          <w:tcPr>
            <w:tcW w:w="1127"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23D9A25" w14:textId="77777777" w:rsidR="00A50D00" w:rsidRPr="000117F5" w:rsidRDefault="00A50D00" w:rsidP="000A6071">
            <w:pPr>
              <w:jc w:val="center"/>
              <w:rPr>
                <w:b/>
                <w:bCs/>
                <w:color w:val="FFFFFF"/>
                <w:sz w:val="18"/>
                <w:szCs w:val="18"/>
              </w:rPr>
            </w:pPr>
            <w:r w:rsidRPr="000117F5">
              <w:rPr>
                <w:b/>
                <w:bCs/>
                <w:color w:val="FFFFFF"/>
                <w:sz w:val="18"/>
                <w:szCs w:val="18"/>
              </w:rPr>
              <w:t>ACCIONES ESTRATÉGICAS</w:t>
            </w:r>
          </w:p>
        </w:tc>
        <w:tc>
          <w:tcPr>
            <w:tcW w:w="844"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04F5149" w14:textId="77777777" w:rsidR="00A50D00" w:rsidRPr="000117F5" w:rsidRDefault="00A50D00" w:rsidP="000A6071">
            <w:pPr>
              <w:jc w:val="center"/>
              <w:rPr>
                <w:b/>
                <w:bCs/>
                <w:color w:val="FFFFFF"/>
                <w:sz w:val="18"/>
                <w:szCs w:val="18"/>
              </w:rPr>
            </w:pPr>
            <w:r w:rsidRPr="000117F5">
              <w:rPr>
                <w:b/>
                <w:bCs/>
                <w:color w:val="FFFFFF"/>
                <w:sz w:val="18"/>
                <w:szCs w:val="18"/>
              </w:rPr>
              <w:t>RESPONSABLES DE EJECUCIÓN</w:t>
            </w:r>
          </w:p>
        </w:tc>
      </w:tr>
      <w:tr w:rsidR="00A50D00" w:rsidRPr="000117F5" w14:paraId="237B848A" w14:textId="77777777" w:rsidTr="00F34094">
        <w:trPr>
          <w:trHeight w:val="276"/>
        </w:trPr>
        <w:tc>
          <w:tcPr>
            <w:tcW w:w="1268" w:type="pct"/>
            <w:gridSpan w:val="2"/>
            <w:vMerge/>
            <w:tcBorders>
              <w:top w:val="single" w:sz="4" w:space="0" w:color="auto"/>
              <w:left w:val="single" w:sz="4" w:space="0" w:color="auto"/>
              <w:bottom w:val="single" w:sz="4" w:space="0" w:color="auto"/>
              <w:right w:val="single" w:sz="4" w:space="0" w:color="auto"/>
            </w:tcBorders>
            <w:vAlign w:val="center"/>
            <w:hideMark/>
          </w:tcPr>
          <w:p w14:paraId="08472528" w14:textId="77777777" w:rsidR="00A50D00" w:rsidRPr="000117F5" w:rsidRDefault="00A50D00" w:rsidP="000A6071">
            <w:pPr>
              <w:rPr>
                <w:b/>
                <w:bCs/>
                <w:color w:val="FFFFFF"/>
                <w:sz w:val="18"/>
                <w:szCs w:val="18"/>
              </w:rPr>
            </w:pPr>
          </w:p>
        </w:tc>
        <w:tc>
          <w:tcPr>
            <w:tcW w:w="986" w:type="pct"/>
            <w:gridSpan w:val="2"/>
            <w:vMerge/>
            <w:tcBorders>
              <w:top w:val="single" w:sz="4" w:space="0" w:color="auto"/>
              <w:left w:val="single" w:sz="4" w:space="0" w:color="auto"/>
              <w:bottom w:val="single" w:sz="4" w:space="0" w:color="auto"/>
              <w:right w:val="single" w:sz="4" w:space="0" w:color="auto"/>
            </w:tcBorders>
            <w:vAlign w:val="center"/>
            <w:hideMark/>
          </w:tcPr>
          <w:p w14:paraId="2C691FC9" w14:textId="77777777" w:rsidR="00A50D00" w:rsidRPr="000117F5" w:rsidRDefault="00A50D00" w:rsidP="000A6071">
            <w:pPr>
              <w:rPr>
                <w:b/>
                <w:bCs/>
                <w:color w:val="FFFFFF"/>
                <w:sz w:val="18"/>
                <w:szCs w:val="18"/>
              </w:rPr>
            </w:pPr>
          </w:p>
        </w:tc>
        <w:tc>
          <w:tcPr>
            <w:tcW w:w="775" w:type="pct"/>
            <w:gridSpan w:val="2"/>
            <w:vMerge/>
            <w:tcBorders>
              <w:top w:val="single" w:sz="4" w:space="0" w:color="auto"/>
              <w:left w:val="single" w:sz="4" w:space="0" w:color="auto"/>
              <w:bottom w:val="single" w:sz="4" w:space="0" w:color="auto"/>
              <w:right w:val="single" w:sz="4" w:space="0" w:color="auto"/>
            </w:tcBorders>
            <w:vAlign w:val="center"/>
            <w:hideMark/>
          </w:tcPr>
          <w:p w14:paraId="57F53AF5" w14:textId="77777777" w:rsidR="00A50D00" w:rsidRPr="000117F5" w:rsidRDefault="00A50D00" w:rsidP="000A6071">
            <w:pPr>
              <w:rPr>
                <w:b/>
                <w:bCs/>
                <w:color w:val="FFFFFF"/>
                <w:sz w:val="18"/>
                <w:szCs w:val="18"/>
              </w:rPr>
            </w:pPr>
          </w:p>
        </w:tc>
        <w:tc>
          <w:tcPr>
            <w:tcW w:w="1127" w:type="pct"/>
            <w:gridSpan w:val="2"/>
            <w:vMerge/>
            <w:tcBorders>
              <w:top w:val="single" w:sz="4" w:space="0" w:color="auto"/>
              <w:left w:val="single" w:sz="4" w:space="0" w:color="auto"/>
              <w:bottom w:val="single" w:sz="4" w:space="0" w:color="auto"/>
              <w:right w:val="single" w:sz="4" w:space="0" w:color="auto"/>
            </w:tcBorders>
            <w:vAlign w:val="center"/>
            <w:hideMark/>
          </w:tcPr>
          <w:p w14:paraId="75E3BA25" w14:textId="77777777" w:rsidR="00A50D00" w:rsidRPr="000117F5" w:rsidRDefault="00A50D00" w:rsidP="000A6071">
            <w:pPr>
              <w:rPr>
                <w:b/>
                <w:bCs/>
                <w:color w:val="FFFFFF"/>
                <w:sz w:val="18"/>
                <w:szCs w:val="18"/>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14:paraId="3C6901EC" w14:textId="77777777" w:rsidR="00A50D00" w:rsidRPr="000117F5" w:rsidRDefault="00A50D00" w:rsidP="000A6071">
            <w:pPr>
              <w:rPr>
                <w:b/>
                <w:bCs/>
                <w:color w:val="FFFFFF"/>
                <w:sz w:val="18"/>
                <w:szCs w:val="18"/>
              </w:rPr>
            </w:pPr>
          </w:p>
        </w:tc>
      </w:tr>
      <w:tr w:rsidR="00A50D00" w:rsidRPr="000117F5" w14:paraId="592F2D54" w14:textId="77777777" w:rsidTr="00674768">
        <w:trPr>
          <w:trHeight w:val="191"/>
        </w:trPr>
        <w:tc>
          <w:tcPr>
            <w:tcW w:w="1268"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549878C0" w14:textId="77777777" w:rsidR="00A50D00" w:rsidRPr="000117F5" w:rsidRDefault="00A50D00" w:rsidP="000A6071">
            <w:pPr>
              <w:jc w:val="center"/>
              <w:rPr>
                <w:b/>
                <w:bCs/>
                <w:color w:val="FFFFFF"/>
                <w:sz w:val="18"/>
                <w:szCs w:val="18"/>
              </w:rPr>
            </w:pPr>
          </w:p>
        </w:tc>
        <w:tc>
          <w:tcPr>
            <w:tcW w:w="986"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785D36B0" w14:textId="77777777" w:rsidR="00A50D00" w:rsidRPr="000117F5" w:rsidRDefault="00A50D00" w:rsidP="000A6071">
            <w:pPr>
              <w:jc w:val="center"/>
              <w:rPr>
                <w:sz w:val="18"/>
                <w:szCs w:val="18"/>
              </w:rPr>
            </w:pPr>
          </w:p>
        </w:tc>
        <w:tc>
          <w:tcPr>
            <w:tcW w:w="775"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2B07EF15" w14:textId="77777777" w:rsidR="00A50D00" w:rsidRPr="000117F5" w:rsidRDefault="00A50D00" w:rsidP="000A6071">
            <w:pPr>
              <w:jc w:val="center"/>
              <w:rPr>
                <w:sz w:val="18"/>
                <w:szCs w:val="18"/>
              </w:rPr>
            </w:pPr>
          </w:p>
        </w:tc>
        <w:tc>
          <w:tcPr>
            <w:tcW w:w="1127"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6A6BB6E4" w14:textId="77777777" w:rsidR="00A50D00" w:rsidRPr="000117F5" w:rsidRDefault="00A50D00" w:rsidP="000A6071">
            <w:pPr>
              <w:jc w:val="center"/>
              <w:rPr>
                <w:sz w:val="18"/>
                <w:szCs w:val="18"/>
              </w:rPr>
            </w:pPr>
          </w:p>
        </w:tc>
        <w:tc>
          <w:tcPr>
            <w:tcW w:w="84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15446DC" w14:textId="77777777" w:rsidR="00A50D00" w:rsidRPr="000117F5" w:rsidRDefault="00A50D00" w:rsidP="000A6071">
            <w:pPr>
              <w:jc w:val="center"/>
              <w:rPr>
                <w:sz w:val="18"/>
                <w:szCs w:val="18"/>
              </w:rPr>
            </w:pPr>
          </w:p>
        </w:tc>
      </w:tr>
      <w:tr w:rsidR="009C0CED" w:rsidRPr="000117F5" w14:paraId="27E90EE1" w14:textId="77777777" w:rsidTr="00674768">
        <w:trPr>
          <w:trHeight w:val="2491"/>
        </w:trPr>
        <w:tc>
          <w:tcPr>
            <w:tcW w:w="1268" w:type="pct"/>
            <w:gridSpan w:val="2"/>
            <w:tcBorders>
              <w:top w:val="single" w:sz="4" w:space="0" w:color="auto"/>
              <w:left w:val="single" w:sz="4" w:space="0" w:color="auto"/>
              <w:bottom w:val="single" w:sz="4" w:space="0" w:color="auto"/>
              <w:right w:val="single" w:sz="4" w:space="0" w:color="auto"/>
            </w:tcBorders>
            <w:vAlign w:val="center"/>
            <w:hideMark/>
          </w:tcPr>
          <w:p w14:paraId="1AF9C72E" w14:textId="0FB1B73A" w:rsidR="00A50D00" w:rsidRPr="009C0CED" w:rsidRDefault="00F34094" w:rsidP="009C0CED">
            <w:pPr>
              <w:rPr>
                <w:b/>
                <w:color w:val="000000"/>
                <w:sz w:val="18"/>
                <w:szCs w:val="18"/>
              </w:rPr>
            </w:pPr>
            <w:r w:rsidRPr="00F34094">
              <w:rPr>
                <w:b/>
                <w:color w:val="000000"/>
                <w:sz w:val="18"/>
                <w:szCs w:val="18"/>
              </w:rPr>
              <w:t xml:space="preserve">6. OE3. </w:t>
            </w:r>
            <w:r w:rsidR="00A50D00" w:rsidRPr="009C0CED">
              <w:rPr>
                <w:b/>
                <w:color w:val="000000"/>
                <w:sz w:val="18"/>
                <w:szCs w:val="18"/>
              </w:rPr>
              <w:t>Promover de manera planificada el permanente desarrollo del talento humano docente y administrativo de la UNAH en todo el ciclo laboral, desde su captación, selección, inducción, desempeño y formación, hasta su egreso o desvinculación de la institución, asegurando su respectivo relevo previendo el continuo funcionamiento de la Universidad.</w:t>
            </w:r>
          </w:p>
        </w:tc>
        <w:tc>
          <w:tcPr>
            <w:tcW w:w="986" w:type="pct"/>
            <w:gridSpan w:val="2"/>
            <w:tcBorders>
              <w:top w:val="single" w:sz="4" w:space="0" w:color="auto"/>
              <w:left w:val="single" w:sz="4" w:space="0" w:color="auto"/>
              <w:bottom w:val="single" w:sz="4" w:space="0" w:color="auto"/>
              <w:right w:val="single" w:sz="4" w:space="0" w:color="auto"/>
            </w:tcBorders>
            <w:vAlign w:val="center"/>
            <w:hideMark/>
          </w:tcPr>
          <w:p w14:paraId="7B5B0114" w14:textId="4F10B040" w:rsidR="00A50D00" w:rsidRPr="009C0CED" w:rsidRDefault="00F34094" w:rsidP="009C0CED">
            <w:pPr>
              <w:rPr>
                <w:b/>
                <w:color w:val="000000"/>
                <w:sz w:val="18"/>
                <w:szCs w:val="18"/>
              </w:rPr>
            </w:pPr>
            <w:r w:rsidRPr="00F34094">
              <w:rPr>
                <w:b/>
                <w:color w:val="000000"/>
                <w:sz w:val="18"/>
                <w:szCs w:val="18"/>
              </w:rPr>
              <w:t xml:space="preserve">6. RE5. </w:t>
            </w:r>
            <w:r w:rsidR="00A50D00" w:rsidRPr="009C0CED">
              <w:rPr>
                <w:b/>
                <w:color w:val="000000"/>
                <w:sz w:val="18"/>
                <w:szCs w:val="18"/>
              </w:rPr>
              <w:t>Consolidado un sistema de gestión y desarrollo del talento humano con relevo de docentes y personal administrativo de excelencia y liderazgo.</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D456682" w14:textId="2726D8FC" w:rsidR="00A50D00" w:rsidRPr="009C0CED" w:rsidRDefault="00F34094" w:rsidP="009C0CED">
            <w:pPr>
              <w:rPr>
                <w:b/>
                <w:color w:val="000000"/>
                <w:sz w:val="18"/>
                <w:szCs w:val="18"/>
              </w:rPr>
            </w:pPr>
            <w:r w:rsidRPr="00F34094">
              <w:rPr>
                <w:b/>
                <w:color w:val="000000"/>
                <w:sz w:val="18"/>
                <w:szCs w:val="18"/>
              </w:rPr>
              <w:t xml:space="preserve">6. AE5. </w:t>
            </w:r>
            <w:r w:rsidR="00A50D00" w:rsidRPr="009C0CED">
              <w:rPr>
                <w:b/>
                <w:color w:val="000000"/>
                <w:sz w:val="18"/>
                <w:szCs w:val="18"/>
              </w:rPr>
              <w:t>Gestión del Talento Humano</w:t>
            </w: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1A7A6803" w14:textId="5C3AE7A9" w:rsidR="00A50D00" w:rsidRPr="009C0CED" w:rsidRDefault="00F34094" w:rsidP="00C60005">
            <w:pPr>
              <w:rPr>
                <w:b/>
                <w:color w:val="000000"/>
                <w:sz w:val="18"/>
                <w:szCs w:val="18"/>
              </w:rPr>
            </w:pPr>
            <w:r w:rsidRPr="00F34094">
              <w:rPr>
                <w:b/>
                <w:color w:val="000000"/>
                <w:sz w:val="18"/>
                <w:szCs w:val="18"/>
              </w:rPr>
              <w:t>6. AE13. I</w:t>
            </w:r>
            <w:r w:rsidRPr="009C0CED">
              <w:rPr>
                <w:b/>
                <w:color w:val="000000"/>
                <w:sz w:val="18"/>
                <w:szCs w:val="18"/>
              </w:rPr>
              <w:t>mplementar</w:t>
            </w:r>
            <w:r w:rsidR="00A50D00" w:rsidRPr="009C0CED">
              <w:rPr>
                <w:b/>
                <w:color w:val="000000"/>
                <w:sz w:val="18"/>
                <w:szCs w:val="18"/>
              </w:rPr>
              <w:t xml:space="preserve"> los estándares </w:t>
            </w:r>
            <w:r w:rsidR="00C60005">
              <w:rPr>
                <w:b/>
                <w:color w:val="000000"/>
                <w:sz w:val="18"/>
                <w:szCs w:val="18"/>
              </w:rPr>
              <w:t xml:space="preserve">necesarios </w:t>
            </w:r>
            <w:r w:rsidR="00A50D00" w:rsidRPr="009C0CED">
              <w:rPr>
                <w:b/>
                <w:color w:val="000000"/>
                <w:sz w:val="18"/>
                <w:szCs w:val="18"/>
              </w:rPr>
              <w:t>para que la UNAH cuente con una certificación de un Sistema de Gestión de Seguridad e Higiene Ocupacional (OSHAS 18001)</w:t>
            </w:r>
          </w:p>
        </w:tc>
        <w:tc>
          <w:tcPr>
            <w:tcW w:w="844" w:type="pct"/>
            <w:tcBorders>
              <w:top w:val="single" w:sz="4" w:space="0" w:color="auto"/>
              <w:left w:val="single" w:sz="4" w:space="0" w:color="auto"/>
              <w:bottom w:val="single" w:sz="4" w:space="0" w:color="auto"/>
              <w:right w:val="single" w:sz="4" w:space="0" w:color="auto"/>
            </w:tcBorders>
            <w:vAlign w:val="center"/>
            <w:hideMark/>
          </w:tcPr>
          <w:p w14:paraId="64F50C63" w14:textId="77777777" w:rsidR="00A50D00" w:rsidRPr="009C0CED" w:rsidRDefault="00A50D00" w:rsidP="009C0CED">
            <w:pPr>
              <w:rPr>
                <w:b/>
                <w:color w:val="000000"/>
                <w:sz w:val="18"/>
                <w:szCs w:val="18"/>
              </w:rPr>
            </w:pPr>
            <w:r w:rsidRPr="009C0CED">
              <w:rPr>
                <w:b/>
                <w:color w:val="000000"/>
                <w:sz w:val="18"/>
                <w:szCs w:val="18"/>
              </w:rPr>
              <w:t>Rectoría, JDU, SEDP, SEDI, SEAF</w:t>
            </w:r>
          </w:p>
        </w:tc>
      </w:tr>
      <w:tr w:rsidR="00A50D00" w:rsidRPr="000117F5" w14:paraId="6B8555B1" w14:textId="77777777" w:rsidTr="00674768">
        <w:trPr>
          <w:trHeight w:val="2094"/>
        </w:trPr>
        <w:tc>
          <w:tcPr>
            <w:tcW w:w="126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2EC8A35" w14:textId="5E71B562" w:rsidR="00A50D00" w:rsidRPr="009C0CED" w:rsidRDefault="00F34094" w:rsidP="00C60005">
            <w:pPr>
              <w:rPr>
                <w:b/>
                <w:color w:val="000000"/>
                <w:sz w:val="18"/>
                <w:szCs w:val="18"/>
              </w:rPr>
            </w:pPr>
            <w:r w:rsidRPr="00F34094">
              <w:rPr>
                <w:b/>
                <w:color w:val="000000"/>
                <w:sz w:val="18"/>
                <w:szCs w:val="18"/>
              </w:rPr>
              <w:t xml:space="preserve">6. OE4. </w:t>
            </w:r>
            <w:r w:rsidR="00A50D00" w:rsidRPr="009C0CED">
              <w:rPr>
                <w:b/>
                <w:color w:val="000000"/>
                <w:sz w:val="18"/>
                <w:szCs w:val="18"/>
              </w:rPr>
              <w:t>Contar con una gestión académica de calidad y pertinente a la complejidad de la UNAH; ágil, moderna y flexible, que permita un apoyo efectivo al desarrollo de las funciones fundamentales de la Universidad y del proceso educativo; por medio</w:t>
            </w:r>
            <w:r w:rsidR="00C60005">
              <w:rPr>
                <w:b/>
                <w:color w:val="000000"/>
                <w:sz w:val="18"/>
                <w:szCs w:val="18"/>
              </w:rPr>
              <w:t xml:space="preserve"> de</w:t>
            </w:r>
            <w:r w:rsidR="00A50D00" w:rsidRPr="009C0CED">
              <w:rPr>
                <w:b/>
                <w:color w:val="000000"/>
                <w:sz w:val="18"/>
                <w:szCs w:val="18"/>
              </w:rPr>
              <w:t xml:space="preserve"> sistemas automatizado</w:t>
            </w:r>
            <w:r w:rsidR="00C60005">
              <w:rPr>
                <w:b/>
                <w:color w:val="000000"/>
                <w:sz w:val="18"/>
                <w:szCs w:val="18"/>
              </w:rPr>
              <w:t xml:space="preserve">s, de </w:t>
            </w:r>
            <w:r w:rsidR="00A50D00" w:rsidRPr="009C0CED">
              <w:rPr>
                <w:b/>
                <w:color w:val="000000"/>
                <w:sz w:val="18"/>
                <w:szCs w:val="18"/>
              </w:rPr>
              <w:t>políticas, normas y procedimientos académicos actualizados.</w:t>
            </w:r>
          </w:p>
        </w:tc>
        <w:tc>
          <w:tcPr>
            <w:tcW w:w="98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77EDD22" w14:textId="0540F252" w:rsidR="00A50D00" w:rsidRPr="009C0CED" w:rsidRDefault="00F34094" w:rsidP="009C0CED">
            <w:pPr>
              <w:rPr>
                <w:b/>
                <w:color w:val="000000"/>
                <w:sz w:val="18"/>
                <w:szCs w:val="18"/>
              </w:rPr>
            </w:pPr>
            <w:r w:rsidRPr="00F34094">
              <w:rPr>
                <w:b/>
                <w:color w:val="000000"/>
                <w:sz w:val="18"/>
                <w:szCs w:val="18"/>
              </w:rPr>
              <w:t xml:space="preserve">6. RE6. </w:t>
            </w:r>
            <w:r w:rsidR="00A50D00" w:rsidRPr="009C0CED">
              <w:rPr>
                <w:b/>
                <w:color w:val="000000"/>
                <w:sz w:val="18"/>
                <w:szCs w:val="18"/>
              </w:rPr>
              <w:t>Las unidades académicas tendrán una estructura organizativa ágil y flexible acorde con los objetivos institucionales y de cada unidad en particular, para una gestión académica eficiente.</w:t>
            </w:r>
          </w:p>
        </w:tc>
        <w:tc>
          <w:tcPr>
            <w:tcW w:w="77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8F63EF1" w14:textId="7989B4B9" w:rsidR="00A50D00" w:rsidRPr="009C0CED" w:rsidRDefault="00F34094" w:rsidP="009C0CED">
            <w:pPr>
              <w:rPr>
                <w:b/>
                <w:color w:val="000000"/>
                <w:sz w:val="18"/>
                <w:szCs w:val="18"/>
              </w:rPr>
            </w:pPr>
            <w:r w:rsidRPr="00F34094">
              <w:rPr>
                <w:b/>
                <w:color w:val="000000"/>
                <w:sz w:val="18"/>
                <w:szCs w:val="18"/>
              </w:rPr>
              <w:t xml:space="preserve">6. AE6. </w:t>
            </w:r>
            <w:r w:rsidR="00A50D00" w:rsidRPr="009C0CED">
              <w:rPr>
                <w:b/>
                <w:color w:val="000000"/>
                <w:sz w:val="18"/>
                <w:szCs w:val="18"/>
              </w:rPr>
              <w:t>Fortalecimiento de la Gestión Académica</w:t>
            </w:r>
          </w:p>
        </w:tc>
        <w:tc>
          <w:tcPr>
            <w:tcW w:w="112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D95202" w14:textId="6097395A" w:rsidR="00A50D00" w:rsidRPr="009C0CED" w:rsidRDefault="00F34094" w:rsidP="009C0CED">
            <w:pPr>
              <w:rPr>
                <w:b/>
                <w:color w:val="000000"/>
                <w:sz w:val="18"/>
                <w:szCs w:val="18"/>
              </w:rPr>
            </w:pPr>
            <w:r w:rsidRPr="00F34094">
              <w:rPr>
                <w:b/>
                <w:color w:val="000000"/>
                <w:sz w:val="18"/>
                <w:szCs w:val="18"/>
              </w:rPr>
              <w:t xml:space="preserve">6. AE14. </w:t>
            </w:r>
            <w:r w:rsidR="00A50D00" w:rsidRPr="009C0CED">
              <w:rPr>
                <w:b/>
                <w:color w:val="000000"/>
                <w:sz w:val="18"/>
                <w:szCs w:val="18"/>
              </w:rPr>
              <w:t>Fortalecer las capacidades de los titulares y sus equipos de trabajo de los decanos y directores académicos en temas como: Administración, Finanzas, Planificación Estratégica, Gestión del Talento Humano, Liderazgo, normatividad universitaria, etc.</w:t>
            </w:r>
          </w:p>
        </w:tc>
        <w:tc>
          <w:tcPr>
            <w:tcW w:w="8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2BE1E1" w14:textId="77777777" w:rsidR="00A50D00" w:rsidRPr="009C0CED" w:rsidRDefault="00A50D00" w:rsidP="009C0CED">
            <w:pPr>
              <w:rPr>
                <w:b/>
                <w:color w:val="000000"/>
                <w:sz w:val="18"/>
                <w:szCs w:val="18"/>
              </w:rPr>
            </w:pPr>
            <w:r w:rsidRPr="009C0CED">
              <w:rPr>
                <w:b/>
                <w:color w:val="000000"/>
                <w:sz w:val="18"/>
                <w:szCs w:val="18"/>
              </w:rPr>
              <w:t>JDU, Rectoría, DES, SEDP, SEDI, IPSD, SEAF, DEGT, VRA, Facultades y Centros Regionales.</w:t>
            </w:r>
          </w:p>
        </w:tc>
      </w:tr>
      <w:tr w:rsidR="009C0CED" w:rsidRPr="000117F5" w14:paraId="753481F2" w14:textId="77777777" w:rsidTr="00674768">
        <w:trPr>
          <w:trHeight w:val="1932"/>
        </w:trPr>
        <w:tc>
          <w:tcPr>
            <w:tcW w:w="1268" w:type="pct"/>
            <w:gridSpan w:val="2"/>
            <w:vMerge/>
            <w:tcBorders>
              <w:top w:val="single" w:sz="4" w:space="0" w:color="auto"/>
              <w:left w:val="single" w:sz="4" w:space="0" w:color="auto"/>
              <w:bottom w:val="single" w:sz="4" w:space="0" w:color="auto"/>
              <w:right w:val="single" w:sz="4" w:space="0" w:color="auto"/>
            </w:tcBorders>
            <w:vAlign w:val="center"/>
            <w:hideMark/>
          </w:tcPr>
          <w:p w14:paraId="75356926" w14:textId="77777777" w:rsidR="00A50D00" w:rsidRPr="009C0CED" w:rsidRDefault="00A50D00" w:rsidP="009C0CED">
            <w:pPr>
              <w:rPr>
                <w:b/>
                <w:color w:val="000000"/>
                <w:sz w:val="18"/>
                <w:szCs w:val="18"/>
              </w:rPr>
            </w:pPr>
          </w:p>
        </w:tc>
        <w:tc>
          <w:tcPr>
            <w:tcW w:w="986" w:type="pct"/>
            <w:gridSpan w:val="2"/>
            <w:vMerge/>
            <w:tcBorders>
              <w:top w:val="single" w:sz="4" w:space="0" w:color="auto"/>
              <w:left w:val="single" w:sz="4" w:space="0" w:color="auto"/>
              <w:bottom w:val="single" w:sz="4" w:space="0" w:color="auto"/>
              <w:right w:val="single" w:sz="4" w:space="0" w:color="auto"/>
            </w:tcBorders>
            <w:vAlign w:val="center"/>
            <w:hideMark/>
          </w:tcPr>
          <w:p w14:paraId="1D0FCEC4" w14:textId="77777777" w:rsidR="00A50D00" w:rsidRPr="009C0CED" w:rsidRDefault="00A50D00" w:rsidP="009C0CED">
            <w:pPr>
              <w:rPr>
                <w:b/>
                <w:color w:val="000000"/>
                <w:sz w:val="18"/>
                <w:szCs w:val="18"/>
              </w:rPr>
            </w:pPr>
          </w:p>
        </w:tc>
        <w:tc>
          <w:tcPr>
            <w:tcW w:w="775" w:type="pct"/>
            <w:gridSpan w:val="2"/>
            <w:vMerge/>
            <w:tcBorders>
              <w:top w:val="single" w:sz="4" w:space="0" w:color="auto"/>
              <w:left w:val="single" w:sz="4" w:space="0" w:color="auto"/>
              <w:bottom w:val="single" w:sz="4" w:space="0" w:color="auto"/>
              <w:right w:val="single" w:sz="4" w:space="0" w:color="auto"/>
            </w:tcBorders>
            <w:vAlign w:val="center"/>
            <w:hideMark/>
          </w:tcPr>
          <w:p w14:paraId="027C07B4" w14:textId="77777777" w:rsidR="00A50D00" w:rsidRPr="009C0CED" w:rsidRDefault="00A50D00" w:rsidP="009C0CED">
            <w:pPr>
              <w:rPr>
                <w:b/>
                <w:color w:val="000000"/>
                <w:sz w:val="18"/>
                <w:szCs w:val="18"/>
              </w:rPr>
            </w:pP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6B403757" w14:textId="7A277CE9" w:rsidR="00A50D00" w:rsidRPr="009C0CED" w:rsidRDefault="00F34094" w:rsidP="009C0CED">
            <w:pPr>
              <w:rPr>
                <w:b/>
                <w:color w:val="000000"/>
                <w:sz w:val="18"/>
                <w:szCs w:val="18"/>
              </w:rPr>
            </w:pPr>
            <w:r w:rsidRPr="00F34094">
              <w:rPr>
                <w:b/>
                <w:color w:val="000000"/>
                <w:sz w:val="18"/>
                <w:szCs w:val="18"/>
              </w:rPr>
              <w:t xml:space="preserve">6. AE15. </w:t>
            </w:r>
            <w:r w:rsidR="00A50D00" w:rsidRPr="009C0CED">
              <w:rPr>
                <w:b/>
                <w:color w:val="000000"/>
                <w:sz w:val="18"/>
                <w:szCs w:val="18"/>
              </w:rPr>
              <w:t>Revisar y actualizar las estructuras organizacionales de las unidades académicas y de ser necesario plantear su reorganización considerando en todo momento la maximización de los recursos universitarios.</w:t>
            </w:r>
          </w:p>
        </w:tc>
        <w:tc>
          <w:tcPr>
            <w:tcW w:w="844" w:type="pct"/>
            <w:tcBorders>
              <w:top w:val="single" w:sz="4" w:space="0" w:color="auto"/>
              <w:left w:val="single" w:sz="4" w:space="0" w:color="auto"/>
              <w:bottom w:val="single" w:sz="4" w:space="0" w:color="auto"/>
              <w:right w:val="single" w:sz="4" w:space="0" w:color="auto"/>
            </w:tcBorders>
            <w:vAlign w:val="center"/>
            <w:hideMark/>
          </w:tcPr>
          <w:p w14:paraId="1997F23B" w14:textId="77777777" w:rsidR="00A50D00" w:rsidRPr="009C0CED" w:rsidRDefault="00A50D00" w:rsidP="009C0CED">
            <w:pPr>
              <w:rPr>
                <w:b/>
                <w:color w:val="000000"/>
                <w:sz w:val="18"/>
                <w:szCs w:val="18"/>
              </w:rPr>
            </w:pPr>
            <w:r w:rsidRPr="009C0CED">
              <w:rPr>
                <w:b/>
                <w:color w:val="000000"/>
                <w:sz w:val="18"/>
                <w:szCs w:val="18"/>
              </w:rPr>
              <w:t>JDU, Rectoría, SEDP, VRA, SEDI, Facultades y Centros Regionales.</w:t>
            </w:r>
          </w:p>
        </w:tc>
      </w:tr>
      <w:tr w:rsidR="009C0CED" w:rsidRPr="000117F5" w14:paraId="5163AE14" w14:textId="77777777" w:rsidTr="00674768">
        <w:trPr>
          <w:trHeight w:val="1529"/>
        </w:trPr>
        <w:tc>
          <w:tcPr>
            <w:tcW w:w="1268" w:type="pct"/>
            <w:gridSpan w:val="2"/>
            <w:vMerge/>
            <w:tcBorders>
              <w:top w:val="single" w:sz="4" w:space="0" w:color="auto"/>
              <w:left w:val="single" w:sz="4" w:space="0" w:color="auto"/>
              <w:bottom w:val="single" w:sz="4" w:space="0" w:color="auto"/>
              <w:right w:val="single" w:sz="4" w:space="0" w:color="auto"/>
            </w:tcBorders>
            <w:vAlign w:val="center"/>
            <w:hideMark/>
          </w:tcPr>
          <w:p w14:paraId="7A6A09CF" w14:textId="77777777" w:rsidR="00A50D00" w:rsidRPr="009C0CED" w:rsidRDefault="00A50D00" w:rsidP="009C0CED">
            <w:pPr>
              <w:rPr>
                <w:b/>
                <w:color w:val="000000"/>
                <w:sz w:val="18"/>
                <w:szCs w:val="18"/>
              </w:rPr>
            </w:pPr>
          </w:p>
        </w:tc>
        <w:tc>
          <w:tcPr>
            <w:tcW w:w="986" w:type="pct"/>
            <w:gridSpan w:val="2"/>
            <w:vMerge/>
            <w:tcBorders>
              <w:top w:val="single" w:sz="4" w:space="0" w:color="auto"/>
              <w:left w:val="single" w:sz="4" w:space="0" w:color="auto"/>
              <w:bottom w:val="single" w:sz="4" w:space="0" w:color="auto"/>
              <w:right w:val="single" w:sz="4" w:space="0" w:color="auto"/>
            </w:tcBorders>
            <w:vAlign w:val="center"/>
            <w:hideMark/>
          </w:tcPr>
          <w:p w14:paraId="510755CA" w14:textId="77777777" w:rsidR="00A50D00" w:rsidRPr="009C0CED" w:rsidRDefault="00A50D00" w:rsidP="009C0CED">
            <w:pPr>
              <w:rPr>
                <w:b/>
                <w:color w:val="000000"/>
                <w:sz w:val="18"/>
                <w:szCs w:val="18"/>
              </w:rPr>
            </w:pPr>
          </w:p>
        </w:tc>
        <w:tc>
          <w:tcPr>
            <w:tcW w:w="775" w:type="pct"/>
            <w:gridSpan w:val="2"/>
            <w:vMerge/>
            <w:tcBorders>
              <w:top w:val="single" w:sz="4" w:space="0" w:color="auto"/>
              <w:left w:val="single" w:sz="4" w:space="0" w:color="auto"/>
              <w:bottom w:val="single" w:sz="4" w:space="0" w:color="auto"/>
              <w:right w:val="single" w:sz="4" w:space="0" w:color="auto"/>
            </w:tcBorders>
            <w:vAlign w:val="center"/>
            <w:hideMark/>
          </w:tcPr>
          <w:p w14:paraId="21730F82" w14:textId="77777777" w:rsidR="00A50D00" w:rsidRPr="009C0CED" w:rsidRDefault="00A50D00" w:rsidP="009C0CED">
            <w:pPr>
              <w:rPr>
                <w:b/>
                <w:color w:val="000000"/>
                <w:sz w:val="18"/>
                <w:szCs w:val="18"/>
              </w:rPr>
            </w:pP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5626C1FF" w14:textId="793C1B4A" w:rsidR="00A50D00" w:rsidRPr="009C0CED" w:rsidRDefault="00F34094" w:rsidP="00701E19">
            <w:pPr>
              <w:rPr>
                <w:b/>
                <w:color w:val="000000"/>
                <w:sz w:val="18"/>
                <w:szCs w:val="18"/>
              </w:rPr>
            </w:pPr>
            <w:r w:rsidRPr="00F34094">
              <w:rPr>
                <w:b/>
                <w:color w:val="000000"/>
                <w:sz w:val="18"/>
                <w:szCs w:val="18"/>
              </w:rPr>
              <w:t xml:space="preserve">6. AE16. </w:t>
            </w:r>
            <w:r w:rsidR="00A50D00" w:rsidRPr="009C0CED">
              <w:rPr>
                <w:b/>
                <w:color w:val="000000"/>
                <w:sz w:val="18"/>
                <w:szCs w:val="18"/>
              </w:rPr>
              <w:t>Crear un sistema de distribución y gestión de espacios</w:t>
            </w:r>
            <w:r w:rsidR="00701E19">
              <w:rPr>
                <w:b/>
                <w:color w:val="000000"/>
                <w:sz w:val="18"/>
                <w:szCs w:val="18"/>
              </w:rPr>
              <w:t xml:space="preserve"> y carga académica</w:t>
            </w:r>
            <w:r w:rsidR="00A50D00" w:rsidRPr="009C0CED">
              <w:rPr>
                <w:b/>
                <w:color w:val="000000"/>
                <w:sz w:val="18"/>
                <w:szCs w:val="18"/>
              </w:rPr>
              <w:t xml:space="preserve"> para optimizar la atención a estudiantes y la contratación docente.</w:t>
            </w:r>
          </w:p>
        </w:tc>
        <w:tc>
          <w:tcPr>
            <w:tcW w:w="844" w:type="pct"/>
            <w:tcBorders>
              <w:top w:val="single" w:sz="4" w:space="0" w:color="auto"/>
              <w:left w:val="single" w:sz="4" w:space="0" w:color="auto"/>
              <w:bottom w:val="single" w:sz="4" w:space="0" w:color="auto"/>
              <w:right w:val="single" w:sz="4" w:space="0" w:color="auto"/>
            </w:tcBorders>
            <w:vAlign w:val="center"/>
            <w:hideMark/>
          </w:tcPr>
          <w:p w14:paraId="27ED3053" w14:textId="77777777" w:rsidR="00A50D00" w:rsidRPr="009C0CED" w:rsidRDefault="00A50D00" w:rsidP="009C0CED">
            <w:pPr>
              <w:rPr>
                <w:b/>
                <w:color w:val="000000"/>
                <w:sz w:val="18"/>
                <w:szCs w:val="18"/>
              </w:rPr>
            </w:pPr>
            <w:r w:rsidRPr="009C0CED">
              <w:rPr>
                <w:b/>
                <w:color w:val="000000"/>
                <w:sz w:val="18"/>
                <w:szCs w:val="18"/>
              </w:rPr>
              <w:t>DIPP, SEDP, VRA, DEGT, SEDI</w:t>
            </w:r>
          </w:p>
        </w:tc>
      </w:tr>
      <w:tr w:rsidR="009C0CED" w:rsidRPr="000117F5" w14:paraId="435F99A3" w14:textId="77777777" w:rsidTr="00674768">
        <w:trPr>
          <w:trHeight w:val="1686"/>
        </w:trPr>
        <w:tc>
          <w:tcPr>
            <w:tcW w:w="1268" w:type="pct"/>
            <w:gridSpan w:val="2"/>
            <w:vMerge/>
            <w:tcBorders>
              <w:top w:val="single" w:sz="4" w:space="0" w:color="auto"/>
              <w:left w:val="single" w:sz="4" w:space="0" w:color="auto"/>
              <w:bottom w:val="single" w:sz="4" w:space="0" w:color="auto"/>
              <w:right w:val="single" w:sz="4" w:space="0" w:color="auto"/>
            </w:tcBorders>
            <w:vAlign w:val="center"/>
            <w:hideMark/>
          </w:tcPr>
          <w:p w14:paraId="781A0B81" w14:textId="77777777" w:rsidR="00A50D00" w:rsidRPr="009C0CED" w:rsidRDefault="00A50D00" w:rsidP="009C0CED">
            <w:pPr>
              <w:rPr>
                <w:b/>
                <w:color w:val="000000"/>
                <w:sz w:val="18"/>
                <w:szCs w:val="18"/>
              </w:rPr>
            </w:pPr>
          </w:p>
        </w:tc>
        <w:tc>
          <w:tcPr>
            <w:tcW w:w="986" w:type="pct"/>
            <w:gridSpan w:val="2"/>
            <w:vMerge/>
            <w:tcBorders>
              <w:top w:val="single" w:sz="4" w:space="0" w:color="auto"/>
              <w:left w:val="single" w:sz="4" w:space="0" w:color="auto"/>
              <w:bottom w:val="single" w:sz="4" w:space="0" w:color="auto"/>
              <w:right w:val="single" w:sz="4" w:space="0" w:color="auto"/>
            </w:tcBorders>
            <w:vAlign w:val="center"/>
            <w:hideMark/>
          </w:tcPr>
          <w:p w14:paraId="1A3856B1" w14:textId="77777777" w:rsidR="00A50D00" w:rsidRPr="009C0CED" w:rsidRDefault="00A50D00" w:rsidP="009C0CED">
            <w:pPr>
              <w:rPr>
                <w:b/>
                <w:color w:val="000000"/>
                <w:sz w:val="18"/>
                <w:szCs w:val="18"/>
              </w:rPr>
            </w:pPr>
          </w:p>
        </w:tc>
        <w:tc>
          <w:tcPr>
            <w:tcW w:w="775" w:type="pct"/>
            <w:gridSpan w:val="2"/>
            <w:vMerge/>
            <w:tcBorders>
              <w:top w:val="single" w:sz="4" w:space="0" w:color="auto"/>
              <w:left w:val="single" w:sz="4" w:space="0" w:color="auto"/>
              <w:bottom w:val="single" w:sz="4" w:space="0" w:color="auto"/>
              <w:right w:val="single" w:sz="4" w:space="0" w:color="auto"/>
            </w:tcBorders>
            <w:vAlign w:val="center"/>
            <w:hideMark/>
          </w:tcPr>
          <w:p w14:paraId="7E627D78" w14:textId="77777777" w:rsidR="00A50D00" w:rsidRPr="009C0CED" w:rsidRDefault="00A50D00" w:rsidP="009C0CED">
            <w:pPr>
              <w:rPr>
                <w:b/>
                <w:color w:val="000000"/>
                <w:sz w:val="18"/>
                <w:szCs w:val="18"/>
              </w:rPr>
            </w:pP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23745523" w14:textId="16BAA37D" w:rsidR="00A50D00" w:rsidRPr="009C0CED" w:rsidRDefault="00F34094" w:rsidP="009C0CED">
            <w:pPr>
              <w:rPr>
                <w:b/>
                <w:color w:val="000000"/>
                <w:sz w:val="18"/>
                <w:szCs w:val="18"/>
              </w:rPr>
            </w:pPr>
            <w:r w:rsidRPr="00F34094">
              <w:rPr>
                <w:b/>
                <w:color w:val="000000"/>
                <w:sz w:val="18"/>
                <w:szCs w:val="18"/>
              </w:rPr>
              <w:t xml:space="preserve">6. AE17. </w:t>
            </w:r>
            <w:r w:rsidR="00A50D00" w:rsidRPr="009C0CED">
              <w:rPr>
                <w:b/>
                <w:color w:val="000000"/>
                <w:sz w:val="18"/>
                <w:szCs w:val="18"/>
              </w:rPr>
              <w:t>Realizar un levantamiento de necesidades comenzando por las unidades académicas para poder atender a priori las necesidades de la comunidad universitaria de acuerdo a las realidades financieras del momento.</w:t>
            </w:r>
          </w:p>
        </w:tc>
        <w:tc>
          <w:tcPr>
            <w:tcW w:w="844" w:type="pct"/>
            <w:tcBorders>
              <w:top w:val="single" w:sz="4" w:space="0" w:color="auto"/>
              <w:left w:val="single" w:sz="4" w:space="0" w:color="auto"/>
              <w:bottom w:val="single" w:sz="4" w:space="0" w:color="auto"/>
              <w:right w:val="single" w:sz="4" w:space="0" w:color="auto"/>
            </w:tcBorders>
            <w:vAlign w:val="center"/>
            <w:hideMark/>
          </w:tcPr>
          <w:p w14:paraId="40F2F2F6" w14:textId="77777777" w:rsidR="00A50D00" w:rsidRPr="009C0CED" w:rsidRDefault="00A50D00" w:rsidP="009C0CED">
            <w:pPr>
              <w:rPr>
                <w:b/>
                <w:color w:val="000000"/>
                <w:sz w:val="18"/>
                <w:szCs w:val="18"/>
              </w:rPr>
            </w:pPr>
            <w:r w:rsidRPr="009C0CED">
              <w:rPr>
                <w:b/>
                <w:color w:val="000000"/>
                <w:sz w:val="18"/>
                <w:szCs w:val="18"/>
              </w:rPr>
              <w:t>SEAF, VRA, SEDI, SEAPI, DEGT, Facultades y Centro Regionales</w:t>
            </w:r>
          </w:p>
        </w:tc>
      </w:tr>
      <w:tr w:rsidR="006E6EE3" w:rsidRPr="000117F5" w14:paraId="51C20603" w14:textId="77777777" w:rsidTr="00674768">
        <w:trPr>
          <w:trHeight w:val="552"/>
        </w:trPr>
        <w:tc>
          <w:tcPr>
            <w:tcW w:w="986"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68EC614" w14:textId="77777777" w:rsidR="00A50D00" w:rsidRPr="000117F5" w:rsidRDefault="00A50D00" w:rsidP="006E6EE3">
            <w:pPr>
              <w:jc w:val="center"/>
              <w:rPr>
                <w:b/>
                <w:bCs/>
                <w:color w:val="FFFFFF"/>
                <w:sz w:val="18"/>
                <w:szCs w:val="18"/>
              </w:rPr>
            </w:pPr>
            <w:r w:rsidRPr="000117F5">
              <w:rPr>
                <w:b/>
                <w:bCs/>
                <w:color w:val="FFFFFF"/>
                <w:sz w:val="18"/>
                <w:szCs w:val="18"/>
              </w:rPr>
              <w:lastRenderedPageBreak/>
              <w:t>OBJETIVOS ESTRATEGICOS</w:t>
            </w:r>
          </w:p>
        </w:tc>
        <w:tc>
          <w:tcPr>
            <w:tcW w:w="845"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E51C861" w14:textId="77777777" w:rsidR="00A50D00" w:rsidRPr="000117F5" w:rsidRDefault="00A50D00" w:rsidP="006E6EE3">
            <w:pPr>
              <w:jc w:val="center"/>
              <w:rPr>
                <w:b/>
                <w:bCs/>
                <w:color w:val="FFFFFF"/>
                <w:sz w:val="18"/>
                <w:szCs w:val="18"/>
              </w:rPr>
            </w:pPr>
            <w:r w:rsidRPr="000117F5">
              <w:rPr>
                <w:b/>
                <w:bCs/>
                <w:color w:val="FFFFFF"/>
                <w:sz w:val="18"/>
                <w:szCs w:val="18"/>
              </w:rPr>
              <w:t>RESULTADO ESPERADO</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2810648" w14:textId="77777777" w:rsidR="00A50D00" w:rsidRPr="000117F5" w:rsidRDefault="00A50D00" w:rsidP="006E6EE3">
            <w:pPr>
              <w:jc w:val="center"/>
              <w:rPr>
                <w:b/>
                <w:bCs/>
                <w:color w:val="FFFFFF"/>
                <w:sz w:val="18"/>
                <w:szCs w:val="18"/>
              </w:rPr>
            </w:pPr>
            <w:r w:rsidRPr="000117F5">
              <w:rPr>
                <w:b/>
                <w:bCs/>
                <w:color w:val="FFFFFF"/>
                <w:sz w:val="18"/>
                <w:szCs w:val="18"/>
              </w:rPr>
              <w:t>AREA ESTRATÉGICA/EJE TRANSVERSAL</w:t>
            </w:r>
          </w:p>
        </w:tc>
        <w:tc>
          <w:tcPr>
            <w:tcW w:w="1338"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ADAD838" w14:textId="77777777" w:rsidR="00A50D00" w:rsidRPr="000117F5" w:rsidRDefault="00A50D00" w:rsidP="006E6EE3">
            <w:pPr>
              <w:jc w:val="center"/>
              <w:rPr>
                <w:b/>
                <w:bCs/>
                <w:color w:val="FFFFFF"/>
                <w:sz w:val="18"/>
                <w:szCs w:val="18"/>
              </w:rPr>
            </w:pPr>
            <w:r w:rsidRPr="000117F5">
              <w:rPr>
                <w:b/>
                <w:bCs/>
                <w:color w:val="FFFFFF"/>
                <w:sz w:val="18"/>
                <w:szCs w:val="18"/>
              </w:rPr>
              <w:t>ACCIONES ESTRATÉGICAS</w:t>
            </w:r>
          </w:p>
        </w:tc>
        <w:tc>
          <w:tcPr>
            <w:tcW w:w="915" w:type="pct"/>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8A58A94" w14:textId="77777777" w:rsidR="00A50D00" w:rsidRPr="000117F5" w:rsidRDefault="00A50D00" w:rsidP="006E6EE3">
            <w:pPr>
              <w:jc w:val="center"/>
              <w:rPr>
                <w:b/>
                <w:bCs/>
                <w:color w:val="FFFFFF"/>
                <w:sz w:val="18"/>
                <w:szCs w:val="18"/>
              </w:rPr>
            </w:pPr>
            <w:r w:rsidRPr="000117F5">
              <w:rPr>
                <w:b/>
                <w:bCs/>
                <w:color w:val="FFFFFF"/>
                <w:sz w:val="18"/>
                <w:szCs w:val="18"/>
              </w:rPr>
              <w:t>RESPONSABLES DE EJECUCIÓN</w:t>
            </w:r>
          </w:p>
        </w:tc>
      </w:tr>
      <w:tr w:rsidR="006E6EE3" w:rsidRPr="000117F5" w14:paraId="2B9D7F04" w14:textId="77777777" w:rsidTr="006E6EE3">
        <w:trPr>
          <w:trHeight w:val="276"/>
        </w:trPr>
        <w:tc>
          <w:tcPr>
            <w:tcW w:w="986" w:type="pct"/>
            <w:vMerge/>
            <w:tcBorders>
              <w:top w:val="single" w:sz="4" w:space="0" w:color="auto"/>
              <w:left w:val="single" w:sz="4" w:space="0" w:color="auto"/>
              <w:bottom w:val="single" w:sz="4" w:space="0" w:color="auto"/>
              <w:right w:val="single" w:sz="4" w:space="0" w:color="auto"/>
            </w:tcBorders>
            <w:vAlign w:val="center"/>
            <w:hideMark/>
          </w:tcPr>
          <w:p w14:paraId="1B6D8E6A" w14:textId="77777777" w:rsidR="00A50D00" w:rsidRPr="000117F5" w:rsidRDefault="00A50D00" w:rsidP="000A6071">
            <w:pPr>
              <w:rPr>
                <w:b/>
                <w:bCs/>
                <w:color w:val="FFFFFF"/>
                <w:sz w:val="18"/>
                <w:szCs w:val="18"/>
              </w:rPr>
            </w:pPr>
          </w:p>
        </w:tc>
        <w:tc>
          <w:tcPr>
            <w:tcW w:w="845" w:type="pct"/>
            <w:gridSpan w:val="2"/>
            <w:vMerge/>
            <w:tcBorders>
              <w:top w:val="single" w:sz="4" w:space="0" w:color="auto"/>
              <w:left w:val="single" w:sz="4" w:space="0" w:color="auto"/>
              <w:bottom w:val="single" w:sz="4" w:space="0" w:color="auto"/>
              <w:right w:val="single" w:sz="4" w:space="0" w:color="auto"/>
            </w:tcBorders>
            <w:vAlign w:val="center"/>
            <w:hideMark/>
          </w:tcPr>
          <w:p w14:paraId="54FD2C82" w14:textId="77777777" w:rsidR="00A50D00" w:rsidRPr="000117F5" w:rsidRDefault="00A50D00" w:rsidP="000A6071">
            <w:pPr>
              <w:rPr>
                <w:b/>
                <w:bCs/>
                <w:color w:val="FFFFFF"/>
                <w:sz w:val="18"/>
                <w:szCs w:val="18"/>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14:paraId="0FA15351" w14:textId="77777777" w:rsidR="00A50D00" w:rsidRPr="000117F5" w:rsidRDefault="00A50D00" w:rsidP="000A6071">
            <w:pPr>
              <w:rPr>
                <w:b/>
                <w:bCs/>
                <w:color w:val="FFFFFF"/>
                <w:sz w:val="18"/>
                <w:szCs w:val="18"/>
              </w:rPr>
            </w:pPr>
          </w:p>
        </w:tc>
        <w:tc>
          <w:tcPr>
            <w:tcW w:w="1338" w:type="pct"/>
            <w:gridSpan w:val="2"/>
            <w:vMerge/>
            <w:tcBorders>
              <w:top w:val="single" w:sz="4" w:space="0" w:color="auto"/>
              <w:left w:val="single" w:sz="4" w:space="0" w:color="auto"/>
              <w:bottom w:val="single" w:sz="4" w:space="0" w:color="auto"/>
              <w:right w:val="single" w:sz="4" w:space="0" w:color="auto"/>
            </w:tcBorders>
            <w:vAlign w:val="center"/>
            <w:hideMark/>
          </w:tcPr>
          <w:p w14:paraId="3B0606F8" w14:textId="77777777" w:rsidR="00A50D00" w:rsidRPr="000117F5" w:rsidRDefault="00A50D00" w:rsidP="000A6071">
            <w:pPr>
              <w:rPr>
                <w:b/>
                <w:bCs/>
                <w:color w:val="FFFFFF"/>
                <w:sz w:val="18"/>
                <w:szCs w:val="18"/>
              </w:rPr>
            </w:pPr>
          </w:p>
        </w:tc>
        <w:tc>
          <w:tcPr>
            <w:tcW w:w="915" w:type="pct"/>
            <w:gridSpan w:val="2"/>
            <w:vMerge/>
            <w:tcBorders>
              <w:top w:val="single" w:sz="4" w:space="0" w:color="auto"/>
              <w:left w:val="single" w:sz="4" w:space="0" w:color="auto"/>
              <w:bottom w:val="single" w:sz="4" w:space="0" w:color="auto"/>
              <w:right w:val="single" w:sz="4" w:space="0" w:color="auto"/>
            </w:tcBorders>
            <w:vAlign w:val="center"/>
            <w:hideMark/>
          </w:tcPr>
          <w:p w14:paraId="714628F0" w14:textId="77777777" w:rsidR="00A50D00" w:rsidRPr="000117F5" w:rsidRDefault="00A50D00" w:rsidP="000A6071">
            <w:pPr>
              <w:rPr>
                <w:b/>
                <w:bCs/>
                <w:color w:val="FFFFFF"/>
                <w:sz w:val="18"/>
                <w:szCs w:val="18"/>
              </w:rPr>
            </w:pPr>
          </w:p>
        </w:tc>
      </w:tr>
      <w:tr w:rsidR="006E6EE3" w:rsidRPr="000117F5" w14:paraId="6E0E7E20" w14:textId="77777777" w:rsidTr="00674768">
        <w:trPr>
          <w:trHeight w:val="191"/>
        </w:trPr>
        <w:tc>
          <w:tcPr>
            <w:tcW w:w="98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41E91CC" w14:textId="77777777" w:rsidR="00A50D00" w:rsidRPr="000117F5" w:rsidRDefault="00A50D00" w:rsidP="000A6071">
            <w:pPr>
              <w:jc w:val="center"/>
              <w:rPr>
                <w:b/>
                <w:bCs/>
                <w:color w:val="FFFFFF"/>
                <w:sz w:val="18"/>
                <w:szCs w:val="18"/>
              </w:rPr>
            </w:pPr>
          </w:p>
        </w:tc>
        <w:tc>
          <w:tcPr>
            <w:tcW w:w="845"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33CC14AE" w14:textId="77777777" w:rsidR="00A50D00" w:rsidRPr="000117F5" w:rsidRDefault="00A50D00" w:rsidP="000A6071">
            <w:pPr>
              <w:jc w:val="center"/>
              <w:rPr>
                <w:sz w:val="18"/>
                <w:szCs w:val="18"/>
              </w:rPr>
            </w:pPr>
          </w:p>
        </w:tc>
        <w:tc>
          <w:tcPr>
            <w:tcW w:w="916"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37421B52" w14:textId="77777777" w:rsidR="00A50D00" w:rsidRPr="000117F5" w:rsidRDefault="00A50D00" w:rsidP="000A6071">
            <w:pPr>
              <w:jc w:val="center"/>
              <w:rPr>
                <w:sz w:val="18"/>
                <w:szCs w:val="18"/>
              </w:rPr>
            </w:pPr>
          </w:p>
        </w:tc>
        <w:tc>
          <w:tcPr>
            <w:tcW w:w="1338"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7E1EF6E5" w14:textId="77777777" w:rsidR="00A50D00" w:rsidRPr="000117F5" w:rsidRDefault="00A50D00" w:rsidP="000A6071">
            <w:pPr>
              <w:jc w:val="center"/>
              <w:rPr>
                <w:sz w:val="18"/>
                <w:szCs w:val="18"/>
              </w:rPr>
            </w:pPr>
          </w:p>
        </w:tc>
        <w:tc>
          <w:tcPr>
            <w:tcW w:w="915"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04F2B4CB" w14:textId="77777777" w:rsidR="00A50D00" w:rsidRPr="000117F5" w:rsidRDefault="00A50D00" w:rsidP="000A6071">
            <w:pPr>
              <w:jc w:val="center"/>
              <w:rPr>
                <w:sz w:val="18"/>
                <w:szCs w:val="18"/>
              </w:rPr>
            </w:pPr>
          </w:p>
        </w:tc>
      </w:tr>
      <w:tr w:rsidR="00A50D00" w:rsidRPr="000117F5" w14:paraId="607E06D2" w14:textId="77777777" w:rsidTr="00674768">
        <w:trPr>
          <w:trHeight w:val="1267"/>
        </w:trPr>
        <w:tc>
          <w:tcPr>
            <w:tcW w:w="986" w:type="pct"/>
            <w:vMerge w:val="restart"/>
            <w:tcBorders>
              <w:top w:val="single" w:sz="4" w:space="0" w:color="auto"/>
              <w:left w:val="single" w:sz="4" w:space="0" w:color="auto"/>
              <w:bottom w:val="single" w:sz="4" w:space="0" w:color="auto"/>
              <w:right w:val="single" w:sz="4" w:space="0" w:color="auto"/>
            </w:tcBorders>
            <w:vAlign w:val="center"/>
            <w:hideMark/>
          </w:tcPr>
          <w:p w14:paraId="4595ECFD" w14:textId="5378EF8E" w:rsidR="00A50D00" w:rsidRPr="009C0CED" w:rsidRDefault="00F34094" w:rsidP="009C0CED">
            <w:pPr>
              <w:rPr>
                <w:b/>
                <w:color w:val="000000"/>
                <w:sz w:val="18"/>
                <w:szCs w:val="18"/>
              </w:rPr>
            </w:pPr>
            <w:r w:rsidRPr="00F34094">
              <w:rPr>
                <w:b/>
                <w:color w:val="000000"/>
                <w:sz w:val="18"/>
                <w:szCs w:val="18"/>
              </w:rPr>
              <w:t xml:space="preserve">6. OE5. </w:t>
            </w:r>
            <w:r w:rsidR="00A50D00" w:rsidRPr="009C0CED">
              <w:rPr>
                <w:b/>
                <w:color w:val="000000"/>
                <w:sz w:val="18"/>
                <w:szCs w:val="18"/>
              </w:rPr>
              <w:t>Fortalecer las relaciones internacionales de la UNAH y articular los procesos institucionales de internacionalización a fin de contribuir al fortalecimiento y el mejoramiento de la calidad de la UNAH.</w:t>
            </w:r>
          </w:p>
        </w:tc>
        <w:tc>
          <w:tcPr>
            <w:tcW w:w="84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3B17988" w14:textId="5305A047" w:rsidR="00A50D00" w:rsidRPr="009C0CED" w:rsidRDefault="00F34094" w:rsidP="009C0CED">
            <w:pPr>
              <w:rPr>
                <w:b/>
                <w:color w:val="000000"/>
                <w:sz w:val="18"/>
                <w:szCs w:val="18"/>
              </w:rPr>
            </w:pPr>
            <w:r w:rsidRPr="00F34094">
              <w:rPr>
                <w:b/>
                <w:color w:val="000000"/>
                <w:sz w:val="18"/>
                <w:szCs w:val="18"/>
              </w:rPr>
              <w:t xml:space="preserve">6. RE7. </w:t>
            </w:r>
            <w:r w:rsidR="00A50D00" w:rsidRPr="009C0CED">
              <w:rPr>
                <w:b/>
                <w:color w:val="000000"/>
                <w:sz w:val="18"/>
                <w:szCs w:val="18"/>
              </w:rPr>
              <w:t>Las unidades académicas tendrán una estructura organizativa ágil y flexible acorde con los objetivos institucionales y de cada unidad en particular, para una gestión académica eficiente.</w:t>
            </w:r>
          </w:p>
        </w:tc>
        <w:tc>
          <w:tcPr>
            <w:tcW w:w="91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A902527" w14:textId="6B82A302" w:rsidR="00A50D00" w:rsidRPr="009C0CED" w:rsidRDefault="007D67BB" w:rsidP="009C0CED">
            <w:pPr>
              <w:rPr>
                <w:b/>
                <w:color w:val="000000"/>
                <w:sz w:val="18"/>
                <w:szCs w:val="18"/>
              </w:rPr>
            </w:pPr>
            <w:r w:rsidRPr="007D67BB">
              <w:rPr>
                <w:b/>
                <w:color w:val="000000"/>
                <w:sz w:val="18"/>
                <w:szCs w:val="18"/>
              </w:rPr>
              <w:t xml:space="preserve">6. AE7. </w:t>
            </w:r>
            <w:r w:rsidR="00A50D00" w:rsidRPr="009C0CED">
              <w:rPr>
                <w:b/>
                <w:color w:val="000000"/>
                <w:sz w:val="18"/>
                <w:szCs w:val="18"/>
              </w:rPr>
              <w:t>Eje Transversal: Internacionalización</w:t>
            </w:r>
          </w:p>
        </w:tc>
        <w:tc>
          <w:tcPr>
            <w:tcW w:w="1338" w:type="pct"/>
            <w:gridSpan w:val="2"/>
            <w:tcBorders>
              <w:top w:val="single" w:sz="4" w:space="0" w:color="auto"/>
              <w:left w:val="single" w:sz="4" w:space="0" w:color="auto"/>
              <w:bottom w:val="single" w:sz="4" w:space="0" w:color="auto"/>
              <w:right w:val="single" w:sz="4" w:space="0" w:color="auto"/>
            </w:tcBorders>
            <w:vAlign w:val="center"/>
            <w:hideMark/>
          </w:tcPr>
          <w:p w14:paraId="36EE45B3" w14:textId="7AC5BA45" w:rsidR="00A50D00" w:rsidRPr="009C0CED" w:rsidRDefault="007D67BB" w:rsidP="009C0CED">
            <w:pPr>
              <w:rPr>
                <w:b/>
                <w:color w:val="000000"/>
                <w:sz w:val="18"/>
                <w:szCs w:val="18"/>
              </w:rPr>
            </w:pPr>
            <w:r w:rsidRPr="007D67BB">
              <w:rPr>
                <w:b/>
                <w:color w:val="000000"/>
                <w:sz w:val="18"/>
                <w:szCs w:val="18"/>
              </w:rPr>
              <w:t xml:space="preserve">6. AE18. </w:t>
            </w:r>
            <w:r w:rsidR="00A50D00" w:rsidRPr="009C0CED">
              <w:rPr>
                <w:b/>
                <w:color w:val="000000"/>
                <w:sz w:val="18"/>
                <w:szCs w:val="18"/>
              </w:rPr>
              <w:t>Crear mecanismos para la agilización de los procesos internos en la UNAH, necesarios para la internacionalización.</w:t>
            </w:r>
          </w:p>
        </w:tc>
        <w:tc>
          <w:tcPr>
            <w:tcW w:w="915" w:type="pct"/>
            <w:gridSpan w:val="2"/>
            <w:tcBorders>
              <w:top w:val="single" w:sz="4" w:space="0" w:color="auto"/>
              <w:left w:val="single" w:sz="4" w:space="0" w:color="auto"/>
              <w:bottom w:val="single" w:sz="4" w:space="0" w:color="auto"/>
              <w:right w:val="single" w:sz="4" w:space="0" w:color="auto"/>
            </w:tcBorders>
            <w:vAlign w:val="center"/>
            <w:hideMark/>
          </w:tcPr>
          <w:p w14:paraId="6DF4B985" w14:textId="645553C1" w:rsidR="00A50D00" w:rsidRPr="009C0CED" w:rsidRDefault="00A50D00" w:rsidP="009C0CED">
            <w:pPr>
              <w:rPr>
                <w:b/>
                <w:color w:val="000000"/>
                <w:sz w:val="18"/>
                <w:szCs w:val="18"/>
              </w:rPr>
            </w:pPr>
            <w:r w:rsidRPr="009C0CED">
              <w:rPr>
                <w:b/>
                <w:color w:val="000000"/>
                <w:sz w:val="18"/>
                <w:szCs w:val="18"/>
              </w:rPr>
              <w:t>Rectoría, SEAF, SEDP, VRI, SEDI, VRA, Secretaria General, Asesoría Legal, Dirección de Docencia</w:t>
            </w:r>
          </w:p>
        </w:tc>
      </w:tr>
      <w:tr w:rsidR="00A50D00" w:rsidRPr="000117F5" w14:paraId="610E1513" w14:textId="77777777" w:rsidTr="00674768">
        <w:trPr>
          <w:trHeight w:val="2130"/>
        </w:trPr>
        <w:tc>
          <w:tcPr>
            <w:tcW w:w="986" w:type="pct"/>
            <w:vMerge/>
            <w:tcBorders>
              <w:top w:val="single" w:sz="4" w:space="0" w:color="auto"/>
              <w:left w:val="single" w:sz="4" w:space="0" w:color="auto"/>
              <w:bottom w:val="single" w:sz="4" w:space="0" w:color="auto"/>
              <w:right w:val="single" w:sz="4" w:space="0" w:color="auto"/>
            </w:tcBorders>
            <w:vAlign w:val="center"/>
            <w:hideMark/>
          </w:tcPr>
          <w:p w14:paraId="5DD88885" w14:textId="77777777" w:rsidR="00A50D00" w:rsidRPr="009C0CED" w:rsidRDefault="00A50D00" w:rsidP="009C0CED">
            <w:pPr>
              <w:rPr>
                <w:b/>
                <w:color w:val="000000"/>
                <w:sz w:val="18"/>
                <w:szCs w:val="18"/>
              </w:rPr>
            </w:pPr>
          </w:p>
        </w:tc>
        <w:tc>
          <w:tcPr>
            <w:tcW w:w="845" w:type="pct"/>
            <w:gridSpan w:val="2"/>
            <w:vMerge/>
            <w:tcBorders>
              <w:top w:val="single" w:sz="4" w:space="0" w:color="auto"/>
              <w:left w:val="single" w:sz="4" w:space="0" w:color="auto"/>
              <w:bottom w:val="single" w:sz="4" w:space="0" w:color="auto"/>
              <w:right w:val="single" w:sz="4" w:space="0" w:color="auto"/>
            </w:tcBorders>
            <w:vAlign w:val="center"/>
            <w:hideMark/>
          </w:tcPr>
          <w:p w14:paraId="56FA352D" w14:textId="77777777" w:rsidR="00A50D00" w:rsidRPr="009C0CED" w:rsidRDefault="00A50D00" w:rsidP="009C0CED">
            <w:pPr>
              <w:rPr>
                <w:b/>
                <w:color w:val="000000"/>
                <w:sz w:val="18"/>
                <w:szCs w:val="18"/>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14:paraId="57D6D78A" w14:textId="77777777" w:rsidR="00A50D00" w:rsidRPr="009C0CED" w:rsidRDefault="00A50D00" w:rsidP="009C0CED">
            <w:pPr>
              <w:rPr>
                <w:b/>
                <w:color w:val="000000"/>
                <w:sz w:val="18"/>
                <w:szCs w:val="18"/>
              </w:rPr>
            </w:pPr>
          </w:p>
        </w:tc>
        <w:tc>
          <w:tcPr>
            <w:tcW w:w="133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8179AF4" w14:textId="151820E3" w:rsidR="00A50D00" w:rsidRPr="009C0CED" w:rsidRDefault="007D67BB" w:rsidP="009C0CED">
            <w:pPr>
              <w:rPr>
                <w:b/>
                <w:color w:val="000000"/>
                <w:sz w:val="18"/>
                <w:szCs w:val="18"/>
              </w:rPr>
            </w:pPr>
            <w:r w:rsidRPr="007D67BB">
              <w:rPr>
                <w:b/>
                <w:color w:val="000000"/>
                <w:sz w:val="18"/>
                <w:szCs w:val="18"/>
              </w:rPr>
              <w:t>6. AE19.</w:t>
            </w:r>
            <w:r w:rsidR="00A50D00" w:rsidRPr="009C0CED">
              <w:rPr>
                <w:b/>
                <w:color w:val="000000"/>
                <w:sz w:val="18"/>
                <w:szCs w:val="18"/>
              </w:rPr>
              <w:t>Realizar seguimientos periódicos de las iniciativas derivadas de las alianzas internacionales (proyectos, convenios, movilidades, acciones de internacionalización en casa, intercambios virtuales, etc.) en las funciones sustantivas universitarias (docencia, investigación y vinculación).</w:t>
            </w:r>
          </w:p>
        </w:tc>
        <w:tc>
          <w:tcPr>
            <w:tcW w:w="915" w:type="pct"/>
            <w:gridSpan w:val="2"/>
            <w:tcBorders>
              <w:top w:val="single" w:sz="4" w:space="0" w:color="auto"/>
              <w:left w:val="single" w:sz="4" w:space="0" w:color="auto"/>
              <w:bottom w:val="single" w:sz="4" w:space="0" w:color="auto"/>
              <w:right w:val="single" w:sz="4" w:space="0" w:color="auto"/>
            </w:tcBorders>
            <w:vAlign w:val="center"/>
            <w:hideMark/>
          </w:tcPr>
          <w:p w14:paraId="6CA069F7" w14:textId="77777777" w:rsidR="00A50D00" w:rsidRPr="009C0CED" w:rsidRDefault="00A50D00" w:rsidP="009C0CED">
            <w:pPr>
              <w:rPr>
                <w:b/>
                <w:color w:val="000000"/>
                <w:sz w:val="18"/>
                <w:szCs w:val="18"/>
              </w:rPr>
            </w:pPr>
            <w:r w:rsidRPr="009C0CED">
              <w:rPr>
                <w:b/>
                <w:color w:val="000000"/>
                <w:sz w:val="18"/>
                <w:szCs w:val="18"/>
              </w:rPr>
              <w:t>Rectoría, VRI</w:t>
            </w:r>
          </w:p>
        </w:tc>
      </w:tr>
      <w:tr w:rsidR="006E6EE3" w:rsidRPr="000117F5" w14:paraId="0E8C74E0" w14:textId="77777777" w:rsidTr="00674768">
        <w:trPr>
          <w:trHeight w:val="1092"/>
        </w:trPr>
        <w:tc>
          <w:tcPr>
            <w:tcW w:w="986" w:type="pct"/>
            <w:vMerge/>
            <w:tcBorders>
              <w:top w:val="single" w:sz="4" w:space="0" w:color="auto"/>
              <w:left w:val="single" w:sz="4" w:space="0" w:color="auto"/>
              <w:bottom w:val="single" w:sz="4" w:space="0" w:color="auto"/>
              <w:right w:val="single" w:sz="4" w:space="0" w:color="auto"/>
            </w:tcBorders>
            <w:vAlign w:val="center"/>
            <w:hideMark/>
          </w:tcPr>
          <w:p w14:paraId="744B6CEA" w14:textId="77777777" w:rsidR="00A50D00" w:rsidRPr="009C0CED" w:rsidRDefault="00A50D00" w:rsidP="009C0CED">
            <w:pPr>
              <w:rPr>
                <w:b/>
                <w:color w:val="000000"/>
                <w:sz w:val="18"/>
                <w:szCs w:val="18"/>
              </w:rPr>
            </w:pPr>
          </w:p>
        </w:tc>
        <w:tc>
          <w:tcPr>
            <w:tcW w:w="845" w:type="pct"/>
            <w:gridSpan w:val="2"/>
            <w:vMerge/>
            <w:tcBorders>
              <w:top w:val="single" w:sz="4" w:space="0" w:color="auto"/>
              <w:left w:val="single" w:sz="4" w:space="0" w:color="auto"/>
              <w:bottom w:val="single" w:sz="4" w:space="0" w:color="auto"/>
              <w:right w:val="single" w:sz="4" w:space="0" w:color="auto"/>
            </w:tcBorders>
            <w:vAlign w:val="center"/>
            <w:hideMark/>
          </w:tcPr>
          <w:p w14:paraId="0C9E463F" w14:textId="77777777" w:rsidR="00A50D00" w:rsidRPr="009C0CED" w:rsidRDefault="00A50D00" w:rsidP="009C0CED">
            <w:pPr>
              <w:rPr>
                <w:b/>
                <w:color w:val="000000"/>
                <w:sz w:val="18"/>
                <w:szCs w:val="18"/>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14:paraId="2EF98E78" w14:textId="77777777" w:rsidR="00A50D00" w:rsidRPr="009C0CED" w:rsidRDefault="00A50D00" w:rsidP="009C0CED">
            <w:pPr>
              <w:rPr>
                <w:b/>
                <w:color w:val="000000"/>
                <w:sz w:val="18"/>
                <w:szCs w:val="18"/>
              </w:rPr>
            </w:pPr>
          </w:p>
        </w:tc>
        <w:tc>
          <w:tcPr>
            <w:tcW w:w="1338" w:type="pct"/>
            <w:gridSpan w:val="2"/>
            <w:tcBorders>
              <w:top w:val="single" w:sz="4" w:space="0" w:color="auto"/>
              <w:left w:val="single" w:sz="4" w:space="0" w:color="auto"/>
              <w:bottom w:val="single" w:sz="4" w:space="0" w:color="auto"/>
              <w:right w:val="single" w:sz="4" w:space="0" w:color="auto"/>
            </w:tcBorders>
            <w:vAlign w:val="center"/>
            <w:hideMark/>
          </w:tcPr>
          <w:p w14:paraId="36DB522F" w14:textId="6EB244E9" w:rsidR="00A50D00" w:rsidRPr="009C0CED" w:rsidRDefault="007D67BB" w:rsidP="009C0CED">
            <w:pPr>
              <w:rPr>
                <w:b/>
                <w:color w:val="000000"/>
                <w:sz w:val="18"/>
                <w:szCs w:val="18"/>
              </w:rPr>
            </w:pPr>
            <w:r w:rsidRPr="007D67BB">
              <w:rPr>
                <w:b/>
                <w:color w:val="000000"/>
                <w:sz w:val="18"/>
                <w:szCs w:val="18"/>
              </w:rPr>
              <w:t xml:space="preserve">6. AE20. </w:t>
            </w:r>
            <w:r w:rsidR="00A50D00" w:rsidRPr="009C0CED">
              <w:rPr>
                <w:b/>
                <w:color w:val="000000"/>
                <w:sz w:val="18"/>
                <w:szCs w:val="18"/>
              </w:rPr>
              <w:t>Sistematizar las alianzas estratégicas institucionales para facilitar su registro, análisis estadísticos y procesos relacionados con ellas.</w:t>
            </w:r>
          </w:p>
        </w:tc>
        <w:tc>
          <w:tcPr>
            <w:tcW w:w="915" w:type="pct"/>
            <w:gridSpan w:val="2"/>
            <w:tcBorders>
              <w:top w:val="single" w:sz="4" w:space="0" w:color="auto"/>
              <w:left w:val="single" w:sz="4" w:space="0" w:color="auto"/>
              <w:bottom w:val="single" w:sz="4" w:space="0" w:color="auto"/>
              <w:right w:val="single" w:sz="4" w:space="0" w:color="auto"/>
            </w:tcBorders>
            <w:vAlign w:val="center"/>
            <w:hideMark/>
          </w:tcPr>
          <w:p w14:paraId="16EC9E95" w14:textId="77777777" w:rsidR="00A50D00" w:rsidRPr="009C0CED" w:rsidRDefault="00A50D00" w:rsidP="009C0CED">
            <w:pPr>
              <w:rPr>
                <w:b/>
                <w:color w:val="000000"/>
                <w:sz w:val="18"/>
                <w:szCs w:val="18"/>
              </w:rPr>
            </w:pPr>
            <w:r w:rsidRPr="009C0CED">
              <w:rPr>
                <w:b/>
                <w:color w:val="000000"/>
                <w:sz w:val="18"/>
                <w:szCs w:val="18"/>
              </w:rPr>
              <w:t>VRI, DEGT, Facultades y Centros Regionales</w:t>
            </w:r>
          </w:p>
        </w:tc>
      </w:tr>
      <w:tr w:rsidR="006E6EE3" w:rsidRPr="000117F5" w14:paraId="48FB7B5D" w14:textId="77777777" w:rsidTr="00674768">
        <w:trPr>
          <w:trHeight w:val="952"/>
        </w:trPr>
        <w:tc>
          <w:tcPr>
            <w:tcW w:w="986" w:type="pct"/>
            <w:vMerge/>
            <w:tcBorders>
              <w:top w:val="single" w:sz="4" w:space="0" w:color="auto"/>
              <w:left w:val="single" w:sz="4" w:space="0" w:color="auto"/>
              <w:bottom w:val="single" w:sz="4" w:space="0" w:color="auto"/>
              <w:right w:val="single" w:sz="4" w:space="0" w:color="auto"/>
            </w:tcBorders>
            <w:vAlign w:val="center"/>
            <w:hideMark/>
          </w:tcPr>
          <w:p w14:paraId="3D6C7870" w14:textId="77777777" w:rsidR="00A50D00" w:rsidRPr="009C0CED" w:rsidRDefault="00A50D00" w:rsidP="009C0CED">
            <w:pPr>
              <w:rPr>
                <w:b/>
                <w:color w:val="000000"/>
                <w:sz w:val="18"/>
                <w:szCs w:val="18"/>
              </w:rPr>
            </w:pPr>
          </w:p>
        </w:tc>
        <w:tc>
          <w:tcPr>
            <w:tcW w:w="845" w:type="pct"/>
            <w:gridSpan w:val="2"/>
            <w:vMerge/>
            <w:tcBorders>
              <w:top w:val="single" w:sz="4" w:space="0" w:color="auto"/>
              <w:left w:val="single" w:sz="4" w:space="0" w:color="auto"/>
              <w:bottom w:val="single" w:sz="4" w:space="0" w:color="auto"/>
              <w:right w:val="single" w:sz="4" w:space="0" w:color="auto"/>
            </w:tcBorders>
            <w:vAlign w:val="center"/>
            <w:hideMark/>
          </w:tcPr>
          <w:p w14:paraId="055529F9" w14:textId="77777777" w:rsidR="00A50D00" w:rsidRPr="009C0CED" w:rsidRDefault="00A50D00" w:rsidP="009C0CED">
            <w:pPr>
              <w:rPr>
                <w:b/>
                <w:color w:val="000000"/>
                <w:sz w:val="18"/>
                <w:szCs w:val="18"/>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14:paraId="2F37DB4C" w14:textId="77777777" w:rsidR="00A50D00" w:rsidRPr="009C0CED" w:rsidRDefault="00A50D00" w:rsidP="009C0CED">
            <w:pPr>
              <w:rPr>
                <w:b/>
                <w:color w:val="000000"/>
                <w:sz w:val="18"/>
                <w:szCs w:val="18"/>
              </w:rPr>
            </w:pPr>
          </w:p>
        </w:tc>
        <w:tc>
          <w:tcPr>
            <w:tcW w:w="1338" w:type="pct"/>
            <w:gridSpan w:val="2"/>
            <w:tcBorders>
              <w:top w:val="single" w:sz="4" w:space="0" w:color="auto"/>
              <w:left w:val="single" w:sz="4" w:space="0" w:color="auto"/>
              <w:bottom w:val="single" w:sz="4" w:space="0" w:color="auto"/>
              <w:right w:val="single" w:sz="4" w:space="0" w:color="auto"/>
            </w:tcBorders>
            <w:vAlign w:val="center"/>
            <w:hideMark/>
          </w:tcPr>
          <w:p w14:paraId="0CE4C209" w14:textId="18684F43" w:rsidR="00A50D00" w:rsidRPr="009C0CED" w:rsidRDefault="007D67BB" w:rsidP="009C0CED">
            <w:pPr>
              <w:rPr>
                <w:b/>
                <w:color w:val="000000"/>
                <w:sz w:val="18"/>
                <w:szCs w:val="18"/>
              </w:rPr>
            </w:pPr>
            <w:r w:rsidRPr="007D67BB">
              <w:rPr>
                <w:b/>
                <w:color w:val="000000"/>
                <w:sz w:val="18"/>
                <w:szCs w:val="18"/>
              </w:rPr>
              <w:t xml:space="preserve">6. AE21. </w:t>
            </w:r>
            <w:r w:rsidR="00A50D00" w:rsidRPr="009C0CED">
              <w:rPr>
                <w:b/>
                <w:color w:val="000000"/>
                <w:sz w:val="18"/>
                <w:szCs w:val="18"/>
              </w:rPr>
              <w:t>Incrementar las propuestas de proyectos y/o programas de cooperación y movilidad en las unidades.</w:t>
            </w:r>
          </w:p>
        </w:tc>
        <w:tc>
          <w:tcPr>
            <w:tcW w:w="915" w:type="pct"/>
            <w:gridSpan w:val="2"/>
            <w:tcBorders>
              <w:top w:val="single" w:sz="4" w:space="0" w:color="auto"/>
              <w:left w:val="single" w:sz="4" w:space="0" w:color="auto"/>
              <w:bottom w:val="single" w:sz="4" w:space="0" w:color="auto"/>
              <w:right w:val="single" w:sz="4" w:space="0" w:color="auto"/>
            </w:tcBorders>
            <w:vAlign w:val="center"/>
            <w:hideMark/>
          </w:tcPr>
          <w:p w14:paraId="3EF49B6D" w14:textId="77777777" w:rsidR="00A50D00" w:rsidRPr="009C0CED" w:rsidRDefault="00A50D00" w:rsidP="009C0CED">
            <w:pPr>
              <w:rPr>
                <w:b/>
                <w:color w:val="000000"/>
                <w:sz w:val="18"/>
                <w:szCs w:val="18"/>
              </w:rPr>
            </w:pPr>
            <w:r w:rsidRPr="009C0CED">
              <w:rPr>
                <w:b/>
                <w:color w:val="000000"/>
                <w:sz w:val="18"/>
                <w:szCs w:val="18"/>
              </w:rPr>
              <w:t>VRI, Facultades y Centros Regionales, Unidades Administrativas.</w:t>
            </w:r>
          </w:p>
        </w:tc>
      </w:tr>
    </w:tbl>
    <w:p w14:paraId="4F1F1F7A" w14:textId="188C7584" w:rsidR="000117F5" w:rsidRDefault="006E6EE3">
      <w:r>
        <w:rPr>
          <w:noProof/>
          <w:lang w:val="es-HN" w:eastAsia="es-HN"/>
        </w:rPr>
        <w:drawing>
          <wp:anchor distT="0" distB="0" distL="114300" distR="114300" simplePos="0" relativeHeight="251674624" behindDoc="0" locked="0" layoutInCell="1" allowOverlap="1" wp14:anchorId="566B062C" wp14:editId="0FE62DE9">
            <wp:simplePos x="0" y="0"/>
            <wp:positionH relativeFrom="margin">
              <wp:posOffset>2068554</wp:posOffset>
            </wp:positionH>
            <wp:positionV relativeFrom="paragraph">
              <wp:posOffset>57509</wp:posOffset>
            </wp:positionV>
            <wp:extent cx="2870420" cy="585668"/>
            <wp:effectExtent l="0" t="0" r="6350" b="5080"/>
            <wp:wrapNone/>
            <wp:docPr id="5" name="Imagen 5" descr="C:\Users\ivan.aviles\AppData\Local\Microsoft\Windows\INetCache\Content.MSO\A8E743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viles\AppData\Local\Microsoft\Windows\INetCache\Content.MSO\A8E743BA.tmp"/>
                    <pic:cNvPicPr>
                      <a:picLocks noChangeAspect="1" noChangeArrowheads="1"/>
                    </pic:cNvPicPr>
                  </pic:nvPicPr>
                  <pic:blipFill rotWithShape="1">
                    <a:blip r:embed="rId31">
                      <a:extLst>
                        <a:ext uri="{28A0092B-C50C-407E-A947-70E740481C1C}">
                          <a14:useLocalDpi xmlns:a14="http://schemas.microsoft.com/office/drawing/2010/main" val="0"/>
                        </a:ext>
                      </a:extLst>
                    </a:blip>
                    <a:srcRect b="12144"/>
                    <a:stretch/>
                  </pic:blipFill>
                  <pic:spPr bwMode="auto">
                    <a:xfrm>
                      <a:off x="0" y="0"/>
                      <a:ext cx="2870420" cy="5856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80E92" w14:textId="1F1C3791" w:rsidR="006E6EE3" w:rsidRDefault="006E6EE3"/>
    <w:p w14:paraId="54E80DF9" w14:textId="656CE5EB" w:rsidR="006E6EE3" w:rsidRDefault="006E6EE3"/>
    <w:p w14:paraId="1DBD47C2" w14:textId="77777777" w:rsidR="006E6EE3" w:rsidRDefault="006E6EE3"/>
    <w:tbl>
      <w:tblPr>
        <w:tblW w:w="5696" w:type="pct"/>
        <w:tblInd w:w="-714" w:type="dxa"/>
        <w:tblCellMar>
          <w:top w:w="15" w:type="dxa"/>
          <w:left w:w="70" w:type="dxa"/>
          <w:bottom w:w="15" w:type="dxa"/>
          <w:right w:w="70" w:type="dxa"/>
        </w:tblCellMar>
        <w:tblLook w:val="04A0" w:firstRow="1" w:lastRow="0" w:firstColumn="1" w:lastColumn="0" w:noHBand="0" w:noVBand="1"/>
      </w:tblPr>
      <w:tblGrid>
        <w:gridCol w:w="3404"/>
        <w:gridCol w:w="5103"/>
        <w:gridCol w:w="1558"/>
      </w:tblGrid>
      <w:tr w:rsidR="006E6EE3" w:rsidRPr="006E6EE3" w14:paraId="69198748" w14:textId="77777777" w:rsidTr="00F06FF4">
        <w:trPr>
          <w:trHeight w:val="265"/>
        </w:trPr>
        <w:tc>
          <w:tcPr>
            <w:tcW w:w="169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6D1D84EB" w14:textId="77777777" w:rsidR="006E6EE3" w:rsidRPr="006E6EE3" w:rsidRDefault="006E6EE3">
            <w:pPr>
              <w:rPr>
                <w:color w:val="FFC000"/>
                <w:sz w:val="18"/>
                <w:szCs w:val="18"/>
                <w:lang w:val="es-HN" w:eastAsia="es-HN"/>
              </w:rPr>
            </w:pPr>
            <w:r w:rsidRPr="006E6EE3">
              <w:rPr>
                <w:color w:val="FFC000"/>
                <w:sz w:val="18"/>
                <w:szCs w:val="18"/>
              </w:rPr>
              <w:t>AREAS PROGRAMATICAS:</w:t>
            </w:r>
          </w:p>
        </w:tc>
        <w:tc>
          <w:tcPr>
            <w:tcW w:w="2535"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0812296" w14:textId="77777777" w:rsidR="006E6EE3" w:rsidRPr="006E6EE3" w:rsidRDefault="006E6EE3">
            <w:pPr>
              <w:jc w:val="center"/>
              <w:rPr>
                <w:color w:val="FFC000"/>
                <w:sz w:val="18"/>
                <w:szCs w:val="18"/>
              </w:rPr>
            </w:pPr>
            <w:r w:rsidRPr="006E6EE3">
              <w:rPr>
                <w:color w:val="FFC000"/>
                <w:sz w:val="18"/>
                <w:szCs w:val="18"/>
              </w:rPr>
              <w:t>FORTALECIMIENTO INSTITUCIONAL</w:t>
            </w:r>
          </w:p>
        </w:tc>
        <w:tc>
          <w:tcPr>
            <w:tcW w:w="775" w:type="pct"/>
            <w:tcBorders>
              <w:top w:val="nil"/>
              <w:left w:val="nil"/>
              <w:bottom w:val="nil"/>
              <w:right w:val="nil"/>
            </w:tcBorders>
            <w:shd w:val="clear" w:color="000000" w:fill="FFFFFF"/>
            <w:noWrap/>
            <w:vAlign w:val="bottom"/>
            <w:hideMark/>
          </w:tcPr>
          <w:p w14:paraId="151887AC" w14:textId="77777777" w:rsidR="006E6EE3" w:rsidRPr="006E6EE3" w:rsidRDefault="006E6EE3">
            <w:pPr>
              <w:jc w:val="center"/>
              <w:rPr>
                <w:color w:val="FFC000"/>
                <w:sz w:val="18"/>
                <w:szCs w:val="18"/>
              </w:rPr>
            </w:pPr>
          </w:p>
        </w:tc>
      </w:tr>
      <w:tr w:rsidR="006E6EE3" w:rsidRPr="006E6EE3" w14:paraId="29E2E9F9" w14:textId="77777777" w:rsidTr="006E6EE3">
        <w:trPr>
          <w:trHeight w:val="251"/>
        </w:trPr>
        <w:tc>
          <w:tcPr>
            <w:tcW w:w="1691"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367BF08" w14:textId="77777777" w:rsidR="006E6EE3" w:rsidRPr="006E6EE3" w:rsidRDefault="006E6EE3">
            <w:pPr>
              <w:rPr>
                <w:color w:val="FFC000"/>
                <w:sz w:val="18"/>
                <w:szCs w:val="18"/>
              </w:rPr>
            </w:pPr>
            <w:r w:rsidRPr="006E6EE3">
              <w:rPr>
                <w:color w:val="FFC000"/>
                <w:sz w:val="18"/>
                <w:szCs w:val="18"/>
              </w:rPr>
              <w:t>DIMENSION ESTRATEGICA:</w:t>
            </w:r>
          </w:p>
        </w:tc>
        <w:tc>
          <w:tcPr>
            <w:tcW w:w="2535" w:type="pct"/>
            <w:tcBorders>
              <w:top w:val="single" w:sz="4" w:space="0" w:color="auto"/>
              <w:left w:val="single" w:sz="4" w:space="0" w:color="auto"/>
              <w:bottom w:val="single" w:sz="4" w:space="0" w:color="auto"/>
              <w:right w:val="nil"/>
            </w:tcBorders>
            <w:shd w:val="clear" w:color="000000" w:fill="002060"/>
            <w:vAlign w:val="center"/>
            <w:hideMark/>
          </w:tcPr>
          <w:p w14:paraId="0E1862A3" w14:textId="77777777" w:rsidR="006E6EE3" w:rsidRPr="006E6EE3" w:rsidRDefault="006E6EE3">
            <w:pPr>
              <w:jc w:val="center"/>
              <w:rPr>
                <w:color w:val="FFC000"/>
                <w:sz w:val="18"/>
                <w:szCs w:val="18"/>
              </w:rPr>
            </w:pPr>
            <w:r w:rsidRPr="006E6EE3">
              <w:rPr>
                <w:color w:val="FFC000"/>
                <w:sz w:val="18"/>
                <w:szCs w:val="18"/>
              </w:rPr>
              <w:t>SISTEMA DE EDUCACIÓN SUPERIOR</w:t>
            </w:r>
          </w:p>
        </w:tc>
        <w:tc>
          <w:tcPr>
            <w:tcW w:w="775" w:type="pct"/>
            <w:tcBorders>
              <w:top w:val="nil"/>
              <w:left w:val="nil"/>
              <w:bottom w:val="nil"/>
              <w:right w:val="nil"/>
            </w:tcBorders>
            <w:shd w:val="clear" w:color="000000" w:fill="FFFFFF"/>
            <w:vAlign w:val="center"/>
            <w:hideMark/>
          </w:tcPr>
          <w:p w14:paraId="588CBAB0" w14:textId="77777777" w:rsidR="006E6EE3" w:rsidRPr="006E6EE3" w:rsidRDefault="006E6EE3">
            <w:pPr>
              <w:jc w:val="center"/>
              <w:rPr>
                <w:color w:val="FFC000"/>
                <w:sz w:val="18"/>
                <w:szCs w:val="18"/>
              </w:rPr>
            </w:pPr>
          </w:p>
        </w:tc>
      </w:tr>
    </w:tbl>
    <w:p w14:paraId="457A43C3" w14:textId="77777777" w:rsidR="006E6EE3" w:rsidRDefault="006E6EE3"/>
    <w:tbl>
      <w:tblPr>
        <w:tblW w:w="5699" w:type="pct"/>
        <w:tblInd w:w="-714" w:type="dxa"/>
        <w:tblCellMar>
          <w:top w:w="15" w:type="dxa"/>
          <w:left w:w="70" w:type="dxa"/>
          <w:bottom w:w="15" w:type="dxa"/>
          <w:right w:w="70" w:type="dxa"/>
        </w:tblCellMar>
        <w:tblLook w:val="04A0" w:firstRow="1" w:lastRow="0" w:firstColumn="1" w:lastColumn="0" w:noHBand="0" w:noVBand="1"/>
      </w:tblPr>
      <w:tblGrid>
        <w:gridCol w:w="2400"/>
        <w:gridCol w:w="1971"/>
        <w:gridCol w:w="1832"/>
        <w:gridCol w:w="2299"/>
        <w:gridCol w:w="1562"/>
      </w:tblGrid>
      <w:tr w:rsidR="006E6EE3" w:rsidRPr="006E6EE3" w14:paraId="44A73916" w14:textId="77777777" w:rsidTr="00F06FF4">
        <w:trPr>
          <w:trHeight w:val="720"/>
        </w:trPr>
        <w:tc>
          <w:tcPr>
            <w:tcW w:w="1192" w:type="pct"/>
            <w:vMerge w:val="restart"/>
            <w:tcBorders>
              <w:top w:val="single" w:sz="4" w:space="0" w:color="auto"/>
              <w:left w:val="single" w:sz="4" w:space="0" w:color="auto"/>
              <w:bottom w:val="nil"/>
              <w:right w:val="single" w:sz="4" w:space="0" w:color="auto"/>
            </w:tcBorders>
            <w:shd w:val="clear" w:color="000000" w:fill="002060"/>
            <w:vAlign w:val="center"/>
            <w:hideMark/>
          </w:tcPr>
          <w:p w14:paraId="35B967EC" w14:textId="77777777" w:rsidR="006E6EE3" w:rsidRPr="006E6EE3" w:rsidRDefault="006E6EE3" w:rsidP="00F06FF4">
            <w:pPr>
              <w:jc w:val="center"/>
              <w:rPr>
                <w:b/>
                <w:bCs/>
                <w:color w:val="FFFFFF"/>
                <w:sz w:val="18"/>
                <w:szCs w:val="18"/>
              </w:rPr>
            </w:pPr>
            <w:r w:rsidRPr="006E6EE3">
              <w:rPr>
                <w:b/>
                <w:bCs/>
                <w:color w:val="FFFFFF"/>
                <w:sz w:val="18"/>
                <w:szCs w:val="18"/>
              </w:rPr>
              <w:t>OBJETIVOS ESTRATEGICOS</w:t>
            </w:r>
          </w:p>
        </w:tc>
        <w:tc>
          <w:tcPr>
            <w:tcW w:w="979" w:type="pct"/>
            <w:vMerge w:val="restart"/>
            <w:tcBorders>
              <w:top w:val="single" w:sz="4" w:space="0" w:color="auto"/>
              <w:left w:val="single" w:sz="4" w:space="0" w:color="auto"/>
              <w:bottom w:val="nil"/>
              <w:right w:val="single" w:sz="4" w:space="0" w:color="auto"/>
            </w:tcBorders>
            <w:shd w:val="clear" w:color="000000" w:fill="002060"/>
            <w:vAlign w:val="center"/>
            <w:hideMark/>
          </w:tcPr>
          <w:p w14:paraId="24D49025" w14:textId="77777777" w:rsidR="006E6EE3" w:rsidRPr="006E6EE3" w:rsidRDefault="006E6EE3" w:rsidP="00F06FF4">
            <w:pPr>
              <w:jc w:val="center"/>
              <w:rPr>
                <w:b/>
                <w:bCs/>
                <w:color w:val="FFFFFF"/>
                <w:sz w:val="18"/>
                <w:szCs w:val="18"/>
              </w:rPr>
            </w:pPr>
            <w:r w:rsidRPr="006E6EE3">
              <w:rPr>
                <w:b/>
                <w:bCs/>
                <w:color w:val="FFFFFF"/>
                <w:sz w:val="18"/>
                <w:szCs w:val="18"/>
              </w:rPr>
              <w:t>RESULTADO ESPERADO</w:t>
            </w:r>
          </w:p>
        </w:tc>
        <w:tc>
          <w:tcPr>
            <w:tcW w:w="9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09AA92E4" w14:textId="77777777" w:rsidR="006E6EE3" w:rsidRPr="006E6EE3" w:rsidRDefault="006E6EE3" w:rsidP="00F06FF4">
            <w:pPr>
              <w:jc w:val="center"/>
              <w:rPr>
                <w:b/>
                <w:bCs/>
                <w:color w:val="FFFFFF"/>
                <w:sz w:val="18"/>
                <w:szCs w:val="18"/>
              </w:rPr>
            </w:pPr>
            <w:r w:rsidRPr="006E6EE3">
              <w:rPr>
                <w:b/>
                <w:bCs/>
                <w:color w:val="FFFFFF"/>
                <w:sz w:val="18"/>
                <w:szCs w:val="18"/>
              </w:rPr>
              <w:t>AREA ESTRATÉGICA/EJE TRANSVERSAL</w:t>
            </w:r>
          </w:p>
        </w:tc>
        <w:tc>
          <w:tcPr>
            <w:tcW w:w="11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6FD1F830" w14:textId="77777777" w:rsidR="006E6EE3" w:rsidRPr="006E6EE3" w:rsidRDefault="006E6EE3" w:rsidP="00F06FF4">
            <w:pPr>
              <w:jc w:val="center"/>
              <w:rPr>
                <w:b/>
                <w:bCs/>
                <w:color w:val="FFFFFF"/>
                <w:sz w:val="18"/>
                <w:szCs w:val="18"/>
              </w:rPr>
            </w:pPr>
            <w:r w:rsidRPr="006E6EE3">
              <w:rPr>
                <w:b/>
                <w:bCs/>
                <w:color w:val="FFFFFF"/>
                <w:sz w:val="18"/>
                <w:szCs w:val="18"/>
              </w:rPr>
              <w:t>ACCIONES ESTRATÉGICAS</w:t>
            </w:r>
          </w:p>
        </w:tc>
        <w:tc>
          <w:tcPr>
            <w:tcW w:w="776" w:type="pct"/>
            <w:vMerge w:val="restart"/>
            <w:tcBorders>
              <w:top w:val="single" w:sz="4" w:space="0" w:color="auto"/>
              <w:left w:val="single" w:sz="4" w:space="0" w:color="auto"/>
              <w:bottom w:val="nil"/>
              <w:right w:val="single" w:sz="4" w:space="0" w:color="auto"/>
            </w:tcBorders>
            <w:shd w:val="clear" w:color="000000" w:fill="002060"/>
            <w:vAlign w:val="center"/>
            <w:hideMark/>
          </w:tcPr>
          <w:p w14:paraId="652B2E97" w14:textId="77777777" w:rsidR="006E6EE3" w:rsidRPr="006E6EE3" w:rsidRDefault="006E6EE3" w:rsidP="00F06FF4">
            <w:pPr>
              <w:jc w:val="center"/>
              <w:rPr>
                <w:b/>
                <w:bCs/>
                <w:color w:val="FFFFFF"/>
                <w:sz w:val="18"/>
                <w:szCs w:val="18"/>
              </w:rPr>
            </w:pPr>
            <w:r w:rsidRPr="006E6EE3">
              <w:rPr>
                <w:b/>
                <w:bCs/>
                <w:color w:val="FFFFFF"/>
                <w:sz w:val="18"/>
                <w:szCs w:val="18"/>
              </w:rPr>
              <w:t>RESPONSABLES DE EJECUCIÓN</w:t>
            </w:r>
          </w:p>
        </w:tc>
      </w:tr>
      <w:tr w:rsidR="006E6EE3" w:rsidRPr="006E6EE3" w14:paraId="35457B14" w14:textId="77777777" w:rsidTr="00F06FF4">
        <w:trPr>
          <w:trHeight w:val="276"/>
        </w:trPr>
        <w:tc>
          <w:tcPr>
            <w:tcW w:w="1192" w:type="pct"/>
            <w:vMerge/>
            <w:tcBorders>
              <w:top w:val="single" w:sz="4" w:space="0" w:color="auto"/>
              <w:left w:val="single" w:sz="4" w:space="0" w:color="auto"/>
              <w:bottom w:val="nil"/>
              <w:right w:val="single" w:sz="4" w:space="0" w:color="auto"/>
            </w:tcBorders>
            <w:vAlign w:val="center"/>
            <w:hideMark/>
          </w:tcPr>
          <w:p w14:paraId="5E45DFDA" w14:textId="77777777" w:rsidR="006E6EE3" w:rsidRPr="006E6EE3" w:rsidRDefault="006E6EE3">
            <w:pPr>
              <w:rPr>
                <w:b/>
                <w:bCs/>
                <w:color w:val="FFFFFF"/>
                <w:sz w:val="18"/>
                <w:szCs w:val="18"/>
              </w:rPr>
            </w:pPr>
          </w:p>
        </w:tc>
        <w:tc>
          <w:tcPr>
            <w:tcW w:w="979" w:type="pct"/>
            <w:vMerge/>
            <w:tcBorders>
              <w:top w:val="single" w:sz="4" w:space="0" w:color="auto"/>
              <w:left w:val="single" w:sz="4" w:space="0" w:color="auto"/>
              <w:bottom w:val="nil"/>
              <w:right w:val="single" w:sz="4" w:space="0" w:color="auto"/>
            </w:tcBorders>
            <w:vAlign w:val="center"/>
            <w:hideMark/>
          </w:tcPr>
          <w:p w14:paraId="39A98663" w14:textId="77777777" w:rsidR="006E6EE3" w:rsidRPr="006E6EE3" w:rsidRDefault="006E6EE3">
            <w:pPr>
              <w:rPr>
                <w:b/>
                <w:bCs/>
                <w:color w:val="FFFFFF"/>
                <w:sz w:val="18"/>
                <w:szCs w:val="18"/>
              </w:rPr>
            </w:pPr>
          </w:p>
        </w:tc>
        <w:tc>
          <w:tcPr>
            <w:tcW w:w="910" w:type="pct"/>
            <w:vMerge/>
            <w:tcBorders>
              <w:top w:val="single" w:sz="4" w:space="0" w:color="auto"/>
              <w:left w:val="single" w:sz="4" w:space="0" w:color="auto"/>
              <w:bottom w:val="nil"/>
              <w:right w:val="single" w:sz="4" w:space="0" w:color="auto"/>
            </w:tcBorders>
            <w:vAlign w:val="center"/>
            <w:hideMark/>
          </w:tcPr>
          <w:p w14:paraId="379555CA" w14:textId="77777777" w:rsidR="006E6EE3" w:rsidRPr="006E6EE3" w:rsidRDefault="006E6EE3">
            <w:pPr>
              <w:rPr>
                <w:b/>
                <w:bCs/>
                <w:color w:val="FFFFFF"/>
                <w:sz w:val="18"/>
                <w:szCs w:val="18"/>
              </w:rPr>
            </w:pPr>
          </w:p>
        </w:tc>
        <w:tc>
          <w:tcPr>
            <w:tcW w:w="1142" w:type="pct"/>
            <w:vMerge/>
            <w:tcBorders>
              <w:top w:val="single" w:sz="4" w:space="0" w:color="auto"/>
              <w:left w:val="single" w:sz="4" w:space="0" w:color="auto"/>
              <w:bottom w:val="nil"/>
              <w:right w:val="single" w:sz="4" w:space="0" w:color="auto"/>
            </w:tcBorders>
            <w:vAlign w:val="center"/>
            <w:hideMark/>
          </w:tcPr>
          <w:p w14:paraId="7708E758" w14:textId="77777777" w:rsidR="006E6EE3" w:rsidRPr="006E6EE3" w:rsidRDefault="006E6EE3">
            <w:pPr>
              <w:rPr>
                <w:b/>
                <w:bCs/>
                <w:color w:val="FFFFFF"/>
                <w:sz w:val="18"/>
                <w:szCs w:val="18"/>
              </w:rPr>
            </w:pPr>
          </w:p>
        </w:tc>
        <w:tc>
          <w:tcPr>
            <w:tcW w:w="776" w:type="pct"/>
            <w:vMerge/>
            <w:tcBorders>
              <w:top w:val="single" w:sz="4" w:space="0" w:color="auto"/>
              <w:left w:val="single" w:sz="4" w:space="0" w:color="auto"/>
              <w:bottom w:val="nil"/>
              <w:right w:val="single" w:sz="4" w:space="0" w:color="auto"/>
            </w:tcBorders>
            <w:vAlign w:val="center"/>
            <w:hideMark/>
          </w:tcPr>
          <w:p w14:paraId="2BA00751" w14:textId="77777777" w:rsidR="006E6EE3" w:rsidRPr="006E6EE3" w:rsidRDefault="006E6EE3">
            <w:pPr>
              <w:rPr>
                <w:b/>
                <w:bCs/>
                <w:color w:val="FFFFFF"/>
                <w:sz w:val="18"/>
                <w:szCs w:val="18"/>
              </w:rPr>
            </w:pPr>
          </w:p>
        </w:tc>
      </w:tr>
      <w:tr w:rsidR="00F06FF4" w:rsidRPr="006E6EE3" w14:paraId="3B675B93" w14:textId="77777777" w:rsidTr="00674768">
        <w:trPr>
          <w:trHeight w:val="257"/>
        </w:trPr>
        <w:tc>
          <w:tcPr>
            <w:tcW w:w="119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58F8123" w14:textId="77777777" w:rsidR="006E6EE3" w:rsidRPr="006E6EE3" w:rsidRDefault="006E6EE3">
            <w:pPr>
              <w:jc w:val="center"/>
              <w:rPr>
                <w:b/>
                <w:bCs/>
                <w:color w:val="FFFFFF"/>
                <w:sz w:val="18"/>
                <w:szCs w:val="18"/>
              </w:rPr>
            </w:pPr>
          </w:p>
        </w:tc>
        <w:tc>
          <w:tcPr>
            <w:tcW w:w="97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D59F182" w14:textId="77777777" w:rsidR="006E6EE3" w:rsidRPr="006E6EE3" w:rsidRDefault="006E6EE3">
            <w:pPr>
              <w:jc w:val="center"/>
              <w:rPr>
                <w:sz w:val="18"/>
                <w:szCs w:val="18"/>
              </w:rPr>
            </w:pPr>
          </w:p>
        </w:tc>
        <w:tc>
          <w:tcPr>
            <w:tcW w:w="9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E92E13D" w14:textId="77777777" w:rsidR="006E6EE3" w:rsidRPr="006E6EE3" w:rsidRDefault="006E6EE3">
            <w:pPr>
              <w:jc w:val="center"/>
              <w:rPr>
                <w:sz w:val="18"/>
                <w:szCs w:val="18"/>
              </w:rPr>
            </w:pPr>
          </w:p>
        </w:tc>
        <w:tc>
          <w:tcPr>
            <w:tcW w:w="11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3D7D946" w14:textId="77777777" w:rsidR="006E6EE3" w:rsidRPr="006E6EE3" w:rsidRDefault="006E6EE3">
            <w:pPr>
              <w:jc w:val="center"/>
              <w:rPr>
                <w:sz w:val="18"/>
                <w:szCs w:val="18"/>
              </w:rPr>
            </w:pPr>
          </w:p>
        </w:tc>
        <w:tc>
          <w:tcPr>
            <w:tcW w:w="77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AB70C7F" w14:textId="77777777" w:rsidR="006E6EE3" w:rsidRPr="006E6EE3" w:rsidRDefault="006E6EE3">
            <w:pPr>
              <w:jc w:val="center"/>
              <w:rPr>
                <w:sz w:val="18"/>
                <w:szCs w:val="18"/>
              </w:rPr>
            </w:pPr>
          </w:p>
        </w:tc>
      </w:tr>
      <w:tr w:rsidR="00F06FF4" w:rsidRPr="006E6EE3" w14:paraId="1D701C90" w14:textId="77777777" w:rsidTr="00674768">
        <w:trPr>
          <w:trHeight w:val="2621"/>
        </w:trPr>
        <w:tc>
          <w:tcPr>
            <w:tcW w:w="11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30DE6A" w14:textId="11ABD203" w:rsidR="006E6EE3" w:rsidRPr="009C0CED" w:rsidRDefault="007D67BB" w:rsidP="009C0CED">
            <w:pPr>
              <w:rPr>
                <w:b/>
                <w:color w:val="000000"/>
                <w:sz w:val="18"/>
                <w:szCs w:val="17"/>
              </w:rPr>
            </w:pPr>
            <w:r w:rsidRPr="007D67BB">
              <w:rPr>
                <w:b/>
                <w:color w:val="000000"/>
                <w:sz w:val="18"/>
                <w:szCs w:val="17"/>
              </w:rPr>
              <w:t xml:space="preserve">7. OE1. </w:t>
            </w:r>
            <w:r w:rsidR="006E6EE3" w:rsidRPr="009C0CED">
              <w:rPr>
                <w:b/>
                <w:color w:val="000000"/>
                <w:sz w:val="18"/>
                <w:szCs w:val="17"/>
              </w:rPr>
              <w:t>Consolidar el rol de la UNAH como conductor de la política educativa del nivel superior y al mismo tiempo como ejecutor de las resoluciones de los órganos de gobierno del Sistema de Educación Superior a través de su Dirección de Educación Superior.</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D12AF9" w14:textId="1FD574BA" w:rsidR="006E6EE3" w:rsidRPr="009C0CED" w:rsidRDefault="007D67BB" w:rsidP="009C0CED">
            <w:pPr>
              <w:rPr>
                <w:b/>
                <w:color w:val="000000"/>
                <w:sz w:val="18"/>
                <w:szCs w:val="17"/>
              </w:rPr>
            </w:pPr>
            <w:r w:rsidRPr="007D67BB">
              <w:rPr>
                <w:b/>
                <w:color w:val="000000"/>
                <w:sz w:val="18"/>
                <w:szCs w:val="17"/>
              </w:rPr>
              <w:t xml:space="preserve">7. RE1. </w:t>
            </w:r>
            <w:r w:rsidR="006E6EE3" w:rsidRPr="009C0CED">
              <w:rPr>
                <w:b/>
                <w:color w:val="000000"/>
                <w:sz w:val="18"/>
                <w:szCs w:val="17"/>
              </w:rPr>
              <w:t>Sistema de Educación Superior vinculado con los sistemas educativos regionales y mundiales a través de convenios de cooperación para su actualización y adaptación según las grandes tendencias internacionales y a las políticas educativas del país.</w:t>
            </w:r>
          </w:p>
        </w:tc>
        <w:tc>
          <w:tcPr>
            <w:tcW w:w="910" w:type="pct"/>
            <w:tcBorders>
              <w:top w:val="single" w:sz="4" w:space="0" w:color="auto"/>
              <w:left w:val="single" w:sz="4" w:space="0" w:color="auto"/>
              <w:bottom w:val="single" w:sz="4" w:space="0" w:color="auto"/>
              <w:right w:val="single" w:sz="4" w:space="0" w:color="auto"/>
            </w:tcBorders>
            <w:vAlign w:val="center"/>
            <w:hideMark/>
          </w:tcPr>
          <w:p w14:paraId="0B6A8194" w14:textId="20616142" w:rsidR="006E6EE3" w:rsidRPr="009C0CED" w:rsidRDefault="007D67BB" w:rsidP="009C0CED">
            <w:pPr>
              <w:rPr>
                <w:b/>
                <w:color w:val="000000"/>
                <w:sz w:val="18"/>
                <w:szCs w:val="17"/>
              </w:rPr>
            </w:pPr>
            <w:r w:rsidRPr="007D67BB">
              <w:rPr>
                <w:b/>
                <w:color w:val="000000"/>
                <w:sz w:val="18"/>
                <w:szCs w:val="17"/>
              </w:rPr>
              <w:t xml:space="preserve">7. AE1. </w:t>
            </w:r>
            <w:r w:rsidR="006E6EE3" w:rsidRPr="009C0CED">
              <w:rPr>
                <w:b/>
                <w:color w:val="000000"/>
                <w:sz w:val="18"/>
                <w:szCs w:val="17"/>
              </w:rPr>
              <w:t>Estadísticas y Análisis de Datos</w:t>
            </w:r>
          </w:p>
        </w:tc>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9CCA1" w14:textId="44125AAD" w:rsidR="006E6EE3" w:rsidRPr="009C0CED" w:rsidRDefault="007D67BB" w:rsidP="009C0CED">
            <w:pPr>
              <w:rPr>
                <w:b/>
                <w:color w:val="000000"/>
                <w:sz w:val="18"/>
                <w:szCs w:val="17"/>
              </w:rPr>
            </w:pPr>
            <w:r w:rsidRPr="007D67BB">
              <w:rPr>
                <w:b/>
                <w:color w:val="000000"/>
                <w:sz w:val="18"/>
                <w:szCs w:val="17"/>
              </w:rPr>
              <w:t xml:space="preserve">7. AE1. </w:t>
            </w:r>
            <w:r w:rsidR="006E6EE3" w:rsidRPr="009C0CED">
              <w:rPr>
                <w:b/>
                <w:color w:val="000000"/>
                <w:sz w:val="18"/>
                <w:szCs w:val="17"/>
              </w:rPr>
              <w:t>Fortalecer el sistema estadístico para el registro de las actividades que se llevan a cabo en el Sistema de Educación Superior, como son los casos de convenios, conferencias, resultados de investigación, proyectos en ejecución, alianzas estratégicas, identificación de fuentes de recursos y demás.</w:t>
            </w:r>
          </w:p>
        </w:tc>
        <w:tc>
          <w:tcPr>
            <w:tcW w:w="776" w:type="pct"/>
            <w:tcBorders>
              <w:top w:val="single" w:sz="4" w:space="0" w:color="auto"/>
              <w:left w:val="single" w:sz="4" w:space="0" w:color="auto"/>
              <w:bottom w:val="single" w:sz="4" w:space="0" w:color="auto"/>
              <w:right w:val="single" w:sz="4" w:space="0" w:color="auto"/>
            </w:tcBorders>
            <w:vAlign w:val="center"/>
            <w:hideMark/>
          </w:tcPr>
          <w:p w14:paraId="7D2C095C" w14:textId="13D1D434" w:rsidR="006E6EE3" w:rsidRPr="009C0CED" w:rsidRDefault="006E6EE3" w:rsidP="009C0CED">
            <w:pPr>
              <w:rPr>
                <w:b/>
                <w:color w:val="000000"/>
                <w:sz w:val="18"/>
                <w:szCs w:val="17"/>
              </w:rPr>
            </w:pPr>
            <w:r w:rsidRPr="009C0CED">
              <w:rPr>
                <w:b/>
                <w:color w:val="000000"/>
                <w:sz w:val="18"/>
                <w:szCs w:val="17"/>
              </w:rPr>
              <w:t>Rectoría, DES, SEDI</w:t>
            </w:r>
            <w:r w:rsidR="00F06FF4" w:rsidRPr="009C0CED">
              <w:rPr>
                <w:b/>
                <w:color w:val="000000"/>
                <w:sz w:val="18"/>
                <w:szCs w:val="17"/>
              </w:rPr>
              <w:t xml:space="preserve">, </w:t>
            </w:r>
            <w:r w:rsidRPr="009C0CED">
              <w:rPr>
                <w:b/>
                <w:color w:val="000000"/>
                <w:sz w:val="18"/>
                <w:szCs w:val="17"/>
              </w:rPr>
              <w:t>DEGT</w:t>
            </w:r>
            <w:r w:rsidR="00F06FF4" w:rsidRPr="009C0CED">
              <w:rPr>
                <w:b/>
                <w:color w:val="000000"/>
                <w:sz w:val="18"/>
                <w:szCs w:val="17"/>
              </w:rPr>
              <w:t xml:space="preserve"> y DES</w:t>
            </w:r>
          </w:p>
        </w:tc>
      </w:tr>
    </w:tbl>
    <w:p w14:paraId="7BBC0446" w14:textId="76FCE783" w:rsidR="00F06FF4" w:rsidRDefault="00F06FF4"/>
    <w:tbl>
      <w:tblPr>
        <w:tblW w:w="5699" w:type="pct"/>
        <w:tblInd w:w="-714" w:type="dxa"/>
        <w:tblCellMar>
          <w:top w:w="15" w:type="dxa"/>
          <w:left w:w="70" w:type="dxa"/>
          <w:bottom w:w="15" w:type="dxa"/>
          <w:right w:w="70" w:type="dxa"/>
        </w:tblCellMar>
        <w:tblLook w:val="04A0" w:firstRow="1" w:lastRow="0" w:firstColumn="1" w:lastColumn="0" w:noHBand="0" w:noVBand="1"/>
      </w:tblPr>
      <w:tblGrid>
        <w:gridCol w:w="2400"/>
        <w:gridCol w:w="1971"/>
        <w:gridCol w:w="1832"/>
        <w:gridCol w:w="2299"/>
        <w:gridCol w:w="1562"/>
      </w:tblGrid>
      <w:tr w:rsidR="00F06FF4" w:rsidRPr="006E6EE3" w14:paraId="28B8EA54" w14:textId="77777777" w:rsidTr="000A6071">
        <w:trPr>
          <w:trHeight w:val="720"/>
        </w:trPr>
        <w:tc>
          <w:tcPr>
            <w:tcW w:w="1192" w:type="pct"/>
            <w:vMerge w:val="restart"/>
            <w:tcBorders>
              <w:top w:val="single" w:sz="4" w:space="0" w:color="auto"/>
              <w:left w:val="single" w:sz="4" w:space="0" w:color="auto"/>
              <w:bottom w:val="nil"/>
              <w:right w:val="single" w:sz="4" w:space="0" w:color="auto"/>
            </w:tcBorders>
            <w:shd w:val="clear" w:color="000000" w:fill="002060"/>
            <w:vAlign w:val="center"/>
            <w:hideMark/>
          </w:tcPr>
          <w:p w14:paraId="1CD632CB" w14:textId="77777777" w:rsidR="00F06FF4" w:rsidRPr="006E6EE3" w:rsidRDefault="00F06FF4" w:rsidP="000A6071">
            <w:pPr>
              <w:jc w:val="center"/>
              <w:rPr>
                <w:b/>
                <w:bCs/>
                <w:color w:val="FFFFFF"/>
                <w:sz w:val="18"/>
                <w:szCs w:val="18"/>
              </w:rPr>
            </w:pPr>
            <w:r w:rsidRPr="006E6EE3">
              <w:rPr>
                <w:b/>
                <w:bCs/>
                <w:color w:val="FFFFFF"/>
                <w:sz w:val="18"/>
                <w:szCs w:val="18"/>
              </w:rPr>
              <w:t>OBJETIVOS ESTRATEGICOS</w:t>
            </w:r>
          </w:p>
        </w:tc>
        <w:tc>
          <w:tcPr>
            <w:tcW w:w="979" w:type="pct"/>
            <w:vMerge w:val="restart"/>
            <w:tcBorders>
              <w:top w:val="single" w:sz="4" w:space="0" w:color="auto"/>
              <w:left w:val="single" w:sz="4" w:space="0" w:color="auto"/>
              <w:bottom w:val="nil"/>
              <w:right w:val="single" w:sz="4" w:space="0" w:color="auto"/>
            </w:tcBorders>
            <w:shd w:val="clear" w:color="000000" w:fill="002060"/>
            <w:vAlign w:val="center"/>
            <w:hideMark/>
          </w:tcPr>
          <w:p w14:paraId="60675F66" w14:textId="77777777" w:rsidR="00F06FF4" w:rsidRPr="006E6EE3" w:rsidRDefault="00F06FF4" w:rsidP="000A6071">
            <w:pPr>
              <w:jc w:val="center"/>
              <w:rPr>
                <w:b/>
                <w:bCs/>
                <w:color w:val="FFFFFF"/>
                <w:sz w:val="18"/>
                <w:szCs w:val="18"/>
              </w:rPr>
            </w:pPr>
            <w:r w:rsidRPr="006E6EE3">
              <w:rPr>
                <w:b/>
                <w:bCs/>
                <w:color w:val="FFFFFF"/>
                <w:sz w:val="18"/>
                <w:szCs w:val="18"/>
              </w:rPr>
              <w:t>RESULTADO ESPERADO</w:t>
            </w:r>
          </w:p>
        </w:tc>
        <w:tc>
          <w:tcPr>
            <w:tcW w:w="9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78C3BB18" w14:textId="77777777" w:rsidR="00F06FF4" w:rsidRPr="006E6EE3" w:rsidRDefault="00F06FF4" w:rsidP="000A6071">
            <w:pPr>
              <w:jc w:val="center"/>
              <w:rPr>
                <w:b/>
                <w:bCs/>
                <w:color w:val="FFFFFF"/>
                <w:sz w:val="18"/>
                <w:szCs w:val="18"/>
              </w:rPr>
            </w:pPr>
            <w:r w:rsidRPr="006E6EE3">
              <w:rPr>
                <w:b/>
                <w:bCs/>
                <w:color w:val="FFFFFF"/>
                <w:sz w:val="18"/>
                <w:szCs w:val="18"/>
              </w:rPr>
              <w:t>AREA ESTRATÉGICA/EJE TRANSVERSAL</w:t>
            </w:r>
          </w:p>
        </w:tc>
        <w:tc>
          <w:tcPr>
            <w:tcW w:w="1142" w:type="pct"/>
            <w:vMerge w:val="restart"/>
            <w:tcBorders>
              <w:top w:val="single" w:sz="4" w:space="0" w:color="auto"/>
              <w:left w:val="single" w:sz="4" w:space="0" w:color="auto"/>
              <w:bottom w:val="nil"/>
              <w:right w:val="single" w:sz="4" w:space="0" w:color="auto"/>
            </w:tcBorders>
            <w:shd w:val="clear" w:color="000000" w:fill="002060"/>
            <w:vAlign w:val="center"/>
            <w:hideMark/>
          </w:tcPr>
          <w:p w14:paraId="07ED8F45" w14:textId="77777777" w:rsidR="00F06FF4" w:rsidRPr="006E6EE3" w:rsidRDefault="00F06FF4" w:rsidP="000A6071">
            <w:pPr>
              <w:jc w:val="center"/>
              <w:rPr>
                <w:b/>
                <w:bCs/>
                <w:color w:val="FFFFFF"/>
                <w:sz w:val="18"/>
                <w:szCs w:val="18"/>
              </w:rPr>
            </w:pPr>
            <w:r w:rsidRPr="006E6EE3">
              <w:rPr>
                <w:b/>
                <w:bCs/>
                <w:color w:val="FFFFFF"/>
                <w:sz w:val="18"/>
                <w:szCs w:val="18"/>
              </w:rPr>
              <w:t>ACCIONES ESTRATÉGICAS</w:t>
            </w:r>
          </w:p>
        </w:tc>
        <w:tc>
          <w:tcPr>
            <w:tcW w:w="776" w:type="pct"/>
            <w:vMerge w:val="restart"/>
            <w:tcBorders>
              <w:top w:val="single" w:sz="4" w:space="0" w:color="auto"/>
              <w:left w:val="single" w:sz="4" w:space="0" w:color="auto"/>
              <w:bottom w:val="nil"/>
              <w:right w:val="single" w:sz="4" w:space="0" w:color="auto"/>
            </w:tcBorders>
            <w:shd w:val="clear" w:color="000000" w:fill="002060"/>
            <w:vAlign w:val="center"/>
            <w:hideMark/>
          </w:tcPr>
          <w:p w14:paraId="3F9DEDCF" w14:textId="77777777" w:rsidR="00F06FF4" w:rsidRPr="006E6EE3" w:rsidRDefault="00F06FF4" w:rsidP="000A6071">
            <w:pPr>
              <w:jc w:val="center"/>
              <w:rPr>
                <w:b/>
                <w:bCs/>
                <w:color w:val="FFFFFF"/>
                <w:sz w:val="18"/>
                <w:szCs w:val="18"/>
              </w:rPr>
            </w:pPr>
            <w:r w:rsidRPr="006E6EE3">
              <w:rPr>
                <w:b/>
                <w:bCs/>
                <w:color w:val="FFFFFF"/>
                <w:sz w:val="18"/>
                <w:szCs w:val="18"/>
              </w:rPr>
              <w:t>RESPONSABLES DE EJECUCIÓN</w:t>
            </w:r>
          </w:p>
        </w:tc>
      </w:tr>
      <w:tr w:rsidR="00F06FF4" w:rsidRPr="006E6EE3" w14:paraId="48C804F5" w14:textId="77777777" w:rsidTr="000A6071">
        <w:trPr>
          <w:trHeight w:val="276"/>
        </w:trPr>
        <w:tc>
          <w:tcPr>
            <w:tcW w:w="1192" w:type="pct"/>
            <w:vMerge/>
            <w:tcBorders>
              <w:top w:val="single" w:sz="4" w:space="0" w:color="auto"/>
              <w:left w:val="single" w:sz="4" w:space="0" w:color="auto"/>
              <w:bottom w:val="nil"/>
              <w:right w:val="single" w:sz="4" w:space="0" w:color="auto"/>
            </w:tcBorders>
            <w:vAlign w:val="center"/>
            <w:hideMark/>
          </w:tcPr>
          <w:p w14:paraId="590260F8" w14:textId="77777777" w:rsidR="00F06FF4" w:rsidRPr="006E6EE3" w:rsidRDefault="00F06FF4" w:rsidP="000A6071">
            <w:pPr>
              <w:rPr>
                <w:b/>
                <w:bCs/>
                <w:color w:val="FFFFFF"/>
                <w:sz w:val="18"/>
                <w:szCs w:val="18"/>
              </w:rPr>
            </w:pPr>
          </w:p>
        </w:tc>
        <w:tc>
          <w:tcPr>
            <w:tcW w:w="979" w:type="pct"/>
            <w:vMerge/>
            <w:tcBorders>
              <w:top w:val="single" w:sz="4" w:space="0" w:color="auto"/>
              <w:left w:val="single" w:sz="4" w:space="0" w:color="auto"/>
              <w:bottom w:val="nil"/>
              <w:right w:val="single" w:sz="4" w:space="0" w:color="auto"/>
            </w:tcBorders>
            <w:vAlign w:val="center"/>
            <w:hideMark/>
          </w:tcPr>
          <w:p w14:paraId="4B4EFCBC" w14:textId="77777777" w:rsidR="00F06FF4" w:rsidRPr="006E6EE3" w:rsidRDefault="00F06FF4" w:rsidP="000A6071">
            <w:pPr>
              <w:rPr>
                <w:b/>
                <w:bCs/>
                <w:color w:val="FFFFFF"/>
                <w:sz w:val="18"/>
                <w:szCs w:val="18"/>
              </w:rPr>
            </w:pPr>
          </w:p>
        </w:tc>
        <w:tc>
          <w:tcPr>
            <w:tcW w:w="910" w:type="pct"/>
            <w:vMerge/>
            <w:tcBorders>
              <w:top w:val="single" w:sz="4" w:space="0" w:color="auto"/>
              <w:left w:val="single" w:sz="4" w:space="0" w:color="auto"/>
              <w:bottom w:val="nil"/>
              <w:right w:val="single" w:sz="4" w:space="0" w:color="auto"/>
            </w:tcBorders>
            <w:vAlign w:val="center"/>
            <w:hideMark/>
          </w:tcPr>
          <w:p w14:paraId="30428EB1" w14:textId="77777777" w:rsidR="00F06FF4" w:rsidRPr="006E6EE3" w:rsidRDefault="00F06FF4" w:rsidP="000A6071">
            <w:pPr>
              <w:rPr>
                <w:b/>
                <w:bCs/>
                <w:color w:val="FFFFFF"/>
                <w:sz w:val="18"/>
                <w:szCs w:val="18"/>
              </w:rPr>
            </w:pPr>
          </w:p>
        </w:tc>
        <w:tc>
          <w:tcPr>
            <w:tcW w:w="1142" w:type="pct"/>
            <w:vMerge/>
            <w:tcBorders>
              <w:top w:val="single" w:sz="4" w:space="0" w:color="auto"/>
              <w:left w:val="single" w:sz="4" w:space="0" w:color="auto"/>
              <w:bottom w:val="nil"/>
              <w:right w:val="single" w:sz="4" w:space="0" w:color="auto"/>
            </w:tcBorders>
            <w:vAlign w:val="center"/>
            <w:hideMark/>
          </w:tcPr>
          <w:p w14:paraId="0468E057" w14:textId="77777777" w:rsidR="00F06FF4" w:rsidRPr="006E6EE3" w:rsidRDefault="00F06FF4" w:rsidP="000A6071">
            <w:pPr>
              <w:rPr>
                <w:b/>
                <w:bCs/>
                <w:color w:val="FFFFFF"/>
                <w:sz w:val="18"/>
                <w:szCs w:val="18"/>
              </w:rPr>
            </w:pPr>
          </w:p>
        </w:tc>
        <w:tc>
          <w:tcPr>
            <w:tcW w:w="776" w:type="pct"/>
            <w:vMerge/>
            <w:tcBorders>
              <w:top w:val="single" w:sz="4" w:space="0" w:color="auto"/>
              <w:left w:val="single" w:sz="4" w:space="0" w:color="auto"/>
              <w:bottom w:val="nil"/>
              <w:right w:val="single" w:sz="4" w:space="0" w:color="auto"/>
            </w:tcBorders>
            <w:vAlign w:val="center"/>
            <w:hideMark/>
          </w:tcPr>
          <w:p w14:paraId="46731A62" w14:textId="77777777" w:rsidR="00F06FF4" w:rsidRPr="006E6EE3" w:rsidRDefault="00F06FF4" w:rsidP="000A6071">
            <w:pPr>
              <w:rPr>
                <w:b/>
                <w:bCs/>
                <w:color w:val="FFFFFF"/>
                <w:sz w:val="18"/>
                <w:szCs w:val="18"/>
              </w:rPr>
            </w:pPr>
          </w:p>
        </w:tc>
      </w:tr>
      <w:tr w:rsidR="00F06FF4" w:rsidRPr="006E6EE3" w14:paraId="00A6B9E7" w14:textId="77777777" w:rsidTr="003E0A27">
        <w:trPr>
          <w:trHeight w:val="257"/>
        </w:trPr>
        <w:tc>
          <w:tcPr>
            <w:tcW w:w="119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C72FF4C" w14:textId="77777777" w:rsidR="00F06FF4" w:rsidRPr="006E6EE3" w:rsidRDefault="00F06FF4" w:rsidP="000A6071">
            <w:pPr>
              <w:jc w:val="center"/>
              <w:rPr>
                <w:b/>
                <w:bCs/>
                <w:color w:val="FFFFFF"/>
                <w:sz w:val="18"/>
                <w:szCs w:val="18"/>
              </w:rPr>
            </w:pPr>
          </w:p>
        </w:tc>
        <w:tc>
          <w:tcPr>
            <w:tcW w:w="97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2B8EDB6" w14:textId="77777777" w:rsidR="00F06FF4" w:rsidRPr="006E6EE3" w:rsidRDefault="00F06FF4" w:rsidP="000A6071">
            <w:pPr>
              <w:jc w:val="center"/>
              <w:rPr>
                <w:sz w:val="18"/>
                <w:szCs w:val="18"/>
              </w:rPr>
            </w:pPr>
          </w:p>
        </w:tc>
        <w:tc>
          <w:tcPr>
            <w:tcW w:w="9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B84368F" w14:textId="77777777" w:rsidR="00F06FF4" w:rsidRPr="006E6EE3" w:rsidRDefault="00F06FF4" w:rsidP="000A6071">
            <w:pPr>
              <w:jc w:val="center"/>
              <w:rPr>
                <w:sz w:val="18"/>
                <w:szCs w:val="18"/>
              </w:rPr>
            </w:pPr>
          </w:p>
        </w:tc>
        <w:tc>
          <w:tcPr>
            <w:tcW w:w="1142"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A2DE4D1" w14:textId="77777777" w:rsidR="00F06FF4" w:rsidRPr="006E6EE3" w:rsidRDefault="00F06FF4" w:rsidP="000A6071">
            <w:pPr>
              <w:jc w:val="center"/>
              <w:rPr>
                <w:sz w:val="18"/>
                <w:szCs w:val="18"/>
              </w:rPr>
            </w:pPr>
          </w:p>
        </w:tc>
        <w:tc>
          <w:tcPr>
            <w:tcW w:w="77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DAFE9BD" w14:textId="77777777" w:rsidR="00F06FF4" w:rsidRPr="006E6EE3" w:rsidRDefault="00F06FF4" w:rsidP="000A6071">
            <w:pPr>
              <w:jc w:val="center"/>
              <w:rPr>
                <w:sz w:val="18"/>
                <w:szCs w:val="18"/>
              </w:rPr>
            </w:pPr>
          </w:p>
        </w:tc>
      </w:tr>
      <w:tr w:rsidR="006E6EE3" w:rsidRPr="006E6EE3" w14:paraId="75AD1AA8" w14:textId="77777777" w:rsidTr="003E0A27">
        <w:trPr>
          <w:trHeight w:val="1506"/>
        </w:trPr>
        <w:tc>
          <w:tcPr>
            <w:tcW w:w="1192" w:type="pct"/>
            <w:vMerge w:val="restart"/>
            <w:tcBorders>
              <w:top w:val="single" w:sz="4" w:space="0" w:color="auto"/>
              <w:left w:val="single" w:sz="4" w:space="0" w:color="auto"/>
              <w:bottom w:val="single" w:sz="4" w:space="0" w:color="auto"/>
              <w:right w:val="single" w:sz="4" w:space="0" w:color="auto"/>
            </w:tcBorders>
            <w:vAlign w:val="center"/>
            <w:hideMark/>
          </w:tcPr>
          <w:p w14:paraId="4D1D2462" w14:textId="380D8981" w:rsidR="006E6EE3" w:rsidRPr="009C0CED" w:rsidRDefault="007D67BB" w:rsidP="007E42C3">
            <w:pPr>
              <w:rPr>
                <w:b/>
                <w:color w:val="000000"/>
                <w:sz w:val="18"/>
                <w:szCs w:val="18"/>
              </w:rPr>
            </w:pPr>
            <w:r w:rsidRPr="007D67BB">
              <w:rPr>
                <w:b/>
                <w:color w:val="000000"/>
                <w:sz w:val="18"/>
                <w:szCs w:val="17"/>
              </w:rPr>
              <w:t xml:space="preserve">7. OE1. </w:t>
            </w:r>
            <w:r w:rsidR="00F06FF4" w:rsidRPr="009C0CED">
              <w:rPr>
                <w:b/>
                <w:color w:val="000000"/>
                <w:sz w:val="18"/>
                <w:szCs w:val="17"/>
              </w:rPr>
              <w:t>Consolidar el rol de la UNAH como conductor de la política educativa del nivel superior y al mismo tiempo como ejecutor de las resoluciones de los órganos de gobierno del Sistema de Educación Superior a través de su Dirección de Educación Superior.</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99A5E" w14:textId="07FA6682" w:rsidR="006E6EE3" w:rsidRPr="009C0CED" w:rsidRDefault="007D67BB" w:rsidP="007E42C3">
            <w:pPr>
              <w:rPr>
                <w:b/>
                <w:color w:val="000000"/>
                <w:sz w:val="18"/>
                <w:szCs w:val="18"/>
              </w:rPr>
            </w:pPr>
            <w:r w:rsidRPr="007D67BB">
              <w:rPr>
                <w:b/>
                <w:color w:val="000000"/>
                <w:sz w:val="18"/>
                <w:szCs w:val="18"/>
              </w:rPr>
              <w:t xml:space="preserve">7. RE2. </w:t>
            </w:r>
            <w:r w:rsidR="006E6EE3" w:rsidRPr="009C0CED">
              <w:rPr>
                <w:b/>
                <w:color w:val="000000"/>
                <w:sz w:val="18"/>
                <w:szCs w:val="18"/>
              </w:rPr>
              <w:t>Diseñado y en proceso de implementación el Plan Estratégico de Desarrollo del Sistema de Educación Superior orientado a resolver los grandes problemas nacionales</w:t>
            </w:r>
          </w:p>
        </w:tc>
        <w:tc>
          <w:tcPr>
            <w:tcW w:w="910" w:type="pct"/>
            <w:tcBorders>
              <w:top w:val="single" w:sz="4" w:space="0" w:color="auto"/>
              <w:left w:val="single" w:sz="4" w:space="0" w:color="auto"/>
              <w:bottom w:val="single" w:sz="4" w:space="0" w:color="auto"/>
              <w:right w:val="single" w:sz="4" w:space="0" w:color="auto"/>
            </w:tcBorders>
            <w:vAlign w:val="center"/>
            <w:hideMark/>
          </w:tcPr>
          <w:p w14:paraId="7573EF06" w14:textId="04820028" w:rsidR="006E6EE3" w:rsidRPr="009C0CED" w:rsidRDefault="007D67BB" w:rsidP="007E42C3">
            <w:pPr>
              <w:rPr>
                <w:b/>
                <w:color w:val="000000"/>
                <w:sz w:val="18"/>
                <w:szCs w:val="18"/>
              </w:rPr>
            </w:pPr>
            <w:r w:rsidRPr="007D67BB">
              <w:rPr>
                <w:b/>
                <w:color w:val="000000"/>
                <w:sz w:val="18"/>
                <w:szCs w:val="18"/>
              </w:rPr>
              <w:t xml:space="preserve">7. AE2. </w:t>
            </w:r>
            <w:r w:rsidR="00195AF5">
              <w:rPr>
                <w:b/>
                <w:color w:val="000000"/>
                <w:sz w:val="18"/>
                <w:szCs w:val="18"/>
              </w:rPr>
              <w:t>Organización del Sistema de Educación Superior.</w:t>
            </w:r>
          </w:p>
        </w:tc>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A5A227" w14:textId="57A58DFF" w:rsidR="006E6EE3" w:rsidRPr="009C0CED" w:rsidRDefault="007D67BB" w:rsidP="007E42C3">
            <w:pPr>
              <w:rPr>
                <w:b/>
                <w:color w:val="000000"/>
                <w:sz w:val="18"/>
                <w:szCs w:val="18"/>
              </w:rPr>
            </w:pPr>
            <w:r w:rsidRPr="007D67BB">
              <w:rPr>
                <w:b/>
                <w:color w:val="000000"/>
                <w:sz w:val="18"/>
                <w:szCs w:val="18"/>
              </w:rPr>
              <w:t xml:space="preserve">7. AE2. </w:t>
            </w:r>
            <w:r w:rsidR="006E6EE3" w:rsidRPr="009C0CED">
              <w:rPr>
                <w:b/>
                <w:color w:val="000000"/>
                <w:sz w:val="18"/>
                <w:szCs w:val="18"/>
              </w:rPr>
              <w:t xml:space="preserve">Elaborar un nuevo Plan </w:t>
            </w:r>
            <w:r w:rsidR="00F06FF4" w:rsidRPr="009C0CED">
              <w:rPr>
                <w:b/>
                <w:color w:val="000000"/>
                <w:sz w:val="18"/>
                <w:szCs w:val="18"/>
              </w:rPr>
              <w:t>Estratégico</w:t>
            </w:r>
            <w:r w:rsidR="006E6EE3" w:rsidRPr="009C0CED">
              <w:rPr>
                <w:b/>
                <w:color w:val="000000"/>
                <w:sz w:val="18"/>
                <w:szCs w:val="18"/>
              </w:rPr>
              <w:t xml:space="preserve"> del Sistema de </w:t>
            </w:r>
            <w:r w:rsidR="00F06FF4" w:rsidRPr="009C0CED">
              <w:rPr>
                <w:b/>
                <w:color w:val="000000"/>
                <w:sz w:val="18"/>
                <w:szCs w:val="18"/>
              </w:rPr>
              <w:t>Educación</w:t>
            </w:r>
            <w:r w:rsidR="006E6EE3" w:rsidRPr="009C0CED">
              <w:rPr>
                <w:b/>
                <w:color w:val="000000"/>
                <w:sz w:val="18"/>
                <w:szCs w:val="18"/>
              </w:rPr>
              <w:t xml:space="preserve"> Superior en tiempo y forma para dar continuidad al desarrollo de la educación superior en Honduras.</w:t>
            </w:r>
          </w:p>
        </w:tc>
        <w:tc>
          <w:tcPr>
            <w:tcW w:w="776" w:type="pct"/>
            <w:tcBorders>
              <w:top w:val="single" w:sz="4" w:space="0" w:color="auto"/>
              <w:left w:val="single" w:sz="4" w:space="0" w:color="auto"/>
              <w:bottom w:val="single" w:sz="4" w:space="0" w:color="auto"/>
              <w:right w:val="single" w:sz="4" w:space="0" w:color="auto"/>
            </w:tcBorders>
            <w:vAlign w:val="center"/>
            <w:hideMark/>
          </w:tcPr>
          <w:p w14:paraId="1C4A9E71" w14:textId="77777777" w:rsidR="006E6EE3" w:rsidRPr="009C0CED" w:rsidRDefault="006E6EE3" w:rsidP="007E42C3">
            <w:pPr>
              <w:rPr>
                <w:b/>
                <w:color w:val="000000"/>
                <w:sz w:val="18"/>
                <w:szCs w:val="18"/>
              </w:rPr>
            </w:pPr>
            <w:r w:rsidRPr="009C0CED">
              <w:rPr>
                <w:b/>
                <w:color w:val="000000"/>
                <w:sz w:val="18"/>
                <w:szCs w:val="18"/>
              </w:rPr>
              <w:t>DES, Rectoría, DICIHT,</w:t>
            </w:r>
          </w:p>
        </w:tc>
      </w:tr>
      <w:tr w:rsidR="006E6EE3" w:rsidRPr="006E6EE3" w14:paraId="1C6732CF" w14:textId="77777777" w:rsidTr="003E0A27">
        <w:trPr>
          <w:trHeight w:val="1231"/>
        </w:trPr>
        <w:tc>
          <w:tcPr>
            <w:tcW w:w="1192" w:type="pct"/>
            <w:vMerge/>
            <w:tcBorders>
              <w:top w:val="single" w:sz="4" w:space="0" w:color="auto"/>
              <w:left w:val="single" w:sz="4" w:space="0" w:color="auto"/>
              <w:bottom w:val="single" w:sz="4" w:space="0" w:color="auto"/>
              <w:right w:val="single" w:sz="4" w:space="0" w:color="auto"/>
            </w:tcBorders>
            <w:vAlign w:val="center"/>
            <w:hideMark/>
          </w:tcPr>
          <w:p w14:paraId="0CE4956C" w14:textId="77777777" w:rsidR="006E6EE3" w:rsidRPr="009C0CED" w:rsidRDefault="006E6EE3" w:rsidP="007E42C3">
            <w:pPr>
              <w:rPr>
                <w:b/>
                <w:color w:val="000000"/>
                <w:sz w:val="18"/>
                <w:szCs w:val="18"/>
              </w:rPr>
            </w:pPr>
          </w:p>
        </w:tc>
        <w:tc>
          <w:tcPr>
            <w:tcW w:w="979" w:type="pct"/>
            <w:vMerge w:val="restart"/>
            <w:tcBorders>
              <w:top w:val="single" w:sz="4" w:space="0" w:color="auto"/>
              <w:left w:val="single" w:sz="4" w:space="0" w:color="auto"/>
              <w:bottom w:val="single" w:sz="4" w:space="0" w:color="auto"/>
              <w:right w:val="single" w:sz="4" w:space="0" w:color="auto"/>
            </w:tcBorders>
            <w:vAlign w:val="center"/>
            <w:hideMark/>
          </w:tcPr>
          <w:p w14:paraId="38450369" w14:textId="75782F5F" w:rsidR="006E6EE3" w:rsidRPr="009C0CED" w:rsidRDefault="007D67BB" w:rsidP="007E42C3">
            <w:pPr>
              <w:rPr>
                <w:b/>
                <w:color w:val="000000"/>
                <w:sz w:val="18"/>
                <w:szCs w:val="18"/>
              </w:rPr>
            </w:pPr>
            <w:r w:rsidRPr="007D67BB">
              <w:rPr>
                <w:b/>
                <w:color w:val="000000"/>
                <w:sz w:val="18"/>
                <w:szCs w:val="18"/>
              </w:rPr>
              <w:t>7. RE</w:t>
            </w:r>
            <w:r>
              <w:rPr>
                <w:b/>
                <w:color w:val="000000"/>
                <w:sz w:val="18"/>
                <w:szCs w:val="18"/>
              </w:rPr>
              <w:t>3</w:t>
            </w:r>
            <w:r w:rsidRPr="007D67BB">
              <w:rPr>
                <w:b/>
                <w:color w:val="000000"/>
                <w:sz w:val="18"/>
                <w:szCs w:val="18"/>
              </w:rPr>
              <w:t xml:space="preserve">. </w:t>
            </w:r>
            <w:r w:rsidR="006E6EE3" w:rsidRPr="009C0CED">
              <w:rPr>
                <w:b/>
                <w:color w:val="000000"/>
                <w:sz w:val="18"/>
                <w:szCs w:val="18"/>
              </w:rPr>
              <w:t xml:space="preserve">Fortalecida la gestión estratégica del Sistema de Educación Superior en </w:t>
            </w:r>
            <w:proofErr w:type="spellStart"/>
            <w:r w:rsidR="006E6EE3" w:rsidRPr="009C0CED">
              <w:rPr>
                <w:b/>
                <w:color w:val="000000"/>
                <w:sz w:val="18"/>
                <w:szCs w:val="18"/>
              </w:rPr>
              <w:t>pos</w:t>
            </w:r>
            <w:proofErr w:type="spellEnd"/>
            <w:r w:rsidR="006E6EE3" w:rsidRPr="009C0CED">
              <w:rPr>
                <w:b/>
                <w:color w:val="000000"/>
                <w:sz w:val="18"/>
                <w:szCs w:val="18"/>
              </w:rPr>
              <w:t xml:space="preserve"> del desarrollo de la Educación Superior de Honduras.</w:t>
            </w:r>
          </w:p>
        </w:tc>
        <w:tc>
          <w:tcPr>
            <w:tcW w:w="910" w:type="pct"/>
            <w:tcBorders>
              <w:top w:val="single" w:sz="4" w:space="0" w:color="auto"/>
              <w:left w:val="single" w:sz="4" w:space="0" w:color="auto"/>
              <w:bottom w:val="single" w:sz="4" w:space="0" w:color="auto"/>
              <w:right w:val="single" w:sz="4" w:space="0" w:color="auto"/>
            </w:tcBorders>
            <w:vAlign w:val="center"/>
            <w:hideMark/>
          </w:tcPr>
          <w:p w14:paraId="4AA0AF4E" w14:textId="73C85C6E" w:rsidR="006E6EE3" w:rsidRPr="009C0CED" w:rsidRDefault="007D67BB" w:rsidP="007E42C3">
            <w:pPr>
              <w:rPr>
                <w:b/>
                <w:color w:val="000000"/>
                <w:sz w:val="18"/>
                <w:szCs w:val="18"/>
              </w:rPr>
            </w:pPr>
            <w:r w:rsidRPr="007D67BB">
              <w:rPr>
                <w:b/>
                <w:color w:val="000000"/>
                <w:sz w:val="18"/>
                <w:szCs w:val="18"/>
              </w:rPr>
              <w:t xml:space="preserve">7. AE3. </w:t>
            </w:r>
            <w:r w:rsidR="006E6EE3" w:rsidRPr="009C0CED">
              <w:rPr>
                <w:b/>
                <w:color w:val="000000"/>
                <w:sz w:val="18"/>
                <w:szCs w:val="18"/>
              </w:rPr>
              <w:t xml:space="preserve">Gestión en el Sistema de </w:t>
            </w:r>
            <w:r w:rsidR="00F06FF4" w:rsidRPr="009C0CED">
              <w:rPr>
                <w:b/>
                <w:color w:val="000000"/>
                <w:sz w:val="18"/>
                <w:szCs w:val="18"/>
              </w:rPr>
              <w:t>Educación</w:t>
            </w:r>
            <w:r w:rsidR="006E6EE3" w:rsidRPr="009C0CED">
              <w:rPr>
                <w:b/>
                <w:color w:val="000000"/>
                <w:sz w:val="18"/>
                <w:szCs w:val="18"/>
              </w:rPr>
              <w:t xml:space="preserve"> Superior</w:t>
            </w:r>
          </w:p>
        </w:tc>
        <w:tc>
          <w:tcPr>
            <w:tcW w:w="1142" w:type="pct"/>
            <w:tcBorders>
              <w:top w:val="single" w:sz="4" w:space="0" w:color="auto"/>
              <w:left w:val="single" w:sz="4" w:space="0" w:color="auto"/>
              <w:bottom w:val="single" w:sz="4" w:space="0" w:color="auto"/>
              <w:right w:val="single" w:sz="4" w:space="0" w:color="auto"/>
            </w:tcBorders>
            <w:vAlign w:val="center"/>
            <w:hideMark/>
          </w:tcPr>
          <w:p w14:paraId="11722D36" w14:textId="43BB1280" w:rsidR="006E6EE3" w:rsidRPr="009C0CED" w:rsidRDefault="007D67BB" w:rsidP="007E42C3">
            <w:pPr>
              <w:rPr>
                <w:b/>
                <w:color w:val="000000"/>
                <w:sz w:val="18"/>
                <w:szCs w:val="18"/>
              </w:rPr>
            </w:pPr>
            <w:r w:rsidRPr="007D67BB">
              <w:rPr>
                <w:b/>
                <w:color w:val="000000"/>
                <w:sz w:val="18"/>
                <w:szCs w:val="18"/>
              </w:rPr>
              <w:t xml:space="preserve">7. AE3. </w:t>
            </w:r>
            <w:r w:rsidR="006E6EE3" w:rsidRPr="009C0CED">
              <w:rPr>
                <w:b/>
                <w:color w:val="000000"/>
                <w:sz w:val="18"/>
                <w:szCs w:val="18"/>
              </w:rPr>
              <w:t>Promover y apoyar la gestión y ejecución del Plan Estratégico de desarrollo del Sistema de Educación Superior de Honduras.</w:t>
            </w:r>
          </w:p>
        </w:tc>
        <w:tc>
          <w:tcPr>
            <w:tcW w:w="776" w:type="pct"/>
            <w:tcBorders>
              <w:top w:val="single" w:sz="4" w:space="0" w:color="auto"/>
              <w:left w:val="single" w:sz="4" w:space="0" w:color="auto"/>
              <w:bottom w:val="single" w:sz="4" w:space="0" w:color="auto"/>
              <w:right w:val="single" w:sz="4" w:space="0" w:color="auto"/>
            </w:tcBorders>
            <w:vAlign w:val="center"/>
            <w:hideMark/>
          </w:tcPr>
          <w:p w14:paraId="643D3D58" w14:textId="77777777" w:rsidR="006E6EE3" w:rsidRPr="009C0CED" w:rsidRDefault="006E6EE3" w:rsidP="007E42C3">
            <w:pPr>
              <w:rPr>
                <w:b/>
                <w:color w:val="000000"/>
                <w:sz w:val="18"/>
                <w:szCs w:val="18"/>
              </w:rPr>
            </w:pPr>
            <w:r w:rsidRPr="009C0CED">
              <w:rPr>
                <w:b/>
                <w:color w:val="000000"/>
                <w:sz w:val="18"/>
                <w:szCs w:val="18"/>
              </w:rPr>
              <w:t>DES</w:t>
            </w:r>
          </w:p>
        </w:tc>
      </w:tr>
      <w:tr w:rsidR="006E6EE3" w:rsidRPr="006E6EE3" w14:paraId="24BA2E9D" w14:textId="77777777" w:rsidTr="003E0A27">
        <w:trPr>
          <w:trHeight w:val="1094"/>
        </w:trPr>
        <w:tc>
          <w:tcPr>
            <w:tcW w:w="1192" w:type="pct"/>
            <w:vMerge/>
            <w:tcBorders>
              <w:top w:val="single" w:sz="4" w:space="0" w:color="auto"/>
              <w:left w:val="single" w:sz="4" w:space="0" w:color="auto"/>
              <w:bottom w:val="single" w:sz="4" w:space="0" w:color="auto"/>
              <w:right w:val="single" w:sz="4" w:space="0" w:color="auto"/>
            </w:tcBorders>
            <w:vAlign w:val="center"/>
            <w:hideMark/>
          </w:tcPr>
          <w:p w14:paraId="3E1500DF" w14:textId="77777777" w:rsidR="006E6EE3" w:rsidRPr="009C0CED" w:rsidRDefault="006E6EE3" w:rsidP="007E42C3">
            <w:pPr>
              <w:rPr>
                <w:b/>
                <w:color w:val="000000"/>
                <w:sz w:val="18"/>
                <w:szCs w:val="18"/>
              </w:rPr>
            </w:pPr>
          </w:p>
        </w:tc>
        <w:tc>
          <w:tcPr>
            <w:tcW w:w="979" w:type="pct"/>
            <w:vMerge/>
            <w:tcBorders>
              <w:top w:val="single" w:sz="4" w:space="0" w:color="auto"/>
              <w:left w:val="single" w:sz="4" w:space="0" w:color="auto"/>
              <w:bottom w:val="single" w:sz="4" w:space="0" w:color="auto"/>
              <w:right w:val="single" w:sz="4" w:space="0" w:color="auto"/>
            </w:tcBorders>
            <w:vAlign w:val="center"/>
            <w:hideMark/>
          </w:tcPr>
          <w:p w14:paraId="46CF4467" w14:textId="77777777" w:rsidR="006E6EE3" w:rsidRPr="009C0CED" w:rsidRDefault="006E6EE3" w:rsidP="007E42C3">
            <w:pPr>
              <w:rPr>
                <w:b/>
                <w:color w:val="000000"/>
                <w:sz w:val="18"/>
                <w:szCs w:val="18"/>
              </w:rPr>
            </w:pPr>
          </w:p>
        </w:tc>
        <w:tc>
          <w:tcPr>
            <w:tcW w:w="910" w:type="pct"/>
            <w:tcBorders>
              <w:top w:val="single" w:sz="4" w:space="0" w:color="auto"/>
              <w:left w:val="single" w:sz="4" w:space="0" w:color="auto"/>
              <w:bottom w:val="single" w:sz="4" w:space="0" w:color="auto"/>
              <w:right w:val="single" w:sz="4" w:space="0" w:color="auto"/>
            </w:tcBorders>
            <w:vAlign w:val="center"/>
            <w:hideMark/>
          </w:tcPr>
          <w:p w14:paraId="187FF1A5" w14:textId="10905F36" w:rsidR="006E6EE3" w:rsidRPr="009C0CED" w:rsidRDefault="007D67BB" w:rsidP="007E42C3">
            <w:pPr>
              <w:rPr>
                <w:b/>
                <w:color w:val="000000"/>
                <w:sz w:val="18"/>
                <w:szCs w:val="18"/>
              </w:rPr>
            </w:pPr>
            <w:r w:rsidRPr="007D67BB">
              <w:rPr>
                <w:b/>
                <w:color w:val="000000"/>
                <w:sz w:val="18"/>
                <w:szCs w:val="18"/>
              </w:rPr>
              <w:t xml:space="preserve">7. AE4. </w:t>
            </w:r>
            <w:r w:rsidR="006E6EE3" w:rsidRPr="009C0CED">
              <w:rPr>
                <w:b/>
                <w:color w:val="000000"/>
                <w:sz w:val="18"/>
                <w:szCs w:val="18"/>
              </w:rPr>
              <w:t>Atención y servicio al publico</w:t>
            </w:r>
          </w:p>
        </w:tc>
        <w:tc>
          <w:tcPr>
            <w:tcW w:w="1142" w:type="pct"/>
            <w:tcBorders>
              <w:top w:val="single" w:sz="4" w:space="0" w:color="auto"/>
              <w:left w:val="single" w:sz="4" w:space="0" w:color="auto"/>
              <w:bottom w:val="single" w:sz="4" w:space="0" w:color="auto"/>
              <w:right w:val="single" w:sz="4" w:space="0" w:color="auto"/>
            </w:tcBorders>
            <w:vAlign w:val="center"/>
            <w:hideMark/>
          </w:tcPr>
          <w:p w14:paraId="7F6612B1" w14:textId="69D74697" w:rsidR="006E6EE3" w:rsidRPr="009C0CED" w:rsidRDefault="007D67BB" w:rsidP="007E42C3">
            <w:pPr>
              <w:rPr>
                <w:b/>
                <w:color w:val="000000"/>
                <w:sz w:val="18"/>
                <w:szCs w:val="18"/>
              </w:rPr>
            </w:pPr>
            <w:r w:rsidRPr="007D67BB">
              <w:rPr>
                <w:b/>
                <w:color w:val="000000"/>
                <w:sz w:val="18"/>
                <w:szCs w:val="18"/>
              </w:rPr>
              <w:t xml:space="preserve">7. AE4. </w:t>
            </w:r>
            <w:r w:rsidR="006E6EE3" w:rsidRPr="009C0CED">
              <w:rPr>
                <w:b/>
                <w:color w:val="000000"/>
                <w:sz w:val="18"/>
                <w:szCs w:val="18"/>
              </w:rPr>
              <w:t xml:space="preserve">Mejorar los procesos de atención a la sociedad hondureña en lo relacionado a </w:t>
            </w:r>
            <w:r w:rsidR="00B0014E" w:rsidRPr="009C0CED">
              <w:rPr>
                <w:b/>
                <w:color w:val="000000"/>
                <w:sz w:val="18"/>
                <w:szCs w:val="18"/>
              </w:rPr>
              <w:t>trámites</w:t>
            </w:r>
            <w:r w:rsidR="006E6EE3" w:rsidRPr="009C0CED">
              <w:rPr>
                <w:b/>
                <w:color w:val="000000"/>
                <w:sz w:val="18"/>
                <w:szCs w:val="18"/>
              </w:rPr>
              <w:t xml:space="preserve"> de educación superior.</w:t>
            </w:r>
          </w:p>
        </w:tc>
        <w:tc>
          <w:tcPr>
            <w:tcW w:w="776" w:type="pct"/>
            <w:tcBorders>
              <w:top w:val="single" w:sz="4" w:space="0" w:color="auto"/>
              <w:left w:val="single" w:sz="4" w:space="0" w:color="auto"/>
              <w:bottom w:val="single" w:sz="4" w:space="0" w:color="auto"/>
              <w:right w:val="single" w:sz="4" w:space="0" w:color="auto"/>
            </w:tcBorders>
            <w:vAlign w:val="center"/>
            <w:hideMark/>
          </w:tcPr>
          <w:p w14:paraId="09E802A5" w14:textId="77777777" w:rsidR="006E6EE3" w:rsidRPr="009C0CED" w:rsidRDefault="006E6EE3" w:rsidP="007E42C3">
            <w:pPr>
              <w:rPr>
                <w:b/>
                <w:color w:val="000000"/>
                <w:sz w:val="18"/>
                <w:szCs w:val="18"/>
              </w:rPr>
            </w:pPr>
            <w:r w:rsidRPr="009C0CED">
              <w:rPr>
                <w:b/>
                <w:color w:val="000000"/>
                <w:sz w:val="18"/>
                <w:szCs w:val="18"/>
              </w:rPr>
              <w:t>JDU, Rectoría, DES, SEDI y DEGT</w:t>
            </w:r>
          </w:p>
        </w:tc>
      </w:tr>
      <w:tr w:rsidR="006E6EE3" w:rsidRPr="006E6EE3" w14:paraId="6866E085" w14:textId="77777777" w:rsidTr="003E0A27">
        <w:trPr>
          <w:trHeight w:val="798"/>
        </w:trPr>
        <w:tc>
          <w:tcPr>
            <w:tcW w:w="1192" w:type="pct"/>
            <w:vMerge/>
            <w:tcBorders>
              <w:top w:val="single" w:sz="4" w:space="0" w:color="auto"/>
              <w:left w:val="single" w:sz="4" w:space="0" w:color="auto"/>
              <w:bottom w:val="single" w:sz="4" w:space="0" w:color="auto"/>
              <w:right w:val="single" w:sz="4" w:space="0" w:color="auto"/>
            </w:tcBorders>
            <w:vAlign w:val="center"/>
            <w:hideMark/>
          </w:tcPr>
          <w:p w14:paraId="159AF921" w14:textId="77777777" w:rsidR="006E6EE3" w:rsidRPr="009C0CED" w:rsidRDefault="006E6EE3" w:rsidP="007E42C3">
            <w:pPr>
              <w:rPr>
                <w:b/>
                <w:color w:val="000000"/>
                <w:sz w:val="18"/>
                <w:szCs w:val="18"/>
              </w:rPr>
            </w:pPr>
          </w:p>
        </w:tc>
        <w:tc>
          <w:tcPr>
            <w:tcW w:w="979" w:type="pct"/>
            <w:vMerge/>
            <w:tcBorders>
              <w:top w:val="single" w:sz="4" w:space="0" w:color="auto"/>
              <w:left w:val="single" w:sz="4" w:space="0" w:color="auto"/>
              <w:bottom w:val="single" w:sz="4" w:space="0" w:color="auto"/>
              <w:right w:val="single" w:sz="4" w:space="0" w:color="auto"/>
            </w:tcBorders>
            <w:vAlign w:val="center"/>
            <w:hideMark/>
          </w:tcPr>
          <w:p w14:paraId="75543463" w14:textId="77777777" w:rsidR="006E6EE3" w:rsidRPr="009C0CED" w:rsidRDefault="006E6EE3" w:rsidP="007E42C3">
            <w:pPr>
              <w:rPr>
                <w:b/>
                <w:color w:val="000000"/>
                <w:sz w:val="18"/>
                <w:szCs w:val="18"/>
              </w:rPr>
            </w:pPr>
          </w:p>
        </w:tc>
        <w:tc>
          <w:tcPr>
            <w:tcW w:w="910" w:type="pct"/>
            <w:tcBorders>
              <w:top w:val="single" w:sz="4" w:space="0" w:color="auto"/>
              <w:left w:val="single" w:sz="4" w:space="0" w:color="auto"/>
              <w:bottom w:val="single" w:sz="4" w:space="0" w:color="auto"/>
              <w:right w:val="single" w:sz="4" w:space="0" w:color="auto"/>
            </w:tcBorders>
            <w:vAlign w:val="center"/>
            <w:hideMark/>
          </w:tcPr>
          <w:p w14:paraId="3A6AAC28" w14:textId="5C50B124" w:rsidR="006E6EE3" w:rsidRPr="009C0CED" w:rsidRDefault="007D67BB" w:rsidP="007E42C3">
            <w:pPr>
              <w:rPr>
                <w:b/>
                <w:color w:val="000000"/>
                <w:sz w:val="18"/>
                <w:szCs w:val="18"/>
              </w:rPr>
            </w:pPr>
            <w:r w:rsidRPr="007D67BB">
              <w:rPr>
                <w:b/>
                <w:color w:val="000000"/>
                <w:sz w:val="18"/>
                <w:szCs w:val="18"/>
              </w:rPr>
              <w:t xml:space="preserve">7. AE5. </w:t>
            </w:r>
            <w:r w:rsidR="006E6EE3" w:rsidRPr="009C0CED">
              <w:rPr>
                <w:b/>
                <w:color w:val="000000"/>
                <w:sz w:val="18"/>
                <w:szCs w:val="18"/>
              </w:rPr>
              <w:t>Desarrollo Curricular</w:t>
            </w:r>
          </w:p>
        </w:tc>
        <w:tc>
          <w:tcPr>
            <w:tcW w:w="1142" w:type="pct"/>
            <w:tcBorders>
              <w:top w:val="single" w:sz="4" w:space="0" w:color="auto"/>
              <w:left w:val="single" w:sz="4" w:space="0" w:color="auto"/>
              <w:bottom w:val="single" w:sz="4" w:space="0" w:color="auto"/>
              <w:right w:val="single" w:sz="4" w:space="0" w:color="auto"/>
            </w:tcBorders>
            <w:vAlign w:val="center"/>
            <w:hideMark/>
          </w:tcPr>
          <w:p w14:paraId="295B4D7B" w14:textId="1447B99D" w:rsidR="006E6EE3" w:rsidRPr="009C0CED" w:rsidRDefault="007D67BB" w:rsidP="007E42C3">
            <w:pPr>
              <w:rPr>
                <w:b/>
                <w:color w:val="000000"/>
                <w:sz w:val="18"/>
                <w:szCs w:val="18"/>
              </w:rPr>
            </w:pPr>
            <w:r w:rsidRPr="007D67BB">
              <w:rPr>
                <w:b/>
                <w:color w:val="000000"/>
                <w:sz w:val="18"/>
                <w:szCs w:val="18"/>
              </w:rPr>
              <w:t xml:space="preserve">7. AE5. </w:t>
            </w:r>
            <w:r w:rsidR="006E6EE3" w:rsidRPr="009C0CED">
              <w:rPr>
                <w:b/>
                <w:color w:val="000000"/>
                <w:sz w:val="18"/>
                <w:szCs w:val="18"/>
              </w:rPr>
              <w:t xml:space="preserve">Optimizar los procesos de aprobación de </w:t>
            </w:r>
            <w:r w:rsidR="00F06FF4" w:rsidRPr="009C0CED">
              <w:rPr>
                <w:b/>
                <w:color w:val="000000"/>
                <w:sz w:val="18"/>
                <w:szCs w:val="18"/>
              </w:rPr>
              <w:t>nuevas carreras</w:t>
            </w:r>
            <w:r w:rsidR="006E6EE3" w:rsidRPr="009C0CED">
              <w:rPr>
                <w:b/>
                <w:color w:val="000000"/>
                <w:sz w:val="18"/>
                <w:szCs w:val="18"/>
              </w:rPr>
              <w:t xml:space="preserve"> y de rediseños académicos.</w:t>
            </w:r>
          </w:p>
        </w:tc>
        <w:tc>
          <w:tcPr>
            <w:tcW w:w="776" w:type="pct"/>
            <w:tcBorders>
              <w:top w:val="single" w:sz="4" w:space="0" w:color="auto"/>
              <w:left w:val="single" w:sz="4" w:space="0" w:color="auto"/>
              <w:bottom w:val="single" w:sz="4" w:space="0" w:color="auto"/>
              <w:right w:val="single" w:sz="4" w:space="0" w:color="auto"/>
            </w:tcBorders>
            <w:vAlign w:val="center"/>
            <w:hideMark/>
          </w:tcPr>
          <w:p w14:paraId="2EB81E15" w14:textId="77777777" w:rsidR="006E6EE3" w:rsidRPr="009C0CED" w:rsidRDefault="006E6EE3" w:rsidP="007E42C3">
            <w:pPr>
              <w:rPr>
                <w:b/>
                <w:color w:val="000000"/>
                <w:sz w:val="18"/>
                <w:szCs w:val="18"/>
              </w:rPr>
            </w:pPr>
            <w:r w:rsidRPr="009C0CED">
              <w:rPr>
                <w:b/>
                <w:color w:val="000000"/>
                <w:sz w:val="18"/>
                <w:szCs w:val="18"/>
              </w:rPr>
              <w:t>JDU, DES, SEDI, VRA</w:t>
            </w:r>
          </w:p>
        </w:tc>
      </w:tr>
      <w:tr w:rsidR="006E6EE3" w:rsidRPr="006E6EE3" w14:paraId="144F66C6" w14:textId="77777777" w:rsidTr="003E0A27">
        <w:trPr>
          <w:trHeight w:val="2415"/>
        </w:trPr>
        <w:tc>
          <w:tcPr>
            <w:tcW w:w="11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046CD" w14:textId="13F783C7" w:rsidR="006E6EE3" w:rsidRPr="009C0CED" w:rsidRDefault="007D67BB" w:rsidP="007E42C3">
            <w:pPr>
              <w:rPr>
                <w:b/>
                <w:color w:val="000000"/>
                <w:sz w:val="18"/>
                <w:szCs w:val="18"/>
              </w:rPr>
            </w:pPr>
            <w:r w:rsidRPr="007D67BB">
              <w:rPr>
                <w:b/>
                <w:color w:val="000000"/>
                <w:sz w:val="18"/>
                <w:szCs w:val="18"/>
              </w:rPr>
              <w:t xml:space="preserve">7. OE2. </w:t>
            </w:r>
            <w:r w:rsidR="006E6EE3" w:rsidRPr="009C0CED">
              <w:rPr>
                <w:b/>
                <w:color w:val="000000"/>
                <w:sz w:val="18"/>
                <w:szCs w:val="18"/>
              </w:rPr>
              <w:t>Impulsar la integración del Sistema Nacional de Educación en un todo coherente e interrelacionado.</w:t>
            </w:r>
          </w:p>
        </w:tc>
        <w:tc>
          <w:tcPr>
            <w:tcW w:w="979" w:type="pct"/>
            <w:tcBorders>
              <w:top w:val="single" w:sz="4" w:space="0" w:color="auto"/>
              <w:left w:val="single" w:sz="4" w:space="0" w:color="auto"/>
              <w:bottom w:val="single" w:sz="4" w:space="0" w:color="auto"/>
              <w:right w:val="single" w:sz="4" w:space="0" w:color="auto"/>
            </w:tcBorders>
            <w:vAlign w:val="center"/>
            <w:hideMark/>
          </w:tcPr>
          <w:p w14:paraId="6469034F" w14:textId="0871B9BF" w:rsidR="006E6EE3" w:rsidRPr="009C0CED" w:rsidRDefault="007D67BB" w:rsidP="007E42C3">
            <w:pPr>
              <w:rPr>
                <w:b/>
                <w:color w:val="000000"/>
                <w:sz w:val="18"/>
                <w:szCs w:val="18"/>
              </w:rPr>
            </w:pPr>
            <w:r w:rsidRPr="007D67BB">
              <w:rPr>
                <w:b/>
                <w:color w:val="000000"/>
                <w:sz w:val="18"/>
                <w:szCs w:val="18"/>
              </w:rPr>
              <w:t xml:space="preserve">7. RE4. </w:t>
            </w:r>
            <w:r w:rsidR="006E6EE3" w:rsidRPr="009C0CED">
              <w:rPr>
                <w:b/>
                <w:color w:val="000000"/>
                <w:sz w:val="18"/>
                <w:szCs w:val="18"/>
              </w:rPr>
              <w:t>Mejorada la calidad y cantidad de profesionales formados en el nivel de educación superior que forman parte de desarrollo humano de Honduras.</w:t>
            </w:r>
          </w:p>
        </w:tc>
        <w:tc>
          <w:tcPr>
            <w:tcW w:w="910" w:type="pct"/>
            <w:tcBorders>
              <w:top w:val="single" w:sz="4" w:space="0" w:color="auto"/>
              <w:left w:val="single" w:sz="4" w:space="0" w:color="auto"/>
              <w:bottom w:val="single" w:sz="4" w:space="0" w:color="auto"/>
              <w:right w:val="single" w:sz="4" w:space="0" w:color="auto"/>
            </w:tcBorders>
            <w:vAlign w:val="center"/>
            <w:hideMark/>
          </w:tcPr>
          <w:p w14:paraId="2BB0C990" w14:textId="5E73A12E" w:rsidR="006E6EE3" w:rsidRPr="009C0CED" w:rsidRDefault="007D67BB" w:rsidP="007E42C3">
            <w:pPr>
              <w:rPr>
                <w:b/>
                <w:color w:val="000000"/>
                <w:sz w:val="18"/>
                <w:szCs w:val="18"/>
              </w:rPr>
            </w:pPr>
            <w:r w:rsidRPr="007D67BB">
              <w:rPr>
                <w:b/>
                <w:color w:val="000000"/>
                <w:sz w:val="18"/>
                <w:szCs w:val="18"/>
              </w:rPr>
              <w:t xml:space="preserve">7. AE6. </w:t>
            </w:r>
            <w:r w:rsidR="006E6EE3" w:rsidRPr="009C0CED">
              <w:rPr>
                <w:b/>
                <w:color w:val="000000"/>
                <w:sz w:val="18"/>
                <w:szCs w:val="18"/>
              </w:rPr>
              <w:t>Eje Transversal: Aseguramiento de la Calidad</w:t>
            </w:r>
          </w:p>
        </w:tc>
        <w:tc>
          <w:tcPr>
            <w:tcW w:w="1142" w:type="pct"/>
            <w:tcBorders>
              <w:top w:val="single" w:sz="4" w:space="0" w:color="auto"/>
              <w:left w:val="single" w:sz="4" w:space="0" w:color="auto"/>
              <w:bottom w:val="single" w:sz="4" w:space="0" w:color="auto"/>
              <w:right w:val="single" w:sz="4" w:space="0" w:color="auto"/>
            </w:tcBorders>
            <w:vAlign w:val="center"/>
            <w:hideMark/>
          </w:tcPr>
          <w:p w14:paraId="38316750" w14:textId="7E97BC73" w:rsidR="006E6EE3" w:rsidRPr="009C0CED" w:rsidRDefault="007D67BB" w:rsidP="007E42C3">
            <w:pPr>
              <w:rPr>
                <w:b/>
                <w:color w:val="000000"/>
                <w:sz w:val="18"/>
                <w:szCs w:val="18"/>
              </w:rPr>
            </w:pPr>
            <w:r w:rsidRPr="007D67BB">
              <w:rPr>
                <w:b/>
                <w:color w:val="000000"/>
                <w:sz w:val="18"/>
                <w:szCs w:val="18"/>
              </w:rPr>
              <w:t xml:space="preserve">7. AE6. </w:t>
            </w:r>
            <w:r w:rsidR="006E6EE3" w:rsidRPr="009C0CED">
              <w:rPr>
                <w:b/>
                <w:color w:val="000000"/>
                <w:sz w:val="18"/>
                <w:szCs w:val="18"/>
              </w:rPr>
              <w:t>Proponer al Consejo Nacional de Educación el desarrollo de un modelo de Supervisión Educativa para el Sistema Superior Educativo Nacional.</w:t>
            </w:r>
          </w:p>
        </w:tc>
        <w:tc>
          <w:tcPr>
            <w:tcW w:w="776" w:type="pct"/>
            <w:tcBorders>
              <w:top w:val="single" w:sz="4" w:space="0" w:color="auto"/>
              <w:left w:val="single" w:sz="4" w:space="0" w:color="auto"/>
              <w:bottom w:val="single" w:sz="4" w:space="0" w:color="auto"/>
              <w:right w:val="single" w:sz="4" w:space="0" w:color="auto"/>
            </w:tcBorders>
            <w:vAlign w:val="center"/>
            <w:hideMark/>
          </w:tcPr>
          <w:p w14:paraId="5A554546" w14:textId="77777777" w:rsidR="006E6EE3" w:rsidRPr="009C0CED" w:rsidRDefault="006E6EE3" w:rsidP="007E42C3">
            <w:pPr>
              <w:rPr>
                <w:b/>
                <w:color w:val="000000"/>
                <w:sz w:val="18"/>
                <w:szCs w:val="18"/>
              </w:rPr>
            </w:pPr>
            <w:r w:rsidRPr="009C0CED">
              <w:rPr>
                <w:b/>
                <w:color w:val="000000"/>
                <w:sz w:val="18"/>
                <w:szCs w:val="18"/>
              </w:rPr>
              <w:t>DES, JDU, Rectoría, Facultades y Centros Regionales</w:t>
            </w:r>
          </w:p>
        </w:tc>
      </w:tr>
    </w:tbl>
    <w:p w14:paraId="3DF4032F" w14:textId="552AE5A9" w:rsidR="006E6EE3" w:rsidRDefault="006E6EE3" w:rsidP="00305E0D">
      <w:pPr>
        <w:spacing w:line="276" w:lineRule="auto"/>
      </w:pPr>
    </w:p>
    <w:p w14:paraId="099369AD" w14:textId="7749C159" w:rsidR="006E6EE3" w:rsidRDefault="006E6EE3" w:rsidP="00305E0D">
      <w:pPr>
        <w:spacing w:line="276" w:lineRule="auto"/>
      </w:pPr>
    </w:p>
    <w:p w14:paraId="638B79AD" w14:textId="78C7D5E9" w:rsidR="006E6EE3" w:rsidRDefault="006E6EE3" w:rsidP="00305E0D">
      <w:pPr>
        <w:spacing w:line="276" w:lineRule="auto"/>
      </w:pPr>
    </w:p>
    <w:p w14:paraId="1748D028" w14:textId="77777777" w:rsidR="00472934" w:rsidRDefault="00472934" w:rsidP="00305E0D">
      <w:pPr>
        <w:spacing w:line="276" w:lineRule="auto"/>
      </w:pPr>
    </w:p>
    <w:p w14:paraId="5F663B09" w14:textId="77777777" w:rsidR="00472934" w:rsidRDefault="00472934" w:rsidP="00305E0D">
      <w:pPr>
        <w:spacing w:line="276" w:lineRule="auto"/>
      </w:pPr>
    </w:p>
    <w:p w14:paraId="6FF3C46C" w14:textId="77777777" w:rsidR="00472934" w:rsidRDefault="00472934" w:rsidP="00305E0D">
      <w:pPr>
        <w:spacing w:line="276" w:lineRule="auto"/>
      </w:pPr>
    </w:p>
    <w:p w14:paraId="75C3629C" w14:textId="77777777" w:rsidR="00472934" w:rsidRDefault="00472934" w:rsidP="00305E0D">
      <w:pPr>
        <w:spacing w:line="276" w:lineRule="auto"/>
      </w:pPr>
    </w:p>
    <w:p w14:paraId="63AAF2C8" w14:textId="77777777" w:rsidR="00472934" w:rsidRDefault="00472934" w:rsidP="00305E0D">
      <w:pPr>
        <w:spacing w:line="276" w:lineRule="auto"/>
      </w:pPr>
    </w:p>
    <w:p w14:paraId="3030C317" w14:textId="77777777" w:rsidR="00472934" w:rsidRDefault="00472934" w:rsidP="00305E0D">
      <w:pPr>
        <w:spacing w:line="276" w:lineRule="auto"/>
      </w:pPr>
    </w:p>
    <w:p w14:paraId="59B91A6D" w14:textId="77777777" w:rsidR="00472934" w:rsidRDefault="00472934" w:rsidP="00305E0D">
      <w:pPr>
        <w:spacing w:line="276" w:lineRule="auto"/>
      </w:pPr>
    </w:p>
    <w:p w14:paraId="2D37B5F8" w14:textId="77777777" w:rsidR="00472934" w:rsidRDefault="00472934" w:rsidP="00305E0D">
      <w:pPr>
        <w:spacing w:line="276" w:lineRule="auto"/>
      </w:pPr>
    </w:p>
    <w:p w14:paraId="25663359" w14:textId="77777777" w:rsidR="006E6EE3" w:rsidRDefault="006E6EE3" w:rsidP="00305E0D">
      <w:pPr>
        <w:spacing w:line="276" w:lineRule="auto"/>
      </w:pPr>
    </w:p>
    <w:p w14:paraId="56014B6E" w14:textId="353638A3" w:rsidR="00241379" w:rsidRDefault="00241379" w:rsidP="00305E0D">
      <w:pPr>
        <w:spacing w:line="276" w:lineRule="auto"/>
        <w:rPr>
          <w:b/>
        </w:rPr>
      </w:pPr>
      <w:r w:rsidRPr="00241379">
        <w:rPr>
          <w:b/>
        </w:rPr>
        <w:t>SEGUIMIENTO A LA PLANIFICACION ESTRATEGICA UNAH (2024-2027)</w:t>
      </w:r>
    </w:p>
    <w:p w14:paraId="7C27A4BF" w14:textId="17E823EF" w:rsidR="00E754B4" w:rsidRDefault="00E754B4" w:rsidP="00305E0D">
      <w:pPr>
        <w:spacing w:line="276" w:lineRule="auto"/>
        <w:rPr>
          <w:b/>
        </w:rPr>
      </w:pPr>
    </w:p>
    <w:p w14:paraId="41EA1929" w14:textId="55A71DCC" w:rsidR="00241379" w:rsidRDefault="00E754B4" w:rsidP="00013A19">
      <w:pPr>
        <w:pStyle w:val="Descripcin"/>
      </w:pPr>
      <w:r>
        <w:t>Dimensión Estratégica: Desarrollo Académico</w:t>
      </w:r>
      <w:r w:rsidR="004E2F35">
        <w:t xml:space="preserve">, </w:t>
      </w:r>
      <w:r w:rsidR="004E2F35" w:rsidRPr="00013A19">
        <w:rPr>
          <w:szCs w:val="24"/>
        </w:rPr>
        <w:t>(Tabla 9. Indicadores Estratégicos)</w:t>
      </w:r>
    </w:p>
    <w:p w14:paraId="5D8F98B2" w14:textId="73D2E6AD" w:rsidR="00241379" w:rsidRDefault="00241379"/>
    <w:tbl>
      <w:tblPr>
        <w:tblW w:w="5940" w:type="pct"/>
        <w:tblInd w:w="-856" w:type="dxa"/>
        <w:tblCellMar>
          <w:top w:w="15" w:type="dxa"/>
          <w:left w:w="70" w:type="dxa"/>
          <w:bottom w:w="15" w:type="dxa"/>
          <w:right w:w="70" w:type="dxa"/>
        </w:tblCellMar>
        <w:tblLook w:val="04A0" w:firstRow="1" w:lastRow="0" w:firstColumn="1" w:lastColumn="0" w:noHBand="0" w:noVBand="1"/>
      </w:tblPr>
      <w:tblGrid>
        <w:gridCol w:w="2569"/>
        <w:gridCol w:w="1108"/>
        <w:gridCol w:w="1055"/>
        <w:gridCol w:w="1080"/>
        <w:gridCol w:w="1166"/>
        <w:gridCol w:w="1225"/>
        <w:gridCol w:w="2287"/>
      </w:tblGrid>
      <w:tr w:rsidR="007E42C3" w:rsidRPr="007E42C3" w14:paraId="5825CCB5" w14:textId="77777777" w:rsidTr="007E42C3">
        <w:trPr>
          <w:trHeight w:val="678"/>
        </w:trPr>
        <w:tc>
          <w:tcPr>
            <w:tcW w:w="1224" w:type="pct"/>
            <w:vMerge w:val="restart"/>
            <w:tcBorders>
              <w:top w:val="single" w:sz="4" w:space="0" w:color="auto"/>
              <w:left w:val="single" w:sz="4" w:space="0" w:color="auto"/>
              <w:bottom w:val="nil"/>
              <w:right w:val="single" w:sz="4" w:space="0" w:color="auto"/>
            </w:tcBorders>
            <w:shd w:val="clear" w:color="000000" w:fill="002060"/>
            <w:vAlign w:val="center"/>
            <w:hideMark/>
          </w:tcPr>
          <w:p w14:paraId="2672CC12" w14:textId="77777777" w:rsidR="007E42C3" w:rsidRPr="007E42C3" w:rsidRDefault="007E42C3">
            <w:pPr>
              <w:jc w:val="center"/>
              <w:rPr>
                <w:b/>
                <w:bCs/>
                <w:color w:val="FFFFFF"/>
                <w:sz w:val="18"/>
                <w:szCs w:val="18"/>
                <w:lang w:val="es-HN" w:eastAsia="es-HN"/>
              </w:rPr>
            </w:pPr>
            <w:r w:rsidRPr="007E42C3">
              <w:rPr>
                <w:b/>
                <w:bCs/>
                <w:color w:val="FFFFFF"/>
                <w:sz w:val="18"/>
                <w:szCs w:val="18"/>
              </w:rPr>
              <w:t>INDICADORES DE RESULTADOS</w:t>
            </w:r>
          </w:p>
        </w:tc>
        <w:tc>
          <w:tcPr>
            <w:tcW w:w="528" w:type="pct"/>
            <w:vMerge w:val="restart"/>
            <w:tcBorders>
              <w:top w:val="single" w:sz="4" w:space="0" w:color="auto"/>
              <w:left w:val="single" w:sz="4" w:space="0" w:color="auto"/>
              <w:bottom w:val="nil"/>
              <w:right w:val="nil"/>
            </w:tcBorders>
            <w:shd w:val="clear" w:color="000000" w:fill="002060"/>
            <w:vAlign w:val="center"/>
            <w:hideMark/>
          </w:tcPr>
          <w:p w14:paraId="1D0B8AC9" w14:textId="77777777" w:rsidR="007E42C3" w:rsidRPr="007E42C3" w:rsidRDefault="007E42C3">
            <w:pPr>
              <w:jc w:val="center"/>
              <w:rPr>
                <w:b/>
                <w:bCs/>
                <w:color w:val="FFFFFF"/>
                <w:sz w:val="18"/>
                <w:szCs w:val="18"/>
              </w:rPr>
            </w:pPr>
            <w:r w:rsidRPr="007E42C3">
              <w:rPr>
                <w:b/>
                <w:bCs/>
                <w:color w:val="FFFFFF"/>
                <w:sz w:val="18"/>
                <w:szCs w:val="18"/>
              </w:rPr>
              <w:t>LINEA BASE</w:t>
            </w:r>
          </w:p>
        </w:tc>
        <w:tc>
          <w:tcPr>
            <w:tcW w:w="503" w:type="pct"/>
            <w:tcBorders>
              <w:top w:val="single" w:sz="8" w:space="0" w:color="92CDDC"/>
              <w:left w:val="single" w:sz="8" w:space="0" w:color="92CDDC"/>
              <w:bottom w:val="nil"/>
              <w:right w:val="single" w:sz="8" w:space="0" w:color="FFC000"/>
            </w:tcBorders>
            <w:shd w:val="clear" w:color="000000" w:fill="FFC000"/>
            <w:vAlign w:val="center"/>
            <w:hideMark/>
          </w:tcPr>
          <w:p w14:paraId="5ED7F5FE" w14:textId="77777777" w:rsidR="007E42C3" w:rsidRPr="007E42C3" w:rsidRDefault="007E42C3">
            <w:pPr>
              <w:jc w:val="center"/>
              <w:rPr>
                <w:b/>
                <w:bCs/>
                <w:color w:val="000000"/>
                <w:sz w:val="18"/>
                <w:szCs w:val="18"/>
              </w:rPr>
            </w:pPr>
            <w:r w:rsidRPr="007E42C3">
              <w:rPr>
                <w:b/>
                <w:bCs/>
                <w:color w:val="000000"/>
                <w:sz w:val="18"/>
                <w:szCs w:val="18"/>
              </w:rPr>
              <w:t>2024</w:t>
            </w:r>
          </w:p>
        </w:tc>
        <w:tc>
          <w:tcPr>
            <w:tcW w:w="515" w:type="pct"/>
            <w:tcBorders>
              <w:top w:val="single" w:sz="8" w:space="0" w:color="92CDDC"/>
              <w:left w:val="single" w:sz="8" w:space="0" w:color="92CDDC"/>
              <w:bottom w:val="nil"/>
              <w:right w:val="single" w:sz="8" w:space="0" w:color="FFC000"/>
            </w:tcBorders>
            <w:shd w:val="clear" w:color="000000" w:fill="FFC000"/>
            <w:vAlign w:val="center"/>
            <w:hideMark/>
          </w:tcPr>
          <w:p w14:paraId="1E04FB39" w14:textId="77777777" w:rsidR="007E42C3" w:rsidRPr="007E42C3" w:rsidRDefault="007E42C3">
            <w:pPr>
              <w:jc w:val="center"/>
              <w:rPr>
                <w:b/>
                <w:bCs/>
                <w:color w:val="000000"/>
                <w:sz w:val="18"/>
                <w:szCs w:val="18"/>
              </w:rPr>
            </w:pPr>
            <w:r w:rsidRPr="007E42C3">
              <w:rPr>
                <w:b/>
                <w:bCs/>
                <w:color w:val="000000"/>
                <w:sz w:val="18"/>
                <w:szCs w:val="18"/>
              </w:rPr>
              <w:t>2025</w:t>
            </w:r>
          </w:p>
        </w:tc>
        <w:tc>
          <w:tcPr>
            <w:tcW w:w="556" w:type="pct"/>
            <w:tcBorders>
              <w:top w:val="single" w:sz="8" w:space="0" w:color="92CDDC"/>
              <w:left w:val="single" w:sz="8" w:space="0" w:color="92CDDC"/>
              <w:bottom w:val="nil"/>
              <w:right w:val="single" w:sz="8" w:space="0" w:color="FFC000"/>
            </w:tcBorders>
            <w:shd w:val="clear" w:color="000000" w:fill="FFC000"/>
            <w:vAlign w:val="center"/>
            <w:hideMark/>
          </w:tcPr>
          <w:p w14:paraId="40268D67" w14:textId="77777777" w:rsidR="007E42C3" w:rsidRPr="007E42C3" w:rsidRDefault="007E42C3">
            <w:pPr>
              <w:jc w:val="center"/>
              <w:rPr>
                <w:b/>
                <w:bCs/>
                <w:color w:val="000000"/>
                <w:sz w:val="18"/>
                <w:szCs w:val="18"/>
              </w:rPr>
            </w:pPr>
            <w:r w:rsidRPr="007E42C3">
              <w:rPr>
                <w:b/>
                <w:bCs/>
                <w:color w:val="000000"/>
                <w:sz w:val="18"/>
                <w:szCs w:val="18"/>
              </w:rPr>
              <w:t>2026</w:t>
            </w:r>
          </w:p>
        </w:tc>
        <w:tc>
          <w:tcPr>
            <w:tcW w:w="584" w:type="pct"/>
            <w:tcBorders>
              <w:top w:val="single" w:sz="8" w:space="0" w:color="92CDDC"/>
              <w:left w:val="single" w:sz="8" w:space="0" w:color="92CDDC"/>
              <w:bottom w:val="nil"/>
              <w:right w:val="single" w:sz="8" w:space="0" w:color="FFC000"/>
            </w:tcBorders>
            <w:shd w:val="clear" w:color="000000" w:fill="FFC000"/>
            <w:vAlign w:val="center"/>
            <w:hideMark/>
          </w:tcPr>
          <w:p w14:paraId="220B7E23" w14:textId="77777777" w:rsidR="007E42C3" w:rsidRPr="007E42C3" w:rsidRDefault="007E42C3">
            <w:pPr>
              <w:jc w:val="center"/>
              <w:rPr>
                <w:b/>
                <w:bCs/>
                <w:color w:val="000000"/>
                <w:sz w:val="18"/>
                <w:szCs w:val="18"/>
              </w:rPr>
            </w:pPr>
            <w:r w:rsidRPr="007E42C3">
              <w:rPr>
                <w:b/>
                <w:bCs/>
                <w:color w:val="000000"/>
                <w:sz w:val="18"/>
                <w:szCs w:val="18"/>
              </w:rPr>
              <w:t>2027</w:t>
            </w:r>
          </w:p>
        </w:tc>
        <w:tc>
          <w:tcPr>
            <w:tcW w:w="1090"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2DF2D6C3" w14:textId="0CA965B9" w:rsidR="007E42C3" w:rsidRPr="007E42C3" w:rsidRDefault="007E42C3">
            <w:pPr>
              <w:jc w:val="center"/>
              <w:rPr>
                <w:b/>
                <w:bCs/>
                <w:color w:val="FFFFFF"/>
                <w:sz w:val="18"/>
                <w:szCs w:val="18"/>
              </w:rPr>
            </w:pPr>
            <w:r w:rsidRPr="007E42C3">
              <w:rPr>
                <w:b/>
                <w:bCs/>
                <w:color w:val="FFFFFF"/>
                <w:sz w:val="18"/>
                <w:szCs w:val="18"/>
              </w:rPr>
              <w:t>TOTAL, PLANIFICADO (CANTIDAD O PORCENTAJE)</w:t>
            </w:r>
          </w:p>
        </w:tc>
      </w:tr>
      <w:tr w:rsidR="007E42C3" w:rsidRPr="007E42C3" w14:paraId="59283E91" w14:textId="77777777" w:rsidTr="007E42C3">
        <w:trPr>
          <w:trHeight w:val="367"/>
        </w:trPr>
        <w:tc>
          <w:tcPr>
            <w:tcW w:w="1224" w:type="pct"/>
            <w:vMerge/>
            <w:tcBorders>
              <w:top w:val="single" w:sz="4" w:space="0" w:color="auto"/>
              <w:left w:val="single" w:sz="4" w:space="0" w:color="auto"/>
              <w:bottom w:val="single" w:sz="4" w:space="0" w:color="auto"/>
              <w:right w:val="single" w:sz="4" w:space="0" w:color="auto"/>
            </w:tcBorders>
            <w:vAlign w:val="center"/>
            <w:hideMark/>
          </w:tcPr>
          <w:p w14:paraId="3D2B1BBD" w14:textId="77777777" w:rsidR="007E42C3" w:rsidRPr="007E42C3" w:rsidRDefault="007E42C3">
            <w:pPr>
              <w:rPr>
                <w:b/>
                <w:bCs/>
                <w:color w:val="FFFFFF"/>
                <w:sz w:val="18"/>
                <w:szCs w:val="18"/>
              </w:rPr>
            </w:pPr>
          </w:p>
        </w:tc>
        <w:tc>
          <w:tcPr>
            <w:tcW w:w="528" w:type="pct"/>
            <w:vMerge/>
            <w:tcBorders>
              <w:top w:val="single" w:sz="4" w:space="0" w:color="auto"/>
              <w:left w:val="single" w:sz="4" w:space="0" w:color="auto"/>
              <w:bottom w:val="single" w:sz="4" w:space="0" w:color="auto"/>
              <w:right w:val="nil"/>
            </w:tcBorders>
            <w:vAlign w:val="center"/>
            <w:hideMark/>
          </w:tcPr>
          <w:p w14:paraId="39D3EF49" w14:textId="77777777" w:rsidR="007E42C3" w:rsidRPr="007E42C3" w:rsidRDefault="007E42C3">
            <w:pPr>
              <w:rPr>
                <w:b/>
                <w:bCs/>
                <w:color w:val="FFFFFF"/>
                <w:sz w:val="18"/>
                <w:szCs w:val="18"/>
              </w:rPr>
            </w:pPr>
          </w:p>
        </w:tc>
        <w:tc>
          <w:tcPr>
            <w:tcW w:w="503" w:type="pct"/>
            <w:tcBorders>
              <w:top w:val="single" w:sz="8" w:space="0" w:color="92CDDC"/>
              <w:left w:val="single" w:sz="8" w:space="0" w:color="92CDDC"/>
              <w:bottom w:val="single" w:sz="4" w:space="0" w:color="auto"/>
              <w:right w:val="nil"/>
            </w:tcBorders>
            <w:shd w:val="clear" w:color="000000" w:fill="FFC000"/>
            <w:vAlign w:val="center"/>
            <w:hideMark/>
          </w:tcPr>
          <w:p w14:paraId="128FA441" w14:textId="77777777" w:rsidR="007E42C3" w:rsidRPr="007E42C3" w:rsidRDefault="007E42C3">
            <w:pPr>
              <w:jc w:val="center"/>
              <w:rPr>
                <w:b/>
                <w:bCs/>
                <w:color w:val="000000"/>
                <w:sz w:val="18"/>
                <w:szCs w:val="18"/>
              </w:rPr>
            </w:pPr>
            <w:r w:rsidRPr="007E42C3">
              <w:rPr>
                <w:b/>
                <w:bCs/>
                <w:color w:val="000000"/>
                <w:sz w:val="18"/>
                <w:szCs w:val="18"/>
              </w:rPr>
              <w:t xml:space="preserve">Planificado </w:t>
            </w:r>
          </w:p>
        </w:tc>
        <w:tc>
          <w:tcPr>
            <w:tcW w:w="515" w:type="pct"/>
            <w:tcBorders>
              <w:top w:val="single" w:sz="8" w:space="0" w:color="92CDDC"/>
              <w:left w:val="single" w:sz="8" w:space="0" w:color="92CDDC"/>
              <w:bottom w:val="single" w:sz="4" w:space="0" w:color="auto"/>
              <w:right w:val="nil"/>
            </w:tcBorders>
            <w:shd w:val="clear" w:color="000000" w:fill="FFC000"/>
            <w:vAlign w:val="center"/>
            <w:hideMark/>
          </w:tcPr>
          <w:p w14:paraId="2B9D1833" w14:textId="77777777" w:rsidR="007E42C3" w:rsidRPr="007E42C3" w:rsidRDefault="007E42C3">
            <w:pPr>
              <w:jc w:val="center"/>
              <w:rPr>
                <w:b/>
                <w:bCs/>
                <w:color w:val="000000"/>
                <w:sz w:val="18"/>
                <w:szCs w:val="18"/>
              </w:rPr>
            </w:pPr>
            <w:r w:rsidRPr="007E42C3">
              <w:rPr>
                <w:b/>
                <w:bCs/>
                <w:color w:val="000000"/>
                <w:sz w:val="18"/>
                <w:szCs w:val="18"/>
              </w:rPr>
              <w:t xml:space="preserve">Planificado </w:t>
            </w:r>
          </w:p>
        </w:tc>
        <w:tc>
          <w:tcPr>
            <w:tcW w:w="556" w:type="pct"/>
            <w:tcBorders>
              <w:top w:val="single" w:sz="8" w:space="0" w:color="92CDDC"/>
              <w:left w:val="single" w:sz="8" w:space="0" w:color="92CDDC"/>
              <w:bottom w:val="single" w:sz="4" w:space="0" w:color="auto"/>
              <w:right w:val="nil"/>
            </w:tcBorders>
            <w:shd w:val="clear" w:color="000000" w:fill="FFC000"/>
            <w:vAlign w:val="center"/>
            <w:hideMark/>
          </w:tcPr>
          <w:p w14:paraId="44B6140D" w14:textId="77777777" w:rsidR="007E42C3" w:rsidRPr="007E42C3" w:rsidRDefault="007E42C3">
            <w:pPr>
              <w:jc w:val="center"/>
              <w:rPr>
                <w:b/>
                <w:bCs/>
                <w:color w:val="000000"/>
                <w:sz w:val="18"/>
                <w:szCs w:val="18"/>
              </w:rPr>
            </w:pPr>
            <w:r w:rsidRPr="007E42C3">
              <w:rPr>
                <w:b/>
                <w:bCs/>
                <w:color w:val="000000"/>
                <w:sz w:val="18"/>
                <w:szCs w:val="18"/>
              </w:rPr>
              <w:t xml:space="preserve">Planificado </w:t>
            </w:r>
          </w:p>
        </w:tc>
        <w:tc>
          <w:tcPr>
            <w:tcW w:w="584" w:type="pct"/>
            <w:tcBorders>
              <w:top w:val="single" w:sz="8" w:space="0" w:color="92CDDC"/>
              <w:left w:val="single" w:sz="8" w:space="0" w:color="92CDDC"/>
              <w:bottom w:val="single" w:sz="4" w:space="0" w:color="auto"/>
              <w:right w:val="nil"/>
            </w:tcBorders>
            <w:shd w:val="clear" w:color="000000" w:fill="FFC000"/>
            <w:vAlign w:val="center"/>
            <w:hideMark/>
          </w:tcPr>
          <w:p w14:paraId="182C010E" w14:textId="77777777" w:rsidR="007E42C3" w:rsidRPr="007E42C3" w:rsidRDefault="007E42C3">
            <w:pPr>
              <w:jc w:val="center"/>
              <w:rPr>
                <w:b/>
                <w:bCs/>
                <w:color w:val="000000"/>
                <w:sz w:val="18"/>
                <w:szCs w:val="18"/>
              </w:rPr>
            </w:pPr>
            <w:r w:rsidRPr="007E42C3">
              <w:rPr>
                <w:b/>
                <w:bCs/>
                <w:color w:val="000000"/>
                <w:sz w:val="18"/>
                <w:szCs w:val="18"/>
              </w:rPr>
              <w:t xml:space="preserve">Planificado </w:t>
            </w:r>
          </w:p>
        </w:tc>
        <w:tc>
          <w:tcPr>
            <w:tcW w:w="1090" w:type="pct"/>
            <w:vMerge/>
            <w:tcBorders>
              <w:top w:val="single" w:sz="4" w:space="0" w:color="002060"/>
              <w:left w:val="single" w:sz="4" w:space="0" w:color="002060"/>
              <w:bottom w:val="single" w:sz="4" w:space="0" w:color="auto"/>
              <w:right w:val="single" w:sz="4" w:space="0" w:color="002060"/>
            </w:tcBorders>
            <w:vAlign w:val="center"/>
            <w:hideMark/>
          </w:tcPr>
          <w:p w14:paraId="6B3130C1" w14:textId="77777777" w:rsidR="007E42C3" w:rsidRPr="007E42C3" w:rsidRDefault="007E42C3">
            <w:pPr>
              <w:rPr>
                <w:b/>
                <w:bCs/>
                <w:color w:val="FFFFFF"/>
                <w:sz w:val="18"/>
                <w:szCs w:val="18"/>
              </w:rPr>
            </w:pPr>
          </w:p>
        </w:tc>
      </w:tr>
      <w:tr w:rsidR="007E42C3" w:rsidRPr="007E42C3" w14:paraId="5455AD49" w14:textId="77777777" w:rsidTr="003E0A27">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5C58C3A0" w14:textId="77777777" w:rsidR="007E42C3" w:rsidRPr="007E42C3" w:rsidRDefault="007E42C3">
            <w:pPr>
              <w:jc w:val="center"/>
              <w:rPr>
                <w:sz w:val="18"/>
                <w:szCs w:val="18"/>
              </w:rPr>
            </w:pPr>
          </w:p>
        </w:tc>
      </w:tr>
      <w:tr w:rsidR="00AA2B97" w:rsidRPr="007E42C3" w14:paraId="0C4A8580" w14:textId="77777777" w:rsidTr="007E42C3">
        <w:trPr>
          <w:trHeight w:val="1305"/>
        </w:trPr>
        <w:tc>
          <w:tcPr>
            <w:tcW w:w="1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E5B364" w14:textId="304AC972" w:rsidR="00AA2B97" w:rsidRPr="00AA2B97" w:rsidRDefault="00AA2B97" w:rsidP="00AA2B97">
            <w:pPr>
              <w:rPr>
                <w:b/>
                <w:bCs/>
                <w:color w:val="000000"/>
                <w:sz w:val="18"/>
                <w:szCs w:val="18"/>
              </w:rPr>
            </w:pPr>
            <w:r w:rsidRPr="00AA2B97">
              <w:rPr>
                <w:b/>
                <w:bCs/>
                <w:color w:val="000000"/>
                <w:sz w:val="18"/>
                <w:szCs w:val="18"/>
              </w:rPr>
              <w:t>1. IR1. Tasa de incremento en los graduados de la UNAH con pertinencia a nivel de grado, técnico y posgrado de todos los campos o áreas del conocimiento de la UNAH</w:t>
            </w:r>
          </w:p>
        </w:tc>
        <w:tc>
          <w:tcPr>
            <w:tcW w:w="52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1FF66C" w14:textId="77777777" w:rsidR="00AA2B97" w:rsidRPr="007E42C3" w:rsidRDefault="00AA2B97" w:rsidP="00AA2B97">
            <w:pPr>
              <w:jc w:val="center"/>
              <w:rPr>
                <w:color w:val="000000"/>
                <w:sz w:val="18"/>
                <w:szCs w:val="18"/>
              </w:rPr>
            </w:pPr>
            <w:r w:rsidRPr="007E42C3">
              <w:rPr>
                <w:color w:val="000000"/>
                <w:sz w:val="18"/>
                <w:szCs w:val="18"/>
              </w:rPr>
              <w:t>7,268</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D3D40B6" w14:textId="77777777" w:rsidR="00AA2B97" w:rsidRPr="007E42C3" w:rsidRDefault="00AA2B97" w:rsidP="00AA2B97">
            <w:pPr>
              <w:jc w:val="center"/>
              <w:rPr>
                <w:color w:val="000000"/>
                <w:sz w:val="18"/>
                <w:szCs w:val="18"/>
              </w:rPr>
            </w:pPr>
            <w:r w:rsidRPr="007E42C3">
              <w:rPr>
                <w:color w:val="000000"/>
                <w:sz w:val="18"/>
                <w:szCs w:val="18"/>
              </w:rPr>
              <w:t>2%</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1E857CA" w14:textId="77777777" w:rsidR="00AA2B97" w:rsidRPr="007E42C3" w:rsidRDefault="00AA2B97" w:rsidP="00AA2B97">
            <w:pPr>
              <w:jc w:val="center"/>
              <w:rPr>
                <w:color w:val="000000"/>
                <w:sz w:val="18"/>
                <w:szCs w:val="18"/>
              </w:rPr>
            </w:pPr>
            <w:r w:rsidRPr="007E42C3">
              <w:rPr>
                <w:color w:val="000000"/>
                <w:sz w:val="18"/>
                <w:szCs w:val="18"/>
              </w:rPr>
              <w:t>3%</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97CB9C7" w14:textId="77777777" w:rsidR="00AA2B97" w:rsidRPr="007E42C3" w:rsidRDefault="00AA2B97" w:rsidP="00AA2B97">
            <w:pPr>
              <w:jc w:val="center"/>
              <w:rPr>
                <w:color w:val="000000"/>
                <w:sz w:val="18"/>
                <w:szCs w:val="18"/>
              </w:rPr>
            </w:pPr>
            <w:r w:rsidRPr="007E42C3">
              <w:rPr>
                <w:color w:val="000000"/>
                <w:sz w:val="18"/>
                <w:szCs w:val="18"/>
              </w:rPr>
              <w:t>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0EFAF28" w14:textId="77777777" w:rsidR="00AA2B97" w:rsidRPr="007E42C3" w:rsidRDefault="00AA2B97" w:rsidP="00AA2B97">
            <w:pPr>
              <w:jc w:val="center"/>
              <w:rPr>
                <w:color w:val="000000"/>
                <w:sz w:val="18"/>
                <w:szCs w:val="18"/>
              </w:rPr>
            </w:pPr>
            <w:r w:rsidRPr="007E42C3">
              <w:rPr>
                <w:color w:val="000000"/>
                <w:sz w:val="18"/>
                <w:szCs w:val="18"/>
              </w:rPr>
              <w:t>5%</w:t>
            </w:r>
          </w:p>
        </w:tc>
        <w:tc>
          <w:tcPr>
            <w:tcW w:w="10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F5D48" w14:textId="77777777" w:rsidR="00AA2B97" w:rsidRPr="007E42C3" w:rsidRDefault="00AA2B97" w:rsidP="00AA2B97">
            <w:pPr>
              <w:jc w:val="center"/>
              <w:rPr>
                <w:color w:val="000000"/>
                <w:sz w:val="18"/>
                <w:szCs w:val="18"/>
              </w:rPr>
            </w:pPr>
            <w:r w:rsidRPr="007E42C3">
              <w:rPr>
                <w:color w:val="000000"/>
                <w:sz w:val="18"/>
                <w:szCs w:val="18"/>
              </w:rPr>
              <w:t>15%</w:t>
            </w:r>
          </w:p>
        </w:tc>
      </w:tr>
      <w:tr w:rsidR="00AA2B97" w:rsidRPr="007E42C3" w14:paraId="592100AF" w14:textId="77777777" w:rsidTr="007E42C3">
        <w:trPr>
          <w:trHeight w:val="1239"/>
        </w:trPr>
        <w:tc>
          <w:tcPr>
            <w:tcW w:w="1224" w:type="pct"/>
            <w:tcBorders>
              <w:top w:val="single" w:sz="4" w:space="0" w:color="auto"/>
              <w:left w:val="single" w:sz="4" w:space="0" w:color="auto"/>
              <w:bottom w:val="single" w:sz="4" w:space="0" w:color="auto"/>
              <w:right w:val="single" w:sz="4" w:space="0" w:color="auto"/>
            </w:tcBorders>
            <w:vAlign w:val="center"/>
            <w:hideMark/>
          </w:tcPr>
          <w:p w14:paraId="21F03A05" w14:textId="7CE9862A" w:rsidR="00AA2B97" w:rsidRPr="00AA2B97" w:rsidRDefault="00AA2B97" w:rsidP="00AA2B97">
            <w:pPr>
              <w:rPr>
                <w:b/>
                <w:bCs/>
                <w:color w:val="000000"/>
                <w:sz w:val="18"/>
                <w:szCs w:val="18"/>
              </w:rPr>
            </w:pPr>
            <w:r w:rsidRPr="00AA2B97">
              <w:rPr>
                <w:b/>
                <w:bCs/>
                <w:color w:val="000000"/>
                <w:sz w:val="18"/>
                <w:szCs w:val="18"/>
              </w:rPr>
              <w:t>1. IR2. Tasa de incremento Estudiantes matriculados en las carreras de técnico y grado en las diferentes sedes de la UNAH.</w:t>
            </w:r>
          </w:p>
        </w:tc>
        <w:tc>
          <w:tcPr>
            <w:tcW w:w="528" w:type="pct"/>
            <w:tcBorders>
              <w:top w:val="single" w:sz="4" w:space="0" w:color="auto"/>
              <w:left w:val="single" w:sz="4" w:space="0" w:color="auto"/>
              <w:bottom w:val="single" w:sz="4" w:space="0" w:color="auto"/>
              <w:right w:val="single" w:sz="4" w:space="0" w:color="auto"/>
            </w:tcBorders>
            <w:vAlign w:val="center"/>
            <w:hideMark/>
          </w:tcPr>
          <w:p w14:paraId="17EEA657" w14:textId="77777777" w:rsidR="00AA2B97" w:rsidRPr="007E42C3" w:rsidRDefault="00AA2B97" w:rsidP="00AA2B97">
            <w:pPr>
              <w:jc w:val="center"/>
              <w:rPr>
                <w:color w:val="000000"/>
                <w:sz w:val="18"/>
                <w:szCs w:val="18"/>
              </w:rPr>
            </w:pPr>
            <w:r w:rsidRPr="007E42C3">
              <w:rPr>
                <w:color w:val="000000"/>
                <w:sz w:val="18"/>
                <w:szCs w:val="18"/>
              </w:rPr>
              <w:t>70,233</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97006E3" w14:textId="77777777" w:rsidR="00AA2B97" w:rsidRPr="007E42C3" w:rsidRDefault="00AA2B97" w:rsidP="00AA2B97">
            <w:pPr>
              <w:jc w:val="center"/>
              <w:rPr>
                <w:color w:val="000000"/>
                <w:sz w:val="18"/>
                <w:szCs w:val="18"/>
              </w:rPr>
            </w:pPr>
            <w:r w:rsidRPr="007E42C3">
              <w:rPr>
                <w:color w:val="000000"/>
                <w:sz w:val="18"/>
                <w:szCs w:val="18"/>
              </w:rPr>
              <w:t xml:space="preserve"> </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9C4FD8C" w14:textId="77777777" w:rsidR="00AA2B97" w:rsidRPr="007E42C3" w:rsidRDefault="00AA2B97" w:rsidP="00AA2B97">
            <w:pPr>
              <w:jc w:val="center"/>
              <w:rPr>
                <w:color w:val="000000"/>
                <w:sz w:val="18"/>
                <w:szCs w:val="18"/>
              </w:rPr>
            </w:pPr>
            <w:r w:rsidRPr="007E42C3">
              <w:rPr>
                <w:color w:val="000000"/>
                <w:sz w:val="18"/>
                <w:szCs w:val="18"/>
              </w:rPr>
              <w:t>2%</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53F977C" w14:textId="77777777" w:rsidR="00AA2B97" w:rsidRPr="007E42C3" w:rsidRDefault="00AA2B97" w:rsidP="00AA2B97">
            <w:pPr>
              <w:jc w:val="center"/>
              <w:rPr>
                <w:color w:val="000000"/>
                <w:sz w:val="18"/>
                <w:szCs w:val="18"/>
              </w:rPr>
            </w:pPr>
            <w:r w:rsidRPr="007E42C3">
              <w:rPr>
                <w:color w:val="000000"/>
                <w:sz w:val="18"/>
                <w:szCs w:val="18"/>
              </w:rPr>
              <w:t>3%</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3A34FA7" w14:textId="77777777" w:rsidR="00AA2B97" w:rsidRPr="007E42C3" w:rsidRDefault="00AA2B97" w:rsidP="00AA2B97">
            <w:pPr>
              <w:jc w:val="center"/>
              <w:rPr>
                <w:color w:val="000000"/>
                <w:sz w:val="18"/>
                <w:szCs w:val="18"/>
              </w:rPr>
            </w:pPr>
            <w:r w:rsidRPr="007E42C3">
              <w:rPr>
                <w:color w:val="000000"/>
                <w:sz w:val="18"/>
                <w:szCs w:val="18"/>
              </w:rPr>
              <w:t>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0B33B12F" w14:textId="77777777" w:rsidR="00AA2B97" w:rsidRPr="007E42C3" w:rsidRDefault="00AA2B97" w:rsidP="00AA2B97">
            <w:pPr>
              <w:jc w:val="center"/>
              <w:rPr>
                <w:color w:val="000000"/>
                <w:sz w:val="18"/>
                <w:szCs w:val="18"/>
              </w:rPr>
            </w:pPr>
            <w:r w:rsidRPr="007E42C3">
              <w:rPr>
                <w:color w:val="000000"/>
                <w:sz w:val="18"/>
                <w:szCs w:val="18"/>
              </w:rPr>
              <w:t>10%</w:t>
            </w:r>
          </w:p>
        </w:tc>
      </w:tr>
      <w:tr w:rsidR="00AA2B97" w:rsidRPr="007E42C3" w14:paraId="27F8D76B" w14:textId="77777777" w:rsidTr="007E42C3">
        <w:trPr>
          <w:trHeight w:val="960"/>
        </w:trPr>
        <w:tc>
          <w:tcPr>
            <w:tcW w:w="1224" w:type="pct"/>
            <w:tcBorders>
              <w:top w:val="single" w:sz="4" w:space="0" w:color="auto"/>
              <w:left w:val="single" w:sz="4" w:space="0" w:color="auto"/>
              <w:bottom w:val="single" w:sz="4" w:space="0" w:color="auto"/>
              <w:right w:val="single" w:sz="4" w:space="0" w:color="auto"/>
            </w:tcBorders>
            <w:vAlign w:val="center"/>
            <w:hideMark/>
          </w:tcPr>
          <w:p w14:paraId="622424A5" w14:textId="41A80B57" w:rsidR="00AA2B97" w:rsidRPr="00AA2B97" w:rsidRDefault="00AA2B97" w:rsidP="00AA2B97">
            <w:pPr>
              <w:rPr>
                <w:b/>
                <w:bCs/>
                <w:color w:val="000000"/>
                <w:sz w:val="18"/>
                <w:szCs w:val="18"/>
              </w:rPr>
            </w:pPr>
            <w:r w:rsidRPr="00AA2B97">
              <w:rPr>
                <w:b/>
                <w:bCs/>
                <w:color w:val="000000"/>
                <w:sz w:val="18"/>
                <w:szCs w:val="18"/>
              </w:rPr>
              <w:t>1. IR3. Tasa de incremento de Clases ofertadas de manera multimodal en la UNAH</w:t>
            </w:r>
          </w:p>
        </w:tc>
        <w:tc>
          <w:tcPr>
            <w:tcW w:w="528" w:type="pct"/>
            <w:tcBorders>
              <w:top w:val="single" w:sz="4" w:space="0" w:color="auto"/>
              <w:left w:val="single" w:sz="4" w:space="0" w:color="auto"/>
              <w:bottom w:val="single" w:sz="4" w:space="0" w:color="auto"/>
              <w:right w:val="single" w:sz="4" w:space="0" w:color="auto"/>
            </w:tcBorders>
            <w:vAlign w:val="center"/>
            <w:hideMark/>
          </w:tcPr>
          <w:p w14:paraId="1F9EBD70" w14:textId="77777777" w:rsidR="00AA2B97" w:rsidRPr="007E42C3" w:rsidRDefault="00AA2B97" w:rsidP="00AA2B97">
            <w:pPr>
              <w:jc w:val="center"/>
              <w:rPr>
                <w:color w:val="000000"/>
                <w:sz w:val="18"/>
                <w:szCs w:val="18"/>
              </w:rPr>
            </w:pPr>
            <w:r w:rsidRPr="007E42C3">
              <w:rPr>
                <w:color w:val="000000"/>
                <w:sz w:val="18"/>
                <w:szCs w:val="18"/>
              </w:rPr>
              <w:t>250</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7D62FF4" w14:textId="77777777" w:rsidR="00AA2B97" w:rsidRPr="007E42C3" w:rsidRDefault="00AA2B97" w:rsidP="00AA2B97">
            <w:pPr>
              <w:jc w:val="center"/>
              <w:rPr>
                <w:color w:val="000000"/>
                <w:sz w:val="18"/>
                <w:szCs w:val="18"/>
              </w:rPr>
            </w:pPr>
            <w:r w:rsidRPr="007E42C3">
              <w:rPr>
                <w:color w:val="000000"/>
                <w:sz w:val="18"/>
                <w:szCs w:val="18"/>
              </w:rPr>
              <w:t>10%</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EFA7B4E" w14:textId="77777777" w:rsidR="00AA2B97" w:rsidRPr="007E42C3" w:rsidRDefault="00AA2B97" w:rsidP="00AA2B97">
            <w:pPr>
              <w:jc w:val="center"/>
              <w:rPr>
                <w:color w:val="000000"/>
                <w:sz w:val="18"/>
                <w:szCs w:val="18"/>
              </w:rPr>
            </w:pPr>
            <w:r w:rsidRPr="007E42C3">
              <w:rPr>
                <w:color w:val="000000"/>
                <w:sz w:val="18"/>
                <w:szCs w:val="18"/>
              </w:rPr>
              <w:t>10%</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A594D1B" w14:textId="77777777" w:rsidR="00AA2B97" w:rsidRPr="007E42C3" w:rsidRDefault="00AA2B97" w:rsidP="00AA2B97">
            <w:pPr>
              <w:jc w:val="center"/>
              <w:rPr>
                <w:color w:val="000000"/>
                <w:sz w:val="18"/>
                <w:szCs w:val="18"/>
              </w:rPr>
            </w:pPr>
            <w:r w:rsidRPr="007E42C3">
              <w:rPr>
                <w:color w:val="000000"/>
                <w:sz w:val="18"/>
                <w:szCs w:val="18"/>
              </w:rPr>
              <w:t>10%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EEFE29E" w14:textId="77777777" w:rsidR="00AA2B97" w:rsidRPr="007E42C3" w:rsidRDefault="00AA2B97" w:rsidP="00AA2B97">
            <w:pPr>
              <w:jc w:val="center"/>
              <w:rPr>
                <w:color w:val="000000"/>
                <w:sz w:val="18"/>
                <w:szCs w:val="18"/>
              </w:rPr>
            </w:pPr>
            <w:r w:rsidRPr="007E42C3">
              <w:rPr>
                <w:color w:val="000000"/>
                <w:sz w:val="18"/>
                <w:szCs w:val="18"/>
              </w:rPr>
              <w:t>10%</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33D5B120" w14:textId="77777777" w:rsidR="00AA2B97" w:rsidRPr="007E42C3" w:rsidRDefault="00AA2B97" w:rsidP="00AA2B97">
            <w:pPr>
              <w:jc w:val="center"/>
              <w:rPr>
                <w:color w:val="000000"/>
                <w:sz w:val="18"/>
                <w:szCs w:val="18"/>
              </w:rPr>
            </w:pPr>
            <w:r w:rsidRPr="007E42C3">
              <w:rPr>
                <w:color w:val="000000"/>
                <w:sz w:val="18"/>
                <w:szCs w:val="18"/>
              </w:rPr>
              <w:t>40%</w:t>
            </w:r>
          </w:p>
        </w:tc>
      </w:tr>
      <w:tr w:rsidR="00AA2B97" w:rsidRPr="007E42C3" w14:paraId="778E9C3F" w14:textId="77777777" w:rsidTr="007E42C3">
        <w:trPr>
          <w:trHeight w:val="1229"/>
        </w:trPr>
        <w:tc>
          <w:tcPr>
            <w:tcW w:w="1224" w:type="pct"/>
            <w:tcBorders>
              <w:top w:val="single" w:sz="4" w:space="0" w:color="auto"/>
              <w:left w:val="single" w:sz="4" w:space="0" w:color="auto"/>
              <w:bottom w:val="single" w:sz="4" w:space="0" w:color="auto"/>
              <w:right w:val="single" w:sz="4" w:space="0" w:color="auto"/>
            </w:tcBorders>
            <w:vAlign w:val="center"/>
            <w:hideMark/>
          </w:tcPr>
          <w:p w14:paraId="106CDF98" w14:textId="1E8612BC" w:rsidR="00AA2B97" w:rsidRPr="00AA2B97" w:rsidRDefault="00AA2B97" w:rsidP="00AA2B97">
            <w:pPr>
              <w:rPr>
                <w:b/>
                <w:bCs/>
                <w:color w:val="000000"/>
                <w:sz w:val="18"/>
                <w:szCs w:val="18"/>
              </w:rPr>
            </w:pPr>
            <w:r w:rsidRPr="00AA2B97">
              <w:rPr>
                <w:b/>
                <w:bCs/>
                <w:color w:val="000000"/>
                <w:sz w:val="18"/>
                <w:szCs w:val="18"/>
              </w:rPr>
              <w:t>1. IR4. Número de nuevas carreras en la modalidad a distancia en las expresiones semipresencial con mediación virtual y virtual a nivel de grado</w:t>
            </w:r>
          </w:p>
        </w:tc>
        <w:tc>
          <w:tcPr>
            <w:tcW w:w="528" w:type="pct"/>
            <w:tcBorders>
              <w:top w:val="single" w:sz="4" w:space="0" w:color="auto"/>
              <w:left w:val="single" w:sz="4" w:space="0" w:color="auto"/>
              <w:bottom w:val="single" w:sz="4" w:space="0" w:color="auto"/>
              <w:right w:val="single" w:sz="4" w:space="0" w:color="auto"/>
            </w:tcBorders>
            <w:vAlign w:val="center"/>
            <w:hideMark/>
          </w:tcPr>
          <w:p w14:paraId="3BCA74C7" w14:textId="77777777" w:rsidR="00AA2B97" w:rsidRPr="007E42C3" w:rsidRDefault="00AA2B97" w:rsidP="00AA2B97">
            <w:pPr>
              <w:jc w:val="center"/>
              <w:rPr>
                <w:color w:val="000000"/>
                <w:sz w:val="18"/>
                <w:szCs w:val="18"/>
              </w:rPr>
            </w:pPr>
            <w:r w:rsidRPr="007E42C3">
              <w:rPr>
                <w:color w:val="000000"/>
                <w:sz w:val="18"/>
                <w:szCs w:val="18"/>
              </w:rPr>
              <w:t>5</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EED6B9"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5B06EA5" w14:textId="77777777" w:rsidR="00AA2B97" w:rsidRPr="007E42C3" w:rsidRDefault="00AA2B97" w:rsidP="00AA2B97">
            <w:pPr>
              <w:jc w:val="center"/>
              <w:rPr>
                <w:color w:val="000000"/>
                <w:sz w:val="18"/>
                <w:szCs w:val="18"/>
              </w:rPr>
            </w:pPr>
            <w:r w:rsidRPr="007E42C3">
              <w:rPr>
                <w:color w:val="000000"/>
                <w:sz w:val="18"/>
                <w:szCs w:val="18"/>
              </w:rPr>
              <w:t>2</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C9177F3" w14:textId="77777777" w:rsidR="00AA2B97" w:rsidRPr="007E42C3" w:rsidRDefault="00AA2B97" w:rsidP="00AA2B97">
            <w:pPr>
              <w:jc w:val="center"/>
              <w:rPr>
                <w:color w:val="000000"/>
                <w:sz w:val="18"/>
                <w:szCs w:val="18"/>
              </w:rPr>
            </w:pPr>
            <w:r w:rsidRPr="007E42C3">
              <w:rPr>
                <w:color w:val="000000"/>
                <w:sz w:val="18"/>
                <w:szCs w:val="18"/>
              </w:rPr>
              <w:t>2</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3B36E1C" w14:textId="77777777" w:rsidR="00AA2B97" w:rsidRPr="007E42C3" w:rsidRDefault="00AA2B97" w:rsidP="00AA2B97">
            <w:pPr>
              <w:jc w:val="center"/>
              <w:rPr>
                <w:color w:val="000000"/>
                <w:sz w:val="18"/>
                <w:szCs w:val="18"/>
              </w:rPr>
            </w:pPr>
            <w:r w:rsidRPr="007E42C3">
              <w:rPr>
                <w:color w:val="000000"/>
                <w:sz w:val="18"/>
                <w:szCs w:val="18"/>
              </w:rPr>
              <w:t>2</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6593F0ED" w14:textId="77777777" w:rsidR="00AA2B97" w:rsidRPr="007E42C3" w:rsidRDefault="00AA2B97" w:rsidP="00AA2B97">
            <w:pPr>
              <w:jc w:val="center"/>
              <w:rPr>
                <w:color w:val="000000"/>
                <w:sz w:val="18"/>
                <w:szCs w:val="18"/>
              </w:rPr>
            </w:pPr>
            <w:r w:rsidRPr="007E42C3">
              <w:rPr>
                <w:color w:val="000000"/>
                <w:sz w:val="18"/>
                <w:szCs w:val="18"/>
              </w:rPr>
              <w:t>7</w:t>
            </w:r>
          </w:p>
        </w:tc>
      </w:tr>
      <w:tr w:rsidR="00AA2B97" w:rsidRPr="007E42C3" w14:paraId="7748BBE6" w14:textId="77777777" w:rsidTr="007E42C3">
        <w:trPr>
          <w:trHeight w:val="1219"/>
        </w:trPr>
        <w:tc>
          <w:tcPr>
            <w:tcW w:w="1224" w:type="pct"/>
            <w:tcBorders>
              <w:top w:val="single" w:sz="4" w:space="0" w:color="auto"/>
              <w:left w:val="single" w:sz="4" w:space="0" w:color="auto"/>
              <w:bottom w:val="single" w:sz="4" w:space="0" w:color="auto"/>
              <w:right w:val="single" w:sz="4" w:space="0" w:color="auto"/>
            </w:tcBorders>
            <w:vAlign w:val="center"/>
            <w:hideMark/>
          </w:tcPr>
          <w:p w14:paraId="350D0929" w14:textId="6B0A7E55" w:rsidR="00AA2B97" w:rsidRPr="00AA2B97" w:rsidRDefault="00AA2B97" w:rsidP="00AA2B97">
            <w:pPr>
              <w:rPr>
                <w:b/>
                <w:bCs/>
                <w:color w:val="000000"/>
                <w:sz w:val="18"/>
                <w:szCs w:val="18"/>
              </w:rPr>
            </w:pPr>
            <w:r w:rsidRPr="00AA2B97">
              <w:rPr>
                <w:b/>
                <w:bCs/>
                <w:color w:val="000000"/>
                <w:sz w:val="18"/>
                <w:szCs w:val="18"/>
              </w:rPr>
              <w:t xml:space="preserve">1. IR5. Tasa de incremento de proyectos de innovación pedagógica, tecnológica y social desarrollados por docentes </w:t>
            </w:r>
          </w:p>
        </w:tc>
        <w:tc>
          <w:tcPr>
            <w:tcW w:w="528" w:type="pct"/>
            <w:tcBorders>
              <w:top w:val="single" w:sz="4" w:space="0" w:color="auto"/>
              <w:left w:val="single" w:sz="4" w:space="0" w:color="auto"/>
              <w:bottom w:val="single" w:sz="4" w:space="0" w:color="auto"/>
              <w:right w:val="single" w:sz="4" w:space="0" w:color="auto"/>
            </w:tcBorders>
            <w:vAlign w:val="center"/>
            <w:hideMark/>
          </w:tcPr>
          <w:p w14:paraId="50252F81" w14:textId="77777777" w:rsidR="00AA2B97" w:rsidRPr="007E42C3" w:rsidRDefault="00AA2B97" w:rsidP="00AA2B97">
            <w:pPr>
              <w:jc w:val="center"/>
              <w:rPr>
                <w:color w:val="000000"/>
                <w:sz w:val="18"/>
                <w:szCs w:val="18"/>
              </w:rPr>
            </w:pPr>
            <w:r w:rsidRPr="007E42C3">
              <w:rPr>
                <w:color w:val="000000"/>
                <w:sz w:val="18"/>
                <w:szCs w:val="18"/>
              </w:rPr>
              <w:t>25</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D9C37E3" w14:textId="77777777" w:rsidR="00AA2B97" w:rsidRPr="007E42C3" w:rsidRDefault="00AA2B97" w:rsidP="00AA2B97">
            <w:pPr>
              <w:jc w:val="center"/>
              <w:rPr>
                <w:color w:val="000000"/>
                <w:sz w:val="18"/>
                <w:szCs w:val="18"/>
              </w:rPr>
            </w:pPr>
            <w:r w:rsidRPr="007E42C3">
              <w:rPr>
                <w:color w:val="000000"/>
                <w:sz w:val="18"/>
                <w:szCs w:val="18"/>
              </w:rPr>
              <w:t>10%</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D18D901" w14:textId="77777777" w:rsidR="00AA2B97" w:rsidRPr="007E42C3" w:rsidRDefault="00AA2B97" w:rsidP="00AA2B97">
            <w:pPr>
              <w:jc w:val="center"/>
              <w:rPr>
                <w:color w:val="000000"/>
                <w:sz w:val="18"/>
                <w:szCs w:val="18"/>
              </w:rPr>
            </w:pPr>
            <w:r w:rsidRPr="007E42C3">
              <w:rPr>
                <w:color w:val="000000"/>
                <w:sz w:val="18"/>
                <w:szCs w:val="18"/>
              </w:rPr>
              <w:t>15%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D49D787" w14:textId="77777777" w:rsidR="00AA2B97" w:rsidRPr="007E42C3" w:rsidRDefault="00AA2B97" w:rsidP="00AA2B97">
            <w:pPr>
              <w:jc w:val="center"/>
              <w:rPr>
                <w:color w:val="000000"/>
                <w:sz w:val="18"/>
                <w:szCs w:val="18"/>
              </w:rPr>
            </w:pPr>
            <w:r w:rsidRPr="007E42C3">
              <w:rPr>
                <w:color w:val="000000"/>
                <w:sz w:val="18"/>
                <w:szCs w:val="18"/>
              </w:rPr>
              <w:t>20%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4DE198F" w14:textId="77777777" w:rsidR="00AA2B97" w:rsidRPr="007E42C3" w:rsidRDefault="00AA2B97" w:rsidP="00AA2B97">
            <w:pPr>
              <w:jc w:val="center"/>
              <w:rPr>
                <w:color w:val="000000"/>
                <w:sz w:val="18"/>
                <w:szCs w:val="18"/>
              </w:rPr>
            </w:pPr>
            <w:r w:rsidRPr="007E42C3">
              <w:rPr>
                <w:color w:val="000000"/>
                <w:sz w:val="18"/>
                <w:szCs w:val="18"/>
              </w:rPr>
              <w:t>25%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57872950" w14:textId="77777777" w:rsidR="00AA2B97" w:rsidRPr="007E42C3" w:rsidRDefault="00AA2B97" w:rsidP="00AA2B97">
            <w:pPr>
              <w:jc w:val="center"/>
              <w:rPr>
                <w:color w:val="000000"/>
                <w:sz w:val="18"/>
                <w:szCs w:val="18"/>
              </w:rPr>
            </w:pPr>
          </w:p>
        </w:tc>
      </w:tr>
      <w:tr w:rsidR="00AA2B97" w:rsidRPr="007E42C3" w14:paraId="13CC5903" w14:textId="77777777" w:rsidTr="007E42C3">
        <w:trPr>
          <w:trHeight w:val="954"/>
        </w:trPr>
        <w:tc>
          <w:tcPr>
            <w:tcW w:w="1224" w:type="pct"/>
            <w:tcBorders>
              <w:top w:val="single" w:sz="4" w:space="0" w:color="auto"/>
              <w:left w:val="single" w:sz="4" w:space="0" w:color="auto"/>
              <w:bottom w:val="single" w:sz="4" w:space="0" w:color="auto"/>
              <w:right w:val="single" w:sz="4" w:space="0" w:color="auto"/>
            </w:tcBorders>
            <w:vAlign w:val="center"/>
            <w:hideMark/>
          </w:tcPr>
          <w:p w14:paraId="3C5D5E97" w14:textId="0E875350" w:rsidR="00AA2B97" w:rsidRPr="00AA2B97" w:rsidRDefault="00AA2B97" w:rsidP="00AA2B97">
            <w:pPr>
              <w:rPr>
                <w:b/>
                <w:bCs/>
                <w:color w:val="000000"/>
                <w:sz w:val="18"/>
                <w:szCs w:val="18"/>
              </w:rPr>
            </w:pPr>
            <w:r w:rsidRPr="00AA2B97">
              <w:rPr>
                <w:b/>
                <w:bCs/>
                <w:color w:val="000000"/>
                <w:sz w:val="18"/>
                <w:szCs w:val="18"/>
              </w:rPr>
              <w:t>1. IR6. "Plan para la Actualización del Pensum Académico de la UNAH" presentado.</w:t>
            </w:r>
          </w:p>
        </w:tc>
        <w:tc>
          <w:tcPr>
            <w:tcW w:w="528" w:type="pct"/>
            <w:tcBorders>
              <w:top w:val="single" w:sz="4" w:space="0" w:color="auto"/>
              <w:left w:val="single" w:sz="4" w:space="0" w:color="auto"/>
              <w:bottom w:val="single" w:sz="4" w:space="0" w:color="auto"/>
              <w:right w:val="single" w:sz="4" w:space="0" w:color="auto"/>
            </w:tcBorders>
            <w:vAlign w:val="center"/>
            <w:hideMark/>
          </w:tcPr>
          <w:p w14:paraId="6502A065"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0D01EDB"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B3C7B12" w14:textId="77777777" w:rsidR="00AA2B97" w:rsidRPr="007E42C3" w:rsidRDefault="00AA2B97" w:rsidP="00AA2B97">
            <w:pPr>
              <w:jc w:val="center"/>
              <w:rPr>
                <w:color w:val="000000"/>
                <w:sz w:val="18"/>
                <w:szCs w:val="18"/>
              </w:rPr>
            </w:pP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A4A2E45" w14:textId="77777777" w:rsidR="00AA2B97" w:rsidRPr="007E42C3" w:rsidRDefault="00AA2B97" w:rsidP="00AA2B97">
            <w:pPr>
              <w:jc w:val="center"/>
              <w:rPr>
                <w:sz w:val="18"/>
                <w:szCs w:val="18"/>
              </w:rPr>
            </w:pP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DDC08B" w14:textId="77777777" w:rsidR="00AA2B97" w:rsidRPr="007E42C3" w:rsidRDefault="00AA2B97" w:rsidP="00AA2B97">
            <w:pPr>
              <w:jc w:val="center"/>
              <w:rPr>
                <w:sz w:val="18"/>
                <w:szCs w:val="18"/>
              </w:rPr>
            </w:pP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1830662C" w14:textId="77777777" w:rsidR="00AA2B97" w:rsidRPr="007E42C3" w:rsidRDefault="00AA2B97" w:rsidP="00AA2B97">
            <w:pPr>
              <w:jc w:val="center"/>
              <w:rPr>
                <w:color w:val="000000"/>
                <w:sz w:val="18"/>
                <w:szCs w:val="18"/>
              </w:rPr>
            </w:pPr>
            <w:r w:rsidRPr="007E42C3">
              <w:rPr>
                <w:color w:val="000000"/>
                <w:sz w:val="18"/>
                <w:szCs w:val="18"/>
              </w:rPr>
              <w:t>1</w:t>
            </w:r>
          </w:p>
        </w:tc>
      </w:tr>
      <w:tr w:rsidR="00AA2B97" w:rsidRPr="007E42C3" w14:paraId="1EE334DA" w14:textId="77777777" w:rsidTr="007E42C3">
        <w:trPr>
          <w:trHeight w:val="1260"/>
        </w:trPr>
        <w:tc>
          <w:tcPr>
            <w:tcW w:w="1224" w:type="pct"/>
            <w:tcBorders>
              <w:top w:val="single" w:sz="4" w:space="0" w:color="auto"/>
              <w:left w:val="single" w:sz="4" w:space="0" w:color="auto"/>
              <w:bottom w:val="single" w:sz="4" w:space="0" w:color="auto"/>
              <w:right w:val="single" w:sz="4" w:space="0" w:color="auto"/>
            </w:tcBorders>
            <w:vAlign w:val="center"/>
            <w:hideMark/>
          </w:tcPr>
          <w:p w14:paraId="217F9651" w14:textId="5A8FBD00" w:rsidR="00AA2B97" w:rsidRPr="00AA2B97" w:rsidRDefault="00AA2B97" w:rsidP="00AA2B97">
            <w:pPr>
              <w:rPr>
                <w:b/>
                <w:bCs/>
                <w:color w:val="000000"/>
                <w:sz w:val="18"/>
                <w:szCs w:val="18"/>
              </w:rPr>
            </w:pPr>
            <w:r w:rsidRPr="00AA2B97">
              <w:rPr>
                <w:b/>
                <w:bCs/>
                <w:color w:val="000000"/>
                <w:sz w:val="18"/>
                <w:szCs w:val="18"/>
              </w:rPr>
              <w:t xml:space="preserve">1. IR7. Número de diseños y rediseños Curriculares en cada unidad académica </w:t>
            </w:r>
          </w:p>
        </w:tc>
        <w:tc>
          <w:tcPr>
            <w:tcW w:w="528" w:type="pct"/>
            <w:tcBorders>
              <w:top w:val="single" w:sz="4" w:space="0" w:color="auto"/>
              <w:left w:val="single" w:sz="4" w:space="0" w:color="auto"/>
              <w:bottom w:val="single" w:sz="4" w:space="0" w:color="auto"/>
              <w:right w:val="single" w:sz="4" w:space="0" w:color="auto"/>
            </w:tcBorders>
            <w:vAlign w:val="center"/>
            <w:hideMark/>
          </w:tcPr>
          <w:p w14:paraId="36B66D2E"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F8749B1" w14:textId="77777777" w:rsidR="00AA2B97" w:rsidRPr="007E42C3" w:rsidRDefault="00AA2B97" w:rsidP="00AA2B97">
            <w:pPr>
              <w:jc w:val="center"/>
              <w:rPr>
                <w:color w:val="000000"/>
                <w:sz w:val="18"/>
                <w:szCs w:val="18"/>
              </w:rPr>
            </w:pPr>
            <w:r w:rsidRPr="007E42C3">
              <w:rPr>
                <w:color w:val="000000"/>
                <w:sz w:val="18"/>
                <w:szCs w:val="18"/>
              </w:rPr>
              <w:t>2</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422C5D2" w14:textId="77777777" w:rsidR="00AA2B97" w:rsidRPr="007E42C3" w:rsidRDefault="00AA2B97" w:rsidP="00AA2B97">
            <w:pPr>
              <w:jc w:val="center"/>
              <w:rPr>
                <w:color w:val="000000"/>
                <w:sz w:val="18"/>
                <w:szCs w:val="18"/>
              </w:rPr>
            </w:pPr>
            <w:r w:rsidRPr="007E42C3">
              <w:rPr>
                <w:color w:val="000000"/>
                <w:sz w:val="18"/>
                <w:szCs w:val="18"/>
              </w:rPr>
              <w:t>2</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50BDDCF" w14:textId="77777777" w:rsidR="00AA2B97" w:rsidRPr="007E42C3" w:rsidRDefault="00AA2B97" w:rsidP="00AA2B97">
            <w:pPr>
              <w:jc w:val="center"/>
              <w:rPr>
                <w:color w:val="000000"/>
                <w:sz w:val="18"/>
                <w:szCs w:val="18"/>
              </w:rPr>
            </w:pPr>
            <w:r w:rsidRPr="007E42C3">
              <w:rPr>
                <w:color w:val="000000"/>
                <w:sz w:val="18"/>
                <w:szCs w:val="18"/>
              </w:rPr>
              <w:t>2</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34923D8" w14:textId="77777777" w:rsidR="00AA2B97" w:rsidRPr="007E42C3" w:rsidRDefault="00AA2B97" w:rsidP="00AA2B97">
            <w:pPr>
              <w:jc w:val="center"/>
              <w:rPr>
                <w:color w:val="000000"/>
                <w:sz w:val="18"/>
                <w:szCs w:val="18"/>
              </w:rPr>
            </w:pPr>
            <w:r w:rsidRPr="007E42C3">
              <w:rPr>
                <w:color w:val="000000"/>
                <w:sz w:val="18"/>
                <w:szCs w:val="18"/>
              </w:rPr>
              <w:t>2</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67F0E08B" w14:textId="77777777" w:rsidR="00AA2B97" w:rsidRPr="007E42C3" w:rsidRDefault="00AA2B97" w:rsidP="00AA2B97">
            <w:pPr>
              <w:jc w:val="center"/>
              <w:rPr>
                <w:color w:val="000000"/>
                <w:sz w:val="18"/>
                <w:szCs w:val="18"/>
              </w:rPr>
            </w:pPr>
            <w:r w:rsidRPr="007E42C3">
              <w:rPr>
                <w:color w:val="000000"/>
                <w:sz w:val="18"/>
                <w:szCs w:val="18"/>
              </w:rPr>
              <w:t>8</w:t>
            </w:r>
          </w:p>
        </w:tc>
      </w:tr>
      <w:tr w:rsidR="00AA2B97" w:rsidRPr="007E42C3" w14:paraId="37F6AB9E" w14:textId="77777777" w:rsidTr="007E42C3">
        <w:trPr>
          <w:trHeight w:val="1118"/>
        </w:trPr>
        <w:tc>
          <w:tcPr>
            <w:tcW w:w="1224" w:type="pct"/>
            <w:tcBorders>
              <w:top w:val="single" w:sz="4" w:space="0" w:color="auto"/>
              <w:left w:val="single" w:sz="4" w:space="0" w:color="auto"/>
              <w:bottom w:val="single" w:sz="4" w:space="0" w:color="auto"/>
              <w:right w:val="single" w:sz="4" w:space="0" w:color="auto"/>
            </w:tcBorders>
            <w:vAlign w:val="center"/>
            <w:hideMark/>
          </w:tcPr>
          <w:p w14:paraId="0D6F4872" w14:textId="1823CDB9" w:rsidR="00AA2B97" w:rsidRPr="00AA2B97" w:rsidRDefault="00AA2B97" w:rsidP="00AA2B97">
            <w:pPr>
              <w:rPr>
                <w:b/>
                <w:bCs/>
                <w:color w:val="000000"/>
                <w:sz w:val="18"/>
                <w:szCs w:val="18"/>
              </w:rPr>
            </w:pPr>
            <w:r w:rsidRPr="00AA2B97">
              <w:rPr>
                <w:b/>
                <w:bCs/>
                <w:color w:val="000000"/>
                <w:sz w:val="18"/>
                <w:szCs w:val="18"/>
              </w:rPr>
              <w:t>1. IR8. Porcentaje de carreras evaluadas y acreditadas</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013AE834" w14:textId="77777777" w:rsidR="00AA2B97" w:rsidRPr="007E42C3" w:rsidRDefault="00AA2B97" w:rsidP="00AA2B97">
            <w:pPr>
              <w:jc w:val="center"/>
              <w:rPr>
                <w:color w:val="000000"/>
                <w:sz w:val="18"/>
                <w:szCs w:val="18"/>
              </w:rPr>
            </w:pPr>
            <w:r w:rsidRPr="007E42C3">
              <w:rPr>
                <w:color w:val="000000"/>
                <w:sz w:val="18"/>
                <w:szCs w:val="18"/>
              </w:rPr>
              <w:t>0.87%</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EABB80" w14:textId="77777777" w:rsidR="00AA2B97" w:rsidRPr="007E42C3" w:rsidRDefault="00AA2B97" w:rsidP="00AA2B97">
            <w:pPr>
              <w:jc w:val="center"/>
              <w:rPr>
                <w:color w:val="000000"/>
                <w:sz w:val="18"/>
                <w:szCs w:val="18"/>
              </w:rPr>
            </w:pPr>
            <w:r w:rsidRPr="007E42C3">
              <w:rPr>
                <w:color w:val="000000"/>
                <w:sz w:val="18"/>
                <w:szCs w:val="18"/>
              </w:rPr>
              <w:t>0</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7280894" w14:textId="77777777" w:rsidR="00AA2B97" w:rsidRPr="007E42C3" w:rsidRDefault="00AA2B97" w:rsidP="00AA2B97">
            <w:pPr>
              <w:jc w:val="center"/>
              <w:rPr>
                <w:color w:val="000000"/>
                <w:sz w:val="18"/>
                <w:szCs w:val="18"/>
              </w:rPr>
            </w:pPr>
            <w:r w:rsidRPr="007E42C3">
              <w:rPr>
                <w:color w:val="000000"/>
                <w:sz w:val="18"/>
                <w:szCs w:val="18"/>
              </w:rPr>
              <w:t>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5DDC400" w14:textId="77777777" w:rsidR="00AA2B97" w:rsidRPr="007E42C3" w:rsidRDefault="00AA2B97" w:rsidP="00AA2B97">
            <w:pPr>
              <w:jc w:val="center"/>
              <w:rPr>
                <w:color w:val="000000"/>
                <w:sz w:val="18"/>
                <w:szCs w:val="18"/>
              </w:rPr>
            </w:pPr>
            <w:r w:rsidRPr="007E42C3">
              <w:rPr>
                <w:color w:val="000000"/>
                <w:sz w:val="18"/>
                <w:szCs w:val="18"/>
              </w:rPr>
              <w:t>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7B4EA3F" w14:textId="77777777" w:rsidR="00AA2B97" w:rsidRPr="007E42C3" w:rsidRDefault="00AA2B97" w:rsidP="00AA2B97">
            <w:pPr>
              <w:jc w:val="center"/>
              <w:rPr>
                <w:color w:val="000000"/>
                <w:sz w:val="18"/>
                <w:szCs w:val="18"/>
              </w:rPr>
            </w:pPr>
            <w:r w:rsidRPr="007E42C3">
              <w:rPr>
                <w:color w:val="000000"/>
                <w:sz w:val="18"/>
                <w:szCs w:val="18"/>
              </w:rPr>
              <w:t>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028B6036" w14:textId="77777777" w:rsidR="00AA2B97" w:rsidRPr="007E42C3" w:rsidRDefault="00AA2B97" w:rsidP="00AA2B97">
            <w:pPr>
              <w:jc w:val="center"/>
              <w:rPr>
                <w:color w:val="000000"/>
                <w:sz w:val="18"/>
                <w:szCs w:val="18"/>
              </w:rPr>
            </w:pPr>
            <w:r w:rsidRPr="007E42C3">
              <w:rPr>
                <w:color w:val="000000"/>
                <w:sz w:val="18"/>
                <w:szCs w:val="18"/>
              </w:rPr>
              <w:t>15%</w:t>
            </w:r>
          </w:p>
        </w:tc>
      </w:tr>
      <w:tr w:rsidR="007E42C3" w:rsidRPr="007E42C3" w14:paraId="1BD67185" w14:textId="77777777" w:rsidTr="000A6071">
        <w:trPr>
          <w:trHeight w:val="678"/>
        </w:trPr>
        <w:tc>
          <w:tcPr>
            <w:tcW w:w="1224" w:type="pct"/>
            <w:vMerge w:val="restart"/>
            <w:tcBorders>
              <w:top w:val="single" w:sz="4" w:space="0" w:color="auto"/>
              <w:left w:val="single" w:sz="4" w:space="0" w:color="auto"/>
              <w:bottom w:val="nil"/>
              <w:right w:val="single" w:sz="4" w:space="0" w:color="auto"/>
            </w:tcBorders>
            <w:shd w:val="clear" w:color="000000" w:fill="002060"/>
            <w:vAlign w:val="center"/>
            <w:hideMark/>
          </w:tcPr>
          <w:p w14:paraId="50DC3537" w14:textId="77777777" w:rsidR="007E42C3" w:rsidRPr="007E42C3" w:rsidRDefault="007E42C3" w:rsidP="000A6071">
            <w:pPr>
              <w:jc w:val="center"/>
              <w:rPr>
                <w:b/>
                <w:bCs/>
                <w:color w:val="FFFFFF"/>
                <w:sz w:val="18"/>
                <w:szCs w:val="18"/>
                <w:lang w:val="es-HN" w:eastAsia="es-HN"/>
              </w:rPr>
            </w:pPr>
            <w:r w:rsidRPr="007E42C3">
              <w:rPr>
                <w:b/>
                <w:bCs/>
                <w:color w:val="FFFFFF"/>
                <w:sz w:val="18"/>
                <w:szCs w:val="18"/>
              </w:rPr>
              <w:lastRenderedPageBreak/>
              <w:t>INDICADORES DE RESULTADOS</w:t>
            </w:r>
          </w:p>
        </w:tc>
        <w:tc>
          <w:tcPr>
            <w:tcW w:w="528" w:type="pct"/>
            <w:vMerge w:val="restart"/>
            <w:tcBorders>
              <w:top w:val="single" w:sz="4" w:space="0" w:color="auto"/>
              <w:left w:val="single" w:sz="4" w:space="0" w:color="auto"/>
              <w:bottom w:val="nil"/>
              <w:right w:val="nil"/>
            </w:tcBorders>
            <w:shd w:val="clear" w:color="000000" w:fill="002060"/>
            <w:vAlign w:val="center"/>
            <w:hideMark/>
          </w:tcPr>
          <w:p w14:paraId="2AF26137" w14:textId="77777777" w:rsidR="007E42C3" w:rsidRPr="007E42C3" w:rsidRDefault="007E42C3" w:rsidP="000A6071">
            <w:pPr>
              <w:jc w:val="center"/>
              <w:rPr>
                <w:b/>
                <w:bCs/>
                <w:color w:val="FFFFFF"/>
                <w:sz w:val="18"/>
                <w:szCs w:val="18"/>
              </w:rPr>
            </w:pPr>
            <w:r w:rsidRPr="007E42C3">
              <w:rPr>
                <w:b/>
                <w:bCs/>
                <w:color w:val="FFFFFF"/>
                <w:sz w:val="18"/>
                <w:szCs w:val="18"/>
              </w:rPr>
              <w:t>LINEA BASE</w:t>
            </w:r>
          </w:p>
        </w:tc>
        <w:tc>
          <w:tcPr>
            <w:tcW w:w="503" w:type="pct"/>
            <w:tcBorders>
              <w:top w:val="single" w:sz="8" w:space="0" w:color="92CDDC"/>
              <w:left w:val="single" w:sz="8" w:space="0" w:color="92CDDC"/>
              <w:bottom w:val="nil"/>
              <w:right w:val="single" w:sz="8" w:space="0" w:color="FFC000"/>
            </w:tcBorders>
            <w:shd w:val="clear" w:color="000000" w:fill="FFC000"/>
            <w:vAlign w:val="center"/>
            <w:hideMark/>
          </w:tcPr>
          <w:p w14:paraId="2F88337A" w14:textId="77777777" w:rsidR="007E42C3" w:rsidRPr="007E42C3" w:rsidRDefault="007E42C3" w:rsidP="000A6071">
            <w:pPr>
              <w:jc w:val="center"/>
              <w:rPr>
                <w:b/>
                <w:bCs/>
                <w:color w:val="000000"/>
                <w:sz w:val="18"/>
                <w:szCs w:val="18"/>
              </w:rPr>
            </w:pPr>
            <w:r w:rsidRPr="007E42C3">
              <w:rPr>
                <w:b/>
                <w:bCs/>
                <w:color w:val="000000"/>
                <w:sz w:val="18"/>
                <w:szCs w:val="18"/>
              </w:rPr>
              <w:t>2024</w:t>
            </w:r>
          </w:p>
        </w:tc>
        <w:tc>
          <w:tcPr>
            <w:tcW w:w="515" w:type="pct"/>
            <w:tcBorders>
              <w:top w:val="single" w:sz="8" w:space="0" w:color="92CDDC"/>
              <w:left w:val="single" w:sz="8" w:space="0" w:color="92CDDC"/>
              <w:bottom w:val="nil"/>
              <w:right w:val="single" w:sz="8" w:space="0" w:color="FFC000"/>
            </w:tcBorders>
            <w:shd w:val="clear" w:color="000000" w:fill="FFC000"/>
            <w:vAlign w:val="center"/>
            <w:hideMark/>
          </w:tcPr>
          <w:p w14:paraId="172BA784" w14:textId="77777777" w:rsidR="007E42C3" w:rsidRPr="007E42C3" w:rsidRDefault="007E42C3" w:rsidP="000A6071">
            <w:pPr>
              <w:jc w:val="center"/>
              <w:rPr>
                <w:b/>
                <w:bCs/>
                <w:color w:val="000000"/>
                <w:sz w:val="18"/>
                <w:szCs w:val="18"/>
              </w:rPr>
            </w:pPr>
            <w:r w:rsidRPr="007E42C3">
              <w:rPr>
                <w:b/>
                <w:bCs/>
                <w:color w:val="000000"/>
                <w:sz w:val="18"/>
                <w:szCs w:val="18"/>
              </w:rPr>
              <w:t>2025</w:t>
            </w:r>
          </w:p>
        </w:tc>
        <w:tc>
          <w:tcPr>
            <w:tcW w:w="556" w:type="pct"/>
            <w:tcBorders>
              <w:top w:val="single" w:sz="8" w:space="0" w:color="92CDDC"/>
              <w:left w:val="single" w:sz="8" w:space="0" w:color="92CDDC"/>
              <w:bottom w:val="nil"/>
              <w:right w:val="single" w:sz="8" w:space="0" w:color="FFC000"/>
            </w:tcBorders>
            <w:shd w:val="clear" w:color="000000" w:fill="FFC000"/>
            <w:vAlign w:val="center"/>
            <w:hideMark/>
          </w:tcPr>
          <w:p w14:paraId="00C61E6A" w14:textId="77777777" w:rsidR="007E42C3" w:rsidRPr="007E42C3" w:rsidRDefault="007E42C3" w:rsidP="000A6071">
            <w:pPr>
              <w:jc w:val="center"/>
              <w:rPr>
                <w:b/>
                <w:bCs/>
                <w:color w:val="000000"/>
                <w:sz w:val="18"/>
                <w:szCs w:val="18"/>
              </w:rPr>
            </w:pPr>
            <w:r w:rsidRPr="007E42C3">
              <w:rPr>
                <w:b/>
                <w:bCs/>
                <w:color w:val="000000"/>
                <w:sz w:val="18"/>
                <w:szCs w:val="18"/>
              </w:rPr>
              <w:t>2026</w:t>
            </w:r>
          </w:p>
        </w:tc>
        <w:tc>
          <w:tcPr>
            <w:tcW w:w="584" w:type="pct"/>
            <w:tcBorders>
              <w:top w:val="single" w:sz="8" w:space="0" w:color="92CDDC"/>
              <w:left w:val="single" w:sz="8" w:space="0" w:color="92CDDC"/>
              <w:bottom w:val="nil"/>
              <w:right w:val="single" w:sz="8" w:space="0" w:color="FFC000"/>
            </w:tcBorders>
            <w:shd w:val="clear" w:color="000000" w:fill="FFC000"/>
            <w:vAlign w:val="center"/>
            <w:hideMark/>
          </w:tcPr>
          <w:p w14:paraId="4B898978" w14:textId="77777777" w:rsidR="007E42C3" w:rsidRPr="007E42C3" w:rsidRDefault="007E42C3" w:rsidP="000A6071">
            <w:pPr>
              <w:jc w:val="center"/>
              <w:rPr>
                <w:b/>
                <w:bCs/>
                <w:color w:val="000000"/>
                <w:sz w:val="18"/>
                <w:szCs w:val="18"/>
              </w:rPr>
            </w:pPr>
            <w:r w:rsidRPr="007E42C3">
              <w:rPr>
                <w:b/>
                <w:bCs/>
                <w:color w:val="000000"/>
                <w:sz w:val="18"/>
                <w:szCs w:val="18"/>
              </w:rPr>
              <w:t>2027</w:t>
            </w:r>
          </w:p>
        </w:tc>
        <w:tc>
          <w:tcPr>
            <w:tcW w:w="1090"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766BACF0" w14:textId="77777777" w:rsidR="007E42C3" w:rsidRPr="007E42C3" w:rsidRDefault="007E42C3" w:rsidP="000A6071">
            <w:pPr>
              <w:jc w:val="center"/>
              <w:rPr>
                <w:b/>
                <w:bCs/>
                <w:color w:val="FFFFFF"/>
                <w:sz w:val="18"/>
                <w:szCs w:val="18"/>
              </w:rPr>
            </w:pPr>
            <w:r w:rsidRPr="007E42C3">
              <w:rPr>
                <w:b/>
                <w:bCs/>
                <w:color w:val="FFFFFF"/>
                <w:sz w:val="18"/>
                <w:szCs w:val="18"/>
              </w:rPr>
              <w:t>TOTAL, PLANIFICADO (CANTIDAD O PORCENTAJE)</w:t>
            </w:r>
          </w:p>
        </w:tc>
      </w:tr>
      <w:tr w:rsidR="007E42C3" w:rsidRPr="007E42C3" w14:paraId="538BF762" w14:textId="77777777" w:rsidTr="000A6071">
        <w:trPr>
          <w:trHeight w:val="367"/>
        </w:trPr>
        <w:tc>
          <w:tcPr>
            <w:tcW w:w="1224" w:type="pct"/>
            <w:vMerge/>
            <w:tcBorders>
              <w:top w:val="single" w:sz="4" w:space="0" w:color="auto"/>
              <w:left w:val="single" w:sz="4" w:space="0" w:color="auto"/>
              <w:bottom w:val="single" w:sz="4" w:space="0" w:color="auto"/>
              <w:right w:val="single" w:sz="4" w:space="0" w:color="auto"/>
            </w:tcBorders>
            <w:vAlign w:val="center"/>
            <w:hideMark/>
          </w:tcPr>
          <w:p w14:paraId="0CCDB863" w14:textId="77777777" w:rsidR="007E42C3" w:rsidRPr="007E42C3" w:rsidRDefault="007E42C3" w:rsidP="000A6071">
            <w:pPr>
              <w:rPr>
                <w:b/>
                <w:bCs/>
                <w:color w:val="FFFFFF"/>
                <w:sz w:val="18"/>
                <w:szCs w:val="18"/>
              </w:rPr>
            </w:pPr>
          </w:p>
        </w:tc>
        <w:tc>
          <w:tcPr>
            <w:tcW w:w="528" w:type="pct"/>
            <w:vMerge/>
            <w:tcBorders>
              <w:top w:val="single" w:sz="4" w:space="0" w:color="auto"/>
              <w:left w:val="single" w:sz="4" w:space="0" w:color="auto"/>
              <w:bottom w:val="single" w:sz="4" w:space="0" w:color="auto"/>
              <w:right w:val="nil"/>
            </w:tcBorders>
            <w:vAlign w:val="center"/>
            <w:hideMark/>
          </w:tcPr>
          <w:p w14:paraId="4B2762DD" w14:textId="77777777" w:rsidR="007E42C3" w:rsidRPr="007E42C3" w:rsidRDefault="007E42C3" w:rsidP="000A6071">
            <w:pPr>
              <w:rPr>
                <w:b/>
                <w:bCs/>
                <w:color w:val="FFFFFF"/>
                <w:sz w:val="18"/>
                <w:szCs w:val="18"/>
              </w:rPr>
            </w:pPr>
          </w:p>
        </w:tc>
        <w:tc>
          <w:tcPr>
            <w:tcW w:w="503" w:type="pct"/>
            <w:tcBorders>
              <w:top w:val="single" w:sz="8" w:space="0" w:color="92CDDC"/>
              <w:left w:val="single" w:sz="8" w:space="0" w:color="92CDDC"/>
              <w:bottom w:val="single" w:sz="4" w:space="0" w:color="auto"/>
              <w:right w:val="nil"/>
            </w:tcBorders>
            <w:shd w:val="clear" w:color="000000" w:fill="FFC000"/>
            <w:vAlign w:val="center"/>
            <w:hideMark/>
          </w:tcPr>
          <w:p w14:paraId="41089B44" w14:textId="77777777" w:rsidR="007E42C3" w:rsidRPr="007E42C3" w:rsidRDefault="007E42C3" w:rsidP="000A6071">
            <w:pPr>
              <w:jc w:val="center"/>
              <w:rPr>
                <w:b/>
                <w:bCs/>
                <w:color w:val="000000"/>
                <w:sz w:val="18"/>
                <w:szCs w:val="18"/>
              </w:rPr>
            </w:pPr>
            <w:r w:rsidRPr="007E42C3">
              <w:rPr>
                <w:b/>
                <w:bCs/>
                <w:color w:val="000000"/>
                <w:sz w:val="18"/>
                <w:szCs w:val="18"/>
              </w:rPr>
              <w:t xml:space="preserve">Planificado </w:t>
            </w:r>
          </w:p>
        </w:tc>
        <w:tc>
          <w:tcPr>
            <w:tcW w:w="515" w:type="pct"/>
            <w:tcBorders>
              <w:top w:val="single" w:sz="8" w:space="0" w:color="92CDDC"/>
              <w:left w:val="single" w:sz="8" w:space="0" w:color="92CDDC"/>
              <w:bottom w:val="single" w:sz="4" w:space="0" w:color="auto"/>
              <w:right w:val="nil"/>
            </w:tcBorders>
            <w:shd w:val="clear" w:color="000000" w:fill="FFC000"/>
            <w:vAlign w:val="center"/>
            <w:hideMark/>
          </w:tcPr>
          <w:p w14:paraId="02395786" w14:textId="77777777" w:rsidR="007E42C3" w:rsidRPr="007E42C3" w:rsidRDefault="007E42C3" w:rsidP="000A6071">
            <w:pPr>
              <w:jc w:val="center"/>
              <w:rPr>
                <w:b/>
                <w:bCs/>
                <w:color w:val="000000"/>
                <w:sz w:val="18"/>
                <w:szCs w:val="18"/>
              </w:rPr>
            </w:pPr>
            <w:r w:rsidRPr="007E42C3">
              <w:rPr>
                <w:b/>
                <w:bCs/>
                <w:color w:val="000000"/>
                <w:sz w:val="18"/>
                <w:szCs w:val="18"/>
              </w:rPr>
              <w:t xml:space="preserve">Planificado </w:t>
            </w:r>
          </w:p>
        </w:tc>
        <w:tc>
          <w:tcPr>
            <w:tcW w:w="556" w:type="pct"/>
            <w:tcBorders>
              <w:top w:val="single" w:sz="8" w:space="0" w:color="92CDDC"/>
              <w:left w:val="single" w:sz="8" w:space="0" w:color="92CDDC"/>
              <w:bottom w:val="single" w:sz="4" w:space="0" w:color="auto"/>
              <w:right w:val="nil"/>
            </w:tcBorders>
            <w:shd w:val="clear" w:color="000000" w:fill="FFC000"/>
            <w:vAlign w:val="center"/>
            <w:hideMark/>
          </w:tcPr>
          <w:p w14:paraId="6CDF5EA8" w14:textId="77777777" w:rsidR="007E42C3" w:rsidRPr="007E42C3" w:rsidRDefault="007E42C3" w:rsidP="000A6071">
            <w:pPr>
              <w:jc w:val="center"/>
              <w:rPr>
                <w:b/>
                <w:bCs/>
                <w:color w:val="000000"/>
                <w:sz w:val="18"/>
                <w:szCs w:val="18"/>
              </w:rPr>
            </w:pPr>
            <w:r w:rsidRPr="007E42C3">
              <w:rPr>
                <w:b/>
                <w:bCs/>
                <w:color w:val="000000"/>
                <w:sz w:val="18"/>
                <w:szCs w:val="18"/>
              </w:rPr>
              <w:t xml:space="preserve">Planificado </w:t>
            </w:r>
          </w:p>
        </w:tc>
        <w:tc>
          <w:tcPr>
            <w:tcW w:w="584" w:type="pct"/>
            <w:tcBorders>
              <w:top w:val="single" w:sz="8" w:space="0" w:color="92CDDC"/>
              <w:left w:val="single" w:sz="8" w:space="0" w:color="92CDDC"/>
              <w:bottom w:val="single" w:sz="4" w:space="0" w:color="auto"/>
              <w:right w:val="nil"/>
            </w:tcBorders>
            <w:shd w:val="clear" w:color="000000" w:fill="FFC000"/>
            <w:vAlign w:val="center"/>
            <w:hideMark/>
          </w:tcPr>
          <w:p w14:paraId="503F4EF7" w14:textId="77777777" w:rsidR="007E42C3" w:rsidRPr="007E42C3" w:rsidRDefault="007E42C3" w:rsidP="000A6071">
            <w:pPr>
              <w:jc w:val="center"/>
              <w:rPr>
                <w:b/>
                <w:bCs/>
                <w:color w:val="000000"/>
                <w:sz w:val="18"/>
                <w:szCs w:val="18"/>
              </w:rPr>
            </w:pPr>
            <w:r w:rsidRPr="007E42C3">
              <w:rPr>
                <w:b/>
                <w:bCs/>
                <w:color w:val="000000"/>
                <w:sz w:val="18"/>
                <w:szCs w:val="18"/>
              </w:rPr>
              <w:t xml:space="preserve">Planificado </w:t>
            </w:r>
          </w:p>
        </w:tc>
        <w:tc>
          <w:tcPr>
            <w:tcW w:w="1090" w:type="pct"/>
            <w:vMerge/>
            <w:tcBorders>
              <w:top w:val="single" w:sz="4" w:space="0" w:color="002060"/>
              <w:left w:val="single" w:sz="4" w:space="0" w:color="002060"/>
              <w:bottom w:val="single" w:sz="4" w:space="0" w:color="auto"/>
              <w:right w:val="single" w:sz="4" w:space="0" w:color="002060"/>
            </w:tcBorders>
            <w:vAlign w:val="center"/>
            <w:hideMark/>
          </w:tcPr>
          <w:p w14:paraId="27C534EC" w14:textId="77777777" w:rsidR="007E42C3" w:rsidRPr="007E42C3" w:rsidRDefault="007E42C3" w:rsidP="000A6071">
            <w:pPr>
              <w:rPr>
                <w:b/>
                <w:bCs/>
                <w:color w:val="FFFFFF"/>
                <w:sz w:val="18"/>
                <w:szCs w:val="18"/>
              </w:rPr>
            </w:pPr>
          </w:p>
        </w:tc>
      </w:tr>
      <w:tr w:rsidR="007E42C3" w:rsidRPr="007E42C3" w14:paraId="4204F11A" w14:textId="77777777" w:rsidTr="003E0A27">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3B9E468A" w14:textId="77777777" w:rsidR="007E42C3" w:rsidRPr="007E42C3" w:rsidRDefault="007E42C3" w:rsidP="000A6071">
            <w:pPr>
              <w:jc w:val="center"/>
              <w:rPr>
                <w:sz w:val="18"/>
                <w:szCs w:val="18"/>
              </w:rPr>
            </w:pPr>
          </w:p>
        </w:tc>
      </w:tr>
      <w:tr w:rsidR="00AA2B97" w:rsidRPr="007E42C3" w14:paraId="684D5685" w14:textId="77777777" w:rsidTr="007007E8">
        <w:trPr>
          <w:trHeight w:val="898"/>
        </w:trPr>
        <w:tc>
          <w:tcPr>
            <w:tcW w:w="1224" w:type="pct"/>
            <w:tcBorders>
              <w:top w:val="single" w:sz="4" w:space="0" w:color="auto"/>
              <w:left w:val="single" w:sz="4" w:space="0" w:color="auto"/>
              <w:bottom w:val="single" w:sz="4" w:space="0" w:color="auto"/>
              <w:right w:val="single" w:sz="4" w:space="0" w:color="auto"/>
            </w:tcBorders>
            <w:vAlign w:val="center"/>
            <w:hideMark/>
          </w:tcPr>
          <w:p w14:paraId="0D22A87E" w14:textId="3D673C99" w:rsidR="00AA2B97" w:rsidRPr="00AA2B97" w:rsidRDefault="00AA2B97" w:rsidP="00AA2B97">
            <w:pPr>
              <w:rPr>
                <w:b/>
                <w:bCs/>
                <w:color w:val="000000"/>
                <w:sz w:val="18"/>
                <w:szCs w:val="18"/>
              </w:rPr>
            </w:pPr>
            <w:r w:rsidRPr="00AA2B97">
              <w:rPr>
                <w:b/>
                <w:bCs/>
                <w:color w:val="000000"/>
                <w:sz w:val="18"/>
                <w:szCs w:val="18"/>
              </w:rPr>
              <w:t>1. IR9. Número de carreras de grado y posgrado que integran la articulación de las funciones sustantivas en su programación académica</w:t>
            </w:r>
          </w:p>
        </w:tc>
        <w:tc>
          <w:tcPr>
            <w:tcW w:w="528" w:type="pct"/>
            <w:tcBorders>
              <w:top w:val="single" w:sz="4" w:space="0" w:color="auto"/>
              <w:left w:val="single" w:sz="4" w:space="0" w:color="auto"/>
              <w:bottom w:val="single" w:sz="4" w:space="0" w:color="auto"/>
              <w:right w:val="single" w:sz="4" w:space="0" w:color="auto"/>
            </w:tcBorders>
            <w:vAlign w:val="center"/>
            <w:hideMark/>
          </w:tcPr>
          <w:p w14:paraId="05A696F6" w14:textId="77777777" w:rsidR="00AA2B97" w:rsidRPr="007E42C3" w:rsidRDefault="00AA2B97" w:rsidP="00AA2B97">
            <w:pPr>
              <w:jc w:val="center"/>
              <w:rPr>
                <w:color w:val="000000"/>
                <w:sz w:val="18"/>
                <w:szCs w:val="18"/>
              </w:rPr>
            </w:pPr>
            <w:r w:rsidRPr="007E42C3">
              <w:rPr>
                <w:color w:val="000000"/>
                <w:sz w:val="18"/>
                <w:szCs w:val="18"/>
              </w:rPr>
              <w:t>5</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F9FCC9" w14:textId="77777777" w:rsidR="00AA2B97" w:rsidRPr="007E42C3" w:rsidRDefault="00AA2B97" w:rsidP="00AA2B97">
            <w:pPr>
              <w:jc w:val="center"/>
              <w:rPr>
                <w:color w:val="000000"/>
                <w:sz w:val="18"/>
                <w:szCs w:val="18"/>
              </w:rPr>
            </w:pPr>
            <w:r w:rsidRPr="007E42C3">
              <w:rPr>
                <w:color w:val="000000"/>
                <w:sz w:val="18"/>
                <w:szCs w:val="18"/>
              </w:rPr>
              <w:t>7</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B63854F" w14:textId="77777777" w:rsidR="00AA2B97" w:rsidRPr="007E42C3" w:rsidRDefault="00AA2B97" w:rsidP="00AA2B97">
            <w:pPr>
              <w:jc w:val="center"/>
              <w:rPr>
                <w:color w:val="000000"/>
                <w:sz w:val="18"/>
                <w:szCs w:val="18"/>
              </w:rPr>
            </w:pPr>
            <w:r w:rsidRPr="007E42C3">
              <w:rPr>
                <w:color w:val="000000"/>
                <w:sz w:val="18"/>
                <w:szCs w:val="18"/>
              </w:rPr>
              <w:t>10</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3FDFCD2" w14:textId="77777777" w:rsidR="00AA2B97" w:rsidRPr="007E42C3" w:rsidRDefault="00AA2B97" w:rsidP="00AA2B97">
            <w:pPr>
              <w:jc w:val="center"/>
              <w:rPr>
                <w:color w:val="000000"/>
                <w:sz w:val="18"/>
                <w:szCs w:val="18"/>
              </w:rPr>
            </w:pPr>
            <w:r w:rsidRPr="007E42C3">
              <w:rPr>
                <w:color w:val="000000"/>
                <w:sz w:val="18"/>
                <w:szCs w:val="18"/>
              </w:rPr>
              <w:t>15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1D8C4F3" w14:textId="77777777" w:rsidR="00AA2B97" w:rsidRPr="007E42C3" w:rsidRDefault="00AA2B97" w:rsidP="00AA2B97">
            <w:pPr>
              <w:jc w:val="center"/>
              <w:rPr>
                <w:color w:val="000000"/>
                <w:sz w:val="18"/>
                <w:szCs w:val="18"/>
              </w:rPr>
            </w:pPr>
            <w:r w:rsidRPr="007E42C3">
              <w:rPr>
                <w:color w:val="000000"/>
                <w:sz w:val="18"/>
                <w:szCs w:val="18"/>
              </w:rPr>
              <w:t>20</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5408951D" w14:textId="77777777" w:rsidR="00AA2B97" w:rsidRPr="007E42C3" w:rsidRDefault="00AA2B97" w:rsidP="00AA2B97">
            <w:pPr>
              <w:jc w:val="center"/>
              <w:rPr>
                <w:color w:val="000000"/>
                <w:sz w:val="18"/>
                <w:szCs w:val="18"/>
              </w:rPr>
            </w:pPr>
            <w:r w:rsidRPr="007E42C3">
              <w:rPr>
                <w:color w:val="000000"/>
                <w:sz w:val="18"/>
                <w:szCs w:val="18"/>
              </w:rPr>
              <w:t>52</w:t>
            </w:r>
          </w:p>
        </w:tc>
      </w:tr>
      <w:tr w:rsidR="00AA2B97" w:rsidRPr="007E42C3" w14:paraId="2FAA0196" w14:textId="77777777" w:rsidTr="007007E8">
        <w:trPr>
          <w:trHeight w:val="798"/>
        </w:trPr>
        <w:tc>
          <w:tcPr>
            <w:tcW w:w="1224" w:type="pct"/>
            <w:tcBorders>
              <w:top w:val="single" w:sz="4" w:space="0" w:color="auto"/>
              <w:left w:val="single" w:sz="4" w:space="0" w:color="auto"/>
              <w:bottom w:val="single" w:sz="4" w:space="0" w:color="auto"/>
              <w:right w:val="single" w:sz="4" w:space="0" w:color="auto"/>
            </w:tcBorders>
            <w:vAlign w:val="center"/>
            <w:hideMark/>
          </w:tcPr>
          <w:p w14:paraId="79FD161D" w14:textId="75BBC207" w:rsidR="00AA2B97" w:rsidRPr="00AA2B97" w:rsidRDefault="00AA2B97" w:rsidP="00AA2B97">
            <w:pPr>
              <w:rPr>
                <w:b/>
                <w:bCs/>
                <w:color w:val="000000"/>
                <w:sz w:val="18"/>
                <w:szCs w:val="18"/>
              </w:rPr>
            </w:pPr>
            <w:r w:rsidRPr="00AA2B97">
              <w:rPr>
                <w:b/>
                <w:bCs/>
                <w:color w:val="000000"/>
                <w:sz w:val="18"/>
                <w:szCs w:val="18"/>
              </w:rPr>
              <w:t>1. IR10. Borrador propuesto con estándares internacionales como: Número de metros cuadrados verificados con equipamiento de aprendizaje innovadores.</w:t>
            </w:r>
          </w:p>
        </w:tc>
        <w:tc>
          <w:tcPr>
            <w:tcW w:w="528" w:type="pct"/>
            <w:tcBorders>
              <w:top w:val="single" w:sz="4" w:space="0" w:color="auto"/>
              <w:left w:val="single" w:sz="4" w:space="0" w:color="auto"/>
              <w:bottom w:val="single" w:sz="4" w:space="0" w:color="auto"/>
              <w:right w:val="single" w:sz="4" w:space="0" w:color="auto"/>
            </w:tcBorders>
            <w:vAlign w:val="center"/>
            <w:hideMark/>
          </w:tcPr>
          <w:p w14:paraId="7D4642A7"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B780512" w14:textId="77777777" w:rsidR="00AA2B97" w:rsidRPr="007E42C3" w:rsidRDefault="00AA2B97" w:rsidP="00AA2B97">
            <w:pPr>
              <w:jc w:val="center"/>
              <w:rPr>
                <w:sz w:val="18"/>
                <w:szCs w:val="18"/>
              </w:rPr>
            </w:pP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6673585"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07CE8B7" w14:textId="77777777" w:rsidR="00AA2B97" w:rsidRPr="007E42C3" w:rsidRDefault="00AA2B97" w:rsidP="00AA2B97">
            <w:pPr>
              <w:jc w:val="center"/>
              <w:rPr>
                <w:color w:val="000000"/>
                <w:sz w:val="18"/>
                <w:szCs w:val="18"/>
              </w:rPr>
            </w:pP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2F86D34" w14:textId="77777777" w:rsidR="00AA2B97" w:rsidRPr="007E42C3" w:rsidRDefault="00AA2B97" w:rsidP="00AA2B97">
            <w:pPr>
              <w:jc w:val="center"/>
              <w:rPr>
                <w:sz w:val="18"/>
                <w:szCs w:val="18"/>
              </w:rPr>
            </w:pP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2F822AA0" w14:textId="77777777" w:rsidR="00AA2B97" w:rsidRPr="007E42C3" w:rsidRDefault="00AA2B97" w:rsidP="00AA2B97">
            <w:pPr>
              <w:jc w:val="center"/>
              <w:rPr>
                <w:sz w:val="18"/>
                <w:szCs w:val="18"/>
              </w:rPr>
            </w:pPr>
          </w:p>
        </w:tc>
      </w:tr>
      <w:tr w:rsidR="00AA2B97" w:rsidRPr="007E42C3" w14:paraId="13B5D3C2" w14:textId="77777777" w:rsidTr="003E0A27">
        <w:trPr>
          <w:trHeight w:val="806"/>
        </w:trPr>
        <w:tc>
          <w:tcPr>
            <w:tcW w:w="1224" w:type="pct"/>
            <w:tcBorders>
              <w:top w:val="single" w:sz="4" w:space="0" w:color="auto"/>
              <w:left w:val="single" w:sz="4" w:space="0" w:color="auto"/>
              <w:bottom w:val="single" w:sz="4" w:space="0" w:color="auto"/>
              <w:right w:val="single" w:sz="4" w:space="0" w:color="auto"/>
            </w:tcBorders>
            <w:vAlign w:val="center"/>
            <w:hideMark/>
          </w:tcPr>
          <w:p w14:paraId="280B9995" w14:textId="4FE533D3" w:rsidR="00AA2B97" w:rsidRPr="00AA2B97" w:rsidRDefault="00AA2B97" w:rsidP="00AA2B97">
            <w:pPr>
              <w:rPr>
                <w:b/>
                <w:bCs/>
                <w:color w:val="000000"/>
                <w:sz w:val="18"/>
                <w:szCs w:val="18"/>
              </w:rPr>
            </w:pPr>
            <w:r w:rsidRPr="00AA2B97">
              <w:rPr>
                <w:b/>
                <w:bCs/>
                <w:color w:val="000000"/>
                <w:sz w:val="18"/>
                <w:szCs w:val="18"/>
              </w:rPr>
              <w:t>1. IR11. Número de nuevos posgrados aprobados y ofertados.</w:t>
            </w:r>
          </w:p>
        </w:tc>
        <w:tc>
          <w:tcPr>
            <w:tcW w:w="528" w:type="pct"/>
            <w:tcBorders>
              <w:top w:val="single" w:sz="4" w:space="0" w:color="auto"/>
              <w:left w:val="single" w:sz="4" w:space="0" w:color="auto"/>
              <w:bottom w:val="single" w:sz="4" w:space="0" w:color="auto"/>
              <w:right w:val="single" w:sz="4" w:space="0" w:color="auto"/>
            </w:tcBorders>
            <w:vAlign w:val="center"/>
            <w:hideMark/>
          </w:tcPr>
          <w:p w14:paraId="600FA48C"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3286A45" w14:textId="77777777" w:rsidR="00AA2B97" w:rsidRPr="007E42C3" w:rsidRDefault="00AA2B97" w:rsidP="00AA2B97">
            <w:pPr>
              <w:jc w:val="center"/>
              <w:rPr>
                <w:color w:val="000000"/>
                <w:sz w:val="18"/>
                <w:szCs w:val="18"/>
              </w:rPr>
            </w:pPr>
            <w:r w:rsidRPr="007E42C3">
              <w:rPr>
                <w:color w:val="000000"/>
                <w:sz w:val="18"/>
                <w:szCs w:val="18"/>
              </w:rPr>
              <w:t>7</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081C9FC" w14:textId="77777777" w:rsidR="00AA2B97" w:rsidRPr="007E42C3" w:rsidRDefault="00AA2B97" w:rsidP="00AA2B97">
            <w:pPr>
              <w:jc w:val="center"/>
              <w:rPr>
                <w:color w:val="000000"/>
                <w:sz w:val="18"/>
                <w:szCs w:val="18"/>
              </w:rPr>
            </w:pPr>
            <w:r w:rsidRPr="007E42C3">
              <w:rPr>
                <w:color w:val="000000"/>
                <w:sz w:val="18"/>
                <w:szCs w:val="18"/>
              </w:rPr>
              <w:t>7</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E2E9820" w14:textId="77777777" w:rsidR="00AA2B97" w:rsidRPr="007E42C3" w:rsidRDefault="00AA2B97" w:rsidP="00AA2B97">
            <w:pPr>
              <w:jc w:val="center"/>
              <w:rPr>
                <w:color w:val="000000"/>
                <w:sz w:val="18"/>
                <w:szCs w:val="18"/>
              </w:rPr>
            </w:pPr>
            <w:r w:rsidRPr="007E42C3">
              <w:rPr>
                <w:color w:val="000000"/>
                <w:sz w:val="18"/>
                <w:szCs w:val="18"/>
              </w:rPr>
              <w:t>7</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C8EB35A" w14:textId="77777777" w:rsidR="00AA2B97" w:rsidRPr="007E42C3" w:rsidRDefault="00AA2B97" w:rsidP="00AA2B97">
            <w:pPr>
              <w:jc w:val="center"/>
              <w:rPr>
                <w:color w:val="000000"/>
                <w:sz w:val="18"/>
                <w:szCs w:val="18"/>
              </w:rPr>
            </w:pPr>
            <w:r w:rsidRPr="007E42C3">
              <w:rPr>
                <w:color w:val="000000"/>
                <w:sz w:val="18"/>
                <w:szCs w:val="18"/>
              </w:rPr>
              <w:t>7</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09837896" w14:textId="77777777" w:rsidR="00AA2B97" w:rsidRPr="007E42C3" w:rsidRDefault="00AA2B97" w:rsidP="00AA2B97">
            <w:pPr>
              <w:jc w:val="center"/>
              <w:rPr>
                <w:color w:val="000000"/>
                <w:sz w:val="18"/>
                <w:szCs w:val="18"/>
              </w:rPr>
            </w:pPr>
            <w:r w:rsidRPr="007E42C3">
              <w:rPr>
                <w:color w:val="000000"/>
                <w:sz w:val="18"/>
                <w:szCs w:val="18"/>
              </w:rPr>
              <w:t>28</w:t>
            </w:r>
          </w:p>
        </w:tc>
      </w:tr>
      <w:tr w:rsidR="00AA2B97" w:rsidRPr="007E42C3" w14:paraId="1062B032" w14:textId="77777777" w:rsidTr="003E0A27">
        <w:trPr>
          <w:trHeight w:val="1232"/>
        </w:trPr>
        <w:tc>
          <w:tcPr>
            <w:tcW w:w="1224" w:type="pct"/>
            <w:tcBorders>
              <w:top w:val="single" w:sz="4" w:space="0" w:color="auto"/>
              <w:left w:val="single" w:sz="4" w:space="0" w:color="auto"/>
              <w:bottom w:val="single" w:sz="4" w:space="0" w:color="auto"/>
              <w:right w:val="single" w:sz="4" w:space="0" w:color="auto"/>
            </w:tcBorders>
            <w:vAlign w:val="center"/>
            <w:hideMark/>
          </w:tcPr>
          <w:p w14:paraId="418974F8" w14:textId="14C15EC8" w:rsidR="00AA2B97" w:rsidRPr="00AA2B97" w:rsidRDefault="00AA2B97" w:rsidP="00AA2B97">
            <w:pPr>
              <w:rPr>
                <w:b/>
                <w:bCs/>
                <w:color w:val="000000"/>
                <w:sz w:val="18"/>
                <w:szCs w:val="18"/>
              </w:rPr>
            </w:pPr>
            <w:r w:rsidRPr="00AA2B97">
              <w:rPr>
                <w:b/>
                <w:bCs/>
                <w:color w:val="000000"/>
                <w:sz w:val="18"/>
                <w:szCs w:val="18"/>
              </w:rPr>
              <w:t>1. IR12. Número de carreras de posgrado aprobadas y ofertadas en modalidad a distancia en sus diferentes expresiones.</w:t>
            </w:r>
          </w:p>
        </w:tc>
        <w:tc>
          <w:tcPr>
            <w:tcW w:w="528" w:type="pct"/>
            <w:tcBorders>
              <w:top w:val="single" w:sz="4" w:space="0" w:color="auto"/>
              <w:left w:val="single" w:sz="4" w:space="0" w:color="auto"/>
              <w:bottom w:val="single" w:sz="4" w:space="0" w:color="auto"/>
              <w:right w:val="single" w:sz="4" w:space="0" w:color="auto"/>
            </w:tcBorders>
            <w:vAlign w:val="center"/>
            <w:hideMark/>
          </w:tcPr>
          <w:p w14:paraId="51593079"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5A57EC0"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8FC8211" w14:textId="77777777" w:rsidR="00AA2B97" w:rsidRPr="007E42C3" w:rsidRDefault="00AA2B97" w:rsidP="00AA2B97">
            <w:pPr>
              <w:jc w:val="center"/>
              <w:rPr>
                <w:color w:val="000000"/>
                <w:sz w:val="18"/>
                <w:szCs w:val="18"/>
              </w:rPr>
            </w:pPr>
            <w:r w:rsidRPr="007E42C3">
              <w:rPr>
                <w:color w:val="000000"/>
                <w:sz w:val="18"/>
                <w:szCs w:val="18"/>
              </w:rPr>
              <w:t>2</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167263" w14:textId="77777777" w:rsidR="00AA2B97" w:rsidRPr="007E42C3" w:rsidRDefault="00AA2B97" w:rsidP="00AA2B97">
            <w:pPr>
              <w:jc w:val="center"/>
              <w:rPr>
                <w:color w:val="000000"/>
                <w:sz w:val="18"/>
                <w:szCs w:val="18"/>
              </w:rPr>
            </w:pPr>
            <w:r w:rsidRPr="007E42C3">
              <w:rPr>
                <w:color w:val="000000"/>
                <w:sz w:val="18"/>
                <w:szCs w:val="18"/>
              </w:rPr>
              <w:t>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A2EF9E3" w14:textId="77777777" w:rsidR="00AA2B97" w:rsidRPr="007E42C3" w:rsidRDefault="00AA2B97" w:rsidP="00AA2B97">
            <w:pPr>
              <w:jc w:val="center"/>
              <w:rPr>
                <w:color w:val="000000"/>
                <w:sz w:val="18"/>
                <w:szCs w:val="18"/>
              </w:rPr>
            </w:pPr>
            <w:r w:rsidRPr="007E42C3">
              <w:rPr>
                <w:color w:val="000000"/>
                <w:sz w:val="18"/>
                <w:szCs w:val="18"/>
              </w:rPr>
              <w:t>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37353C9A" w14:textId="77777777" w:rsidR="00AA2B97" w:rsidRPr="007E42C3" w:rsidRDefault="00AA2B97" w:rsidP="00AA2B97">
            <w:pPr>
              <w:jc w:val="center"/>
              <w:rPr>
                <w:color w:val="000000"/>
                <w:sz w:val="18"/>
                <w:szCs w:val="18"/>
              </w:rPr>
            </w:pPr>
            <w:r w:rsidRPr="007E42C3">
              <w:rPr>
                <w:color w:val="000000"/>
                <w:sz w:val="18"/>
                <w:szCs w:val="18"/>
              </w:rPr>
              <w:t>13</w:t>
            </w:r>
          </w:p>
        </w:tc>
      </w:tr>
      <w:tr w:rsidR="00AA2B97" w:rsidRPr="007E42C3" w14:paraId="48514DB6" w14:textId="77777777" w:rsidTr="003E0A27">
        <w:trPr>
          <w:trHeight w:val="950"/>
        </w:trPr>
        <w:tc>
          <w:tcPr>
            <w:tcW w:w="1224" w:type="pct"/>
            <w:tcBorders>
              <w:top w:val="single" w:sz="4" w:space="0" w:color="auto"/>
              <w:left w:val="single" w:sz="4" w:space="0" w:color="auto"/>
              <w:bottom w:val="single" w:sz="4" w:space="0" w:color="auto"/>
              <w:right w:val="single" w:sz="4" w:space="0" w:color="auto"/>
            </w:tcBorders>
            <w:vAlign w:val="center"/>
            <w:hideMark/>
          </w:tcPr>
          <w:p w14:paraId="350E363F" w14:textId="0138FE2C" w:rsidR="00AA2B97" w:rsidRPr="00AA2B97" w:rsidRDefault="00AA2B97" w:rsidP="00AA2B97">
            <w:pPr>
              <w:rPr>
                <w:b/>
                <w:bCs/>
                <w:color w:val="000000"/>
                <w:sz w:val="18"/>
                <w:szCs w:val="18"/>
              </w:rPr>
            </w:pPr>
            <w:r w:rsidRPr="00AA2B97">
              <w:rPr>
                <w:b/>
                <w:bCs/>
                <w:color w:val="000000"/>
                <w:sz w:val="18"/>
                <w:szCs w:val="18"/>
              </w:rPr>
              <w:t>1. IR13. Número de nuevas carreras de posgrado aprobadas y ofertadas a nivel de doctorado</w:t>
            </w:r>
          </w:p>
        </w:tc>
        <w:tc>
          <w:tcPr>
            <w:tcW w:w="528" w:type="pct"/>
            <w:tcBorders>
              <w:top w:val="single" w:sz="4" w:space="0" w:color="auto"/>
              <w:left w:val="single" w:sz="4" w:space="0" w:color="auto"/>
              <w:bottom w:val="single" w:sz="4" w:space="0" w:color="auto"/>
              <w:right w:val="single" w:sz="4" w:space="0" w:color="auto"/>
            </w:tcBorders>
            <w:vAlign w:val="center"/>
            <w:hideMark/>
          </w:tcPr>
          <w:p w14:paraId="7D43DEAF"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FC2CA93" w14:textId="77777777" w:rsidR="00AA2B97" w:rsidRPr="007E42C3" w:rsidRDefault="00AA2B97" w:rsidP="00AA2B97">
            <w:pPr>
              <w:jc w:val="center"/>
              <w:rPr>
                <w:sz w:val="18"/>
                <w:szCs w:val="18"/>
              </w:rPr>
            </w:pP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EE22B90"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5AE1C10" w14:textId="77777777" w:rsidR="00AA2B97" w:rsidRPr="007E42C3" w:rsidRDefault="00AA2B97" w:rsidP="00AA2B97">
            <w:pPr>
              <w:jc w:val="center"/>
              <w:rPr>
                <w:color w:val="000000"/>
                <w:sz w:val="18"/>
                <w:szCs w:val="18"/>
              </w:rPr>
            </w:pPr>
            <w:r w:rsidRPr="007E42C3">
              <w:rPr>
                <w:color w:val="000000"/>
                <w:sz w:val="18"/>
                <w:szCs w:val="18"/>
              </w:rPr>
              <w:t>1</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377691B" w14:textId="77777777" w:rsidR="00AA2B97" w:rsidRPr="007E42C3" w:rsidRDefault="00AA2B97" w:rsidP="00AA2B97">
            <w:pPr>
              <w:jc w:val="center"/>
              <w:rPr>
                <w:color w:val="000000"/>
                <w:sz w:val="18"/>
                <w:szCs w:val="18"/>
              </w:rPr>
            </w:pPr>
            <w:r w:rsidRPr="007E42C3">
              <w:rPr>
                <w:color w:val="000000"/>
                <w:sz w:val="18"/>
                <w:szCs w:val="18"/>
              </w:rPr>
              <w:t>1</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3707FBBD" w14:textId="77777777" w:rsidR="00AA2B97" w:rsidRPr="007E42C3" w:rsidRDefault="00AA2B97" w:rsidP="00AA2B97">
            <w:pPr>
              <w:jc w:val="center"/>
              <w:rPr>
                <w:color w:val="000000"/>
                <w:sz w:val="18"/>
                <w:szCs w:val="18"/>
              </w:rPr>
            </w:pPr>
            <w:r w:rsidRPr="007E42C3">
              <w:rPr>
                <w:color w:val="000000"/>
                <w:sz w:val="18"/>
                <w:szCs w:val="18"/>
              </w:rPr>
              <w:t>3</w:t>
            </w:r>
          </w:p>
        </w:tc>
      </w:tr>
      <w:tr w:rsidR="00AA2B97" w:rsidRPr="007E42C3" w14:paraId="238A681B" w14:textId="77777777" w:rsidTr="003E0A27">
        <w:trPr>
          <w:trHeight w:val="667"/>
        </w:trPr>
        <w:tc>
          <w:tcPr>
            <w:tcW w:w="1224" w:type="pct"/>
            <w:tcBorders>
              <w:top w:val="single" w:sz="4" w:space="0" w:color="auto"/>
              <w:left w:val="single" w:sz="4" w:space="0" w:color="auto"/>
              <w:bottom w:val="single" w:sz="4" w:space="0" w:color="auto"/>
              <w:right w:val="single" w:sz="4" w:space="0" w:color="auto"/>
            </w:tcBorders>
            <w:vAlign w:val="center"/>
            <w:hideMark/>
          </w:tcPr>
          <w:p w14:paraId="721F26F7" w14:textId="5893D888" w:rsidR="00AA2B97" w:rsidRPr="00AA2B97" w:rsidRDefault="00AA2B97" w:rsidP="00AA2B97">
            <w:pPr>
              <w:rPr>
                <w:b/>
                <w:bCs/>
                <w:color w:val="000000"/>
                <w:sz w:val="18"/>
                <w:szCs w:val="18"/>
              </w:rPr>
            </w:pPr>
            <w:r w:rsidRPr="00AA2B97">
              <w:rPr>
                <w:b/>
                <w:bCs/>
                <w:color w:val="000000"/>
                <w:sz w:val="18"/>
                <w:szCs w:val="18"/>
              </w:rPr>
              <w:t>1. IR14. Número de carreras de posgrado rediseñadas</w:t>
            </w:r>
          </w:p>
        </w:tc>
        <w:tc>
          <w:tcPr>
            <w:tcW w:w="528" w:type="pct"/>
            <w:tcBorders>
              <w:top w:val="single" w:sz="4" w:space="0" w:color="auto"/>
              <w:left w:val="single" w:sz="4" w:space="0" w:color="auto"/>
              <w:bottom w:val="single" w:sz="4" w:space="0" w:color="auto"/>
              <w:right w:val="single" w:sz="4" w:space="0" w:color="auto"/>
            </w:tcBorders>
            <w:vAlign w:val="center"/>
            <w:hideMark/>
          </w:tcPr>
          <w:p w14:paraId="3026C87E"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AE65FDD" w14:textId="77777777" w:rsidR="00AA2B97" w:rsidRPr="007E42C3" w:rsidRDefault="00AA2B97" w:rsidP="00AA2B97">
            <w:pPr>
              <w:jc w:val="center"/>
              <w:rPr>
                <w:color w:val="000000"/>
                <w:sz w:val="18"/>
                <w:szCs w:val="18"/>
              </w:rPr>
            </w:pPr>
            <w:r w:rsidRPr="007E42C3">
              <w:rPr>
                <w:color w:val="000000"/>
                <w:sz w:val="18"/>
                <w:szCs w:val="18"/>
              </w:rPr>
              <w:t xml:space="preserve"> </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2F8962C" w14:textId="77777777" w:rsidR="00AA2B97" w:rsidRPr="007E42C3" w:rsidRDefault="00AA2B97" w:rsidP="00AA2B97">
            <w:pPr>
              <w:jc w:val="center"/>
              <w:rPr>
                <w:color w:val="000000"/>
                <w:sz w:val="18"/>
                <w:szCs w:val="18"/>
              </w:rPr>
            </w:pPr>
            <w:r w:rsidRPr="007E42C3">
              <w:rPr>
                <w:color w:val="000000"/>
                <w:sz w:val="18"/>
                <w:szCs w:val="18"/>
              </w:rPr>
              <w:t>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5A5FD9D" w14:textId="77777777" w:rsidR="00AA2B97" w:rsidRPr="007E42C3" w:rsidRDefault="00AA2B97" w:rsidP="00AA2B97">
            <w:pPr>
              <w:jc w:val="center"/>
              <w:rPr>
                <w:color w:val="000000"/>
                <w:sz w:val="18"/>
                <w:szCs w:val="18"/>
              </w:rPr>
            </w:pPr>
            <w:r w:rsidRPr="007E42C3">
              <w:rPr>
                <w:color w:val="000000"/>
                <w:sz w:val="18"/>
                <w:szCs w:val="18"/>
              </w:rPr>
              <w:t>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BFF2B87" w14:textId="77777777" w:rsidR="00AA2B97" w:rsidRPr="007E42C3" w:rsidRDefault="00AA2B97" w:rsidP="00AA2B97">
            <w:pPr>
              <w:jc w:val="center"/>
              <w:rPr>
                <w:color w:val="000000"/>
                <w:sz w:val="18"/>
                <w:szCs w:val="18"/>
              </w:rPr>
            </w:pPr>
            <w:r w:rsidRPr="007E42C3">
              <w:rPr>
                <w:color w:val="000000"/>
                <w:sz w:val="18"/>
                <w:szCs w:val="18"/>
              </w:rPr>
              <w:t>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3735BC6D" w14:textId="77777777" w:rsidR="00AA2B97" w:rsidRPr="007E42C3" w:rsidRDefault="00AA2B97" w:rsidP="00AA2B97">
            <w:pPr>
              <w:jc w:val="center"/>
              <w:rPr>
                <w:color w:val="000000"/>
                <w:sz w:val="18"/>
                <w:szCs w:val="18"/>
              </w:rPr>
            </w:pPr>
            <w:r w:rsidRPr="007E42C3">
              <w:rPr>
                <w:color w:val="000000"/>
                <w:sz w:val="18"/>
                <w:szCs w:val="18"/>
              </w:rPr>
              <w:t>15</w:t>
            </w:r>
          </w:p>
        </w:tc>
      </w:tr>
      <w:tr w:rsidR="00AA2B97" w:rsidRPr="007E42C3" w14:paraId="0C994E2D" w14:textId="77777777" w:rsidTr="003E0A27">
        <w:trPr>
          <w:trHeight w:val="954"/>
        </w:trPr>
        <w:tc>
          <w:tcPr>
            <w:tcW w:w="1224" w:type="pct"/>
            <w:tcBorders>
              <w:top w:val="single" w:sz="4" w:space="0" w:color="auto"/>
              <w:left w:val="single" w:sz="4" w:space="0" w:color="auto"/>
              <w:bottom w:val="single" w:sz="4" w:space="0" w:color="auto"/>
              <w:right w:val="single" w:sz="4" w:space="0" w:color="auto"/>
            </w:tcBorders>
            <w:vAlign w:val="center"/>
            <w:hideMark/>
          </w:tcPr>
          <w:p w14:paraId="0FC8AABB" w14:textId="41DFC6DA" w:rsidR="00AA2B97" w:rsidRPr="00AA2B97" w:rsidRDefault="00AA2B97" w:rsidP="00AA2B97">
            <w:pPr>
              <w:rPr>
                <w:b/>
                <w:bCs/>
                <w:color w:val="000000"/>
                <w:sz w:val="18"/>
                <w:szCs w:val="18"/>
              </w:rPr>
            </w:pPr>
            <w:r w:rsidRPr="00AA2B97">
              <w:rPr>
                <w:b/>
                <w:bCs/>
                <w:color w:val="000000"/>
                <w:sz w:val="18"/>
                <w:szCs w:val="18"/>
              </w:rPr>
              <w:t>1. IR15. Plan de acreditación de carreras de posgrado creado.</w:t>
            </w:r>
          </w:p>
        </w:tc>
        <w:tc>
          <w:tcPr>
            <w:tcW w:w="528" w:type="pct"/>
            <w:tcBorders>
              <w:top w:val="single" w:sz="4" w:space="0" w:color="auto"/>
              <w:left w:val="single" w:sz="4" w:space="0" w:color="auto"/>
              <w:bottom w:val="single" w:sz="4" w:space="0" w:color="auto"/>
              <w:right w:val="single" w:sz="4" w:space="0" w:color="auto"/>
            </w:tcBorders>
            <w:vAlign w:val="center"/>
            <w:hideMark/>
          </w:tcPr>
          <w:p w14:paraId="204A7006"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B85079" w14:textId="77777777" w:rsidR="00AA2B97" w:rsidRPr="007E42C3" w:rsidRDefault="00AA2B97" w:rsidP="00AA2B97">
            <w:pPr>
              <w:jc w:val="center"/>
              <w:rPr>
                <w:sz w:val="18"/>
                <w:szCs w:val="18"/>
              </w:rPr>
            </w:pP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3F417EF"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6470DD4" w14:textId="77777777" w:rsidR="00AA2B97" w:rsidRPr="007E42C3" w:rsidRDefault="00AA2B97" w:rsidP="00AA2B97">
            <w:pPr>
              <w:jc w:val="center"/>
              <w:rPr>
                <w:color w:val="000000"/>
                <w:sz w:val="18"/>
                <w:szCs w:val="18"/>
              </w:rPr>
            </w:pP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EEA6E54" w14:textId="77777777" w:rsidR="00AA2B97" w:rsidRPr="007E42C3" w:rsidRDefault="00AA2B97" w:rsidP="00AA2B97">
            <w:pPr>
              <w:jc w:val="center"/>
              <w:rPr>
                <w:sz w:val="18"/>
                <w:szCs w:val="18"/>
              </w:rPr>
            </w:pP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02979770" w14:textId="77777777" w:rsidR="00AA2B97" w:rsidRPr="007E42C3" w:rsidRDefault="00AA2B97" w:rsidP="00AA2B97">
            <w:pPr>
              <w:jc w:val="center"/>
              <w:rPr>
                <w:color w:val="000000"/>
                <w:sz w:val="18"/>
                <w:szCs w:val="18"/>
              </w:rPr>
            </w:pPr>
            <w:r w:rsidRPr="007E42C3">
              <w:rPr>
                <w:color w:val="000000"/>
                <w:sz w:val="18"/>
                <w:szCs w:val="18"/>
              </w:rPr>
              <w:t>1</w:t>
            </w:r>
          </w:p>
        </w:tc>
      </w:tr>
      <w:tr w:rsidR="00AA2B97" w:rsidRPr="007E42C3" w14:paraId="144011F7" w14:textId="77777777" w:rsidTr="003E0A27">
        <w:trPr>
          <w:trHeight w:val="960"/>
        </w:trPr>
        <w:tc>
          <w:tcPr>
            <w:tcW w:w="1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58C773" w14:textId="65C85FD5" w:rsidR="00AA2B97" w:rsidRPr="00AA2B97" w:rsidRDefault="00AA2B97" w:rsidP="00AA2B97">
            <w:pPr>
              <w:rPr>
                <w:b/>
                <w:bCs/>
                <w:color w:val="000000"/>
                <w:sz w:val="18"/>
                <w:szCs w:val="18"/>
              </w:rPr>
            </w:pPr>
            <w:r w:rsidRPr="00AA2B97">
              <w:rPr>
                <w:b/>
                <w:bCs/>
                <w:color w:val="000000"/>
                <w:sz w:val="18"/>
                <w:szCs w:val="18"/>
              </w:rPr>
              <w:t>1. IR16. Funcionando el Sistema de Ingreso, Permanencia y Promoción de Posgrados</w:t>
            </w:r>
          </w:p>
        </w:tc>
        <w:tc>
          <w:tcPr>
            <w:tcW w:w="52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E872F8"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8F4386" w14:textId="77777777" w:rsidR="00AA2B97" w:rsidRPr="007E42C3" w:rsidRDefault="00AA2B97" w:rsidP="00AA2B97">
            <w:pPr>
              <w:jc w:val="center"/>
              <w:rPr>
                <w:color w:val="000000"/>
                <w:sz w:val="18"/>
                <w:szCs w:val="18"/>
              </w:rPr>
            </w:pPr>
            <w:r w:rsidRPr="007E42C3">
              <w:rPr>
                <w:color w:val="000000"/>
                <w:sz w:val="18"/>
                <w:szCs w:val="18"/>
              </w:rPr>
              <w:t>25%</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B1E44B2" w14:textId="77777777" w:rsidR="00AA2B97" w:rsidRPr="007E42C3" w:rsidRDefault="00AA2B97" w:rsidP="00AA2B97">
            <w:pPr>
              <w:jc w:val="center"/>
              <w:rPr>
                <w:color w:val="000000"/>
                <w:sz w:val="18"/>
                <w:szCs w:val="18"/>
              </w:rPr>
            </w:pPr>
            <w:r w:rsidRPr="007E42C3">
              <w:rPr>
                <w:color w:val="000000"/>
                <w:sz w:val="18"/>
                <w:szCs w:val="18"/>
              </w:rPr>
              <w:t>25%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33E3268" w14:textId="77777777" w:rsidR="00AA2B97" w:rsidRPr="007E42C3" w:rsidRDefault="00AA2B97" w:rsidP="00AA2B97">
            <w:pPr>
              <w:jc w:val="center"/>
              <w:rPr>
                <w:color w:val="000000"/>
                <w:sz w:val="18"/>
                <w:szCs w:val="18"/>
              </w:rPr>
            </w:pPr>
            <w:r w:rsidRPr="007E42C3">
              <w:rPr>
                <w:color w:val="000000"/>
                <w:sz w:val="18"/>
                <w:szCs w:val="18"/>
              </w:rPr>
              <w:t>50%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420C681" w14:textId="77777777" w:rsidR="00AA2B97" w:rsidRPr="007E42C3" w:rsidRDefault="00AA2B97" w:rsidP="00AA2B97">
            <w:pPr>
              <w:jc w:val="center"/>
              <w:rPr>
                <w:color w:val="000000"/>
                <w:sz w:val="18"/>
                <w:szCs w:val="18"/>
              </w:rPr>
            </w:pP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686C0D1D" w14:textId="77777777" w:rsidR="00AA2B97" w:rsidRPr="007E42C3" w:rsidRDefault="00AA2B97" w:rsidP="00AA2B97">
            <w:pPr>
              <w:jc w:val="center"/>
              <w:rPr>
                <w:color w:val="000000"/>
                <w:sz w:val="18"/>
                <w:szCs w:val="18"/>
              </w:rPr>
            </w:pPr>
            <w:r w:rsidRPr="007E42C3">
              <w:rPr>
                <w:color w:val="000000"/>
                <w:sz w:val="18"/>
                <w:szCs w:val="18"/>
              </w:rPr>
              <w:t>100%</w:t>
            </w:r>
          </w:p>
        </w:tc>
      </w:tr>
      <w:tr w:rsidR="00AA2B97" w:rsidRPr="007E42C3" w14:paraId="101915C2" w14:textId="77777777" w:rsidTr="003E0A27">
        <w:trPr>
          <w:trHeight w:val="950"/>
        </w:trPr>
        <w:tc>
          <w:tcPr>
            <w:tcW w:w="1224" w:type="pct"/>
            <w:tcBorders>
              <w:top w:val="single" w:sz="4" w:space="0" w:color="auto"/>
              <w:left w:val="single" w:sz="4" w:space="0" w:color="auto"/>
              <w:bottom w:val="single" w:sz="4" w:space="0" w:color="auto"/>
              <w:right w:val="single" w:sz="4" w:space="0" w:color="auto"/>
            </w:tcBorders>
            <w:vAlign w:val="center"/>
            <w:hideMark/>
          </w:tcPr>
          <w:p w14:paraId="78FDF0F1" w14:textId="5E815F29" w:rsidR="00AA2B97" w:rsidRPr="00AA2B97" w:rsidRDefault="00AA2B97" w:rsidP="00AA2B97">
            <w:pPr>
              <w:rPr>
                <w:b/>
                <w:bCs/>
                <w:color w:val="000000"/>
                <w:sz w:val="18"/>
                <w:szCs w:val="18"/>
              </w:rPr>
            </w:pPr>
            <w:r w:rsidRPr="00AA2B97">
              <w:rPr>
                <w:b/>
                <w:bCs/>
                <w:color w:val="000000"/>
                <w:sz w:val="18"/>
                <w:szCs w:val="18"/>
              </w:rPr>
              <w:t>1. IR17. Propuesta elaborada y presentada al Consejo Universitario.</w:t>
            </w:r>
          </w:p>
        </w:tc>
        <w:tc>
          <w:tcPr>
            <w:tcW w:w="528" w:type="pct"/>
            <w:tcBorders>
              <w:top w:val="single" w:sz="4" w:space="0" w:color="auto"/>
              <w:left w:val="single" w:sz="4" w:space="0" w:color="auto"/>
              <w:bottom w:val="single" w:sz="4" w:space="0" w:color="auto"/>
              <w:right w:val="single" w:sz="4" w:space="0" w:color="auto"/>
            </w:tcBorders>
            <w:vAlign w:val="center"/>
            <w:hideMark/>
          </w:tcPr>
          <w:p w14:paraId="411140F1"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DF52CE6" w14:textId="77777777" w:rsidR="00AA2B97" w:rsidRPr="007E42C3" w:rsidRDefault="00AA2B97" w:rsidP="00AA2B97">
            <w:pPr>
              <w:jc w:val="center"/>
              <w:rPr>
                <w:sz w:val="18"/>
                <w:szCs w:val="18"/>
              </w:rPr>
            </w:pP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1C85B1B"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E5BF5B3" w14:textId="77777777" w:rsidR="00AA2B97" w:rsidRPr="007E42C3" w:rsidRDefault="00AA2B97" w:rsidP="00AA2B97">
            <w:pPr>
              <w:jc w:val="center"/>
              <w:rPr>
                <w:color w:val="000000"/>
                <w:sz w:val="18"/>
                <w:szCs w:val="18"/>
              </w:rPr>
            </w:pP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8ED942A" w14:textId="77777777" w:rsidR="00AA2B97" w:rsidRPr="007E42C3" w:rsidRDefault="00AA2B97" w:rsidP="00AA2B97">
            <w:pPr>
              <w:jc w:val="center"/>
              <w:rPr>
                <w:sz w:val="18"/>
                <w:szCs w:val="18"/>
              </w:rPr>
            </w:pP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4D59FBAE" w14:textId="77777777" w:rsidR="00AA2B97" w:rsidRPr="007E42C3" w:rsidRDefault="00AA2B97" w:rsidP="00AA2B97">
            <w:pPr>
              <w:jc w:val="center"/>
              <w:rPr>
                <w:color w:val="000000"/>
                <w:sz w:val="18"/>
                <w:szCs w:val="18"/>
              </w:rPr>
            </w:pPr>
            <w:r w:rsidRPr="007E42C3">
              <w:rPr>
                <w:color w:val="000000"/>
                <w:sz w:val="18"/>
                <w:szCs w:val="18"/>
              </w:rPr>
              <w:t>1</w:t>
            </w:r>
          </w:p>
        </w:tc>
      </w:tr>
      <w:tr w:rsidR="00AA2B97" w:rsidRPr="007E42C3" w14:paraId="755491B8" w14:textId="77777777" w:rsidTr="003E0A27">
        <w:trPr>
          <w:trHeight w:val="1402"/>
        </w:trPr>
        <w:tc>
          <w:tcPr>
            <w:tcW w:w="1224" w:type="pct"/>
            <w:tcBorders>
              <w:top w:val="single" w:sz="4" w:space="0" w:color="auto"/>
              <w:left w:val="single" w:sz="4" w:space="0" w:color="auto"/>
              <w:bottom w:val="single" w:sz="4" w:space="0" w:color="auto"/>
              <w:right w:val="single" w:sz="4" w:space="0" w:color="auto"/>
            </w:tcBorders>
            <w:vAlign w:val="center"/>
            <w:hideMark/>
          </w:tcPr>
          <w:p w14:paraId="2D647B42" w14:textId="5EF7A73D" w:rsidR="00AA2B97" w:rsidRPr="00AA2B97" w:rsidRDefault="00AA2B97" w:rsidP="00AA2B97">
            <w:pPr>
              <w:rPr>
                <w:b/>
                <w:bCs/>
                <w:color w:val="000000"/>
                <w:sz w:val="18"/>
                <w:szCs w:val="18"/>
              </w:rPr>
            </w:pPr>
            <w:r w:rsidRPr="00AA2B97">
              <w:rPr>
                <w:b/>
                <w:bCs/>
                <w:color w:val="000000"/>
                <w:sz w:val="18"/>
                <w:szCs w:val="18"/>
              </w:rPr>
              <w:t>1. IR18. Congreso de Gestión de Posgrados realizado</w:t>
            </w:r>
          </w:p>
        </w:tc>
        <w:tc>
          <w:tcPr>
            <w:tcW w:w="528" w:type="pct"/>
            <w:tcBorders>
              <w:top w:val="single" w:sz="4" w:space="0" w:color="auto"/>
              <w:left w:val="single" w:sz="4" w:space="0" w:color="auto"/>
              <w:bottom w:val="single" w:sz="4" w:space="0" w:color="auto"/>
              <w:right w:val="single" w:sz="4" w:space="0" w:color="auto"/>
            </w:tcBorders>
            <w:vAlign w:val="center"/>
            <w:hideMark/>
          </w:tcPr>
          <w:p w14:paraId="02D96D45" w14:textId="77777777" w:rsidR="00AA2B97" w:rsidRPr="007E42C3" w:rsidRDefault="00AA2B97" w:rsidP="00AA2B97">
            <w:pPr>
              <w:jc w:val="center"/>
              <w:rPr>
                <w:color w:val="000000"/>
                <w:sz w:val="18"/>
                <w:szCs w:val="18"/>
              </w:rPr>
            </w:pPr>
            <w:r w:rsidRPr="007E42C3">
              <w:rPr>
                <w:color w:val="000000"/>
                <w:sz w:val="18"/>
                <w:szCs w:val="18"/>
              </w:rPr>
              <w:t>1</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A419ED2"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276C551"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17C9BE7" w14:textId="77777777" w:rsidR="00AA2B97" w:rsidRPr="007E42C3" w:rsidRDefault="00AA2B97" w:rsidP="00AA2B97">
            <w:pPr>
              <w:jc w:val="center"/>
              <w:rPr>
                <w:color w:val="000000"/>
                <w:sz w:val="18"/>
                <w:szCs w:val="18"/>
              </w:rPr>
            </w:pPr>
            <w:r w:rsidRPr="007E42C3">
              <w:rPr>
                <w:color w:val="000000"/>
                <w:sz w:val="18"/>
                <w:szCs w:val="18"/>
              </w:rPr>
              <w:t>1</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475C0EA" w14:textId="77777777" w:rsidR="00AA2B97" w:rsidRPr="007E42C3" w:rsidRDefault="00AA2B97" w:rsidP="00AA2B97">
            <w:pPr>
              <w:jc w:val="center"/>
              <w:rPr>
                <w:color w:val="000000"/>
                <w:sz w:val="18"/>
                <w:szCs w:val="18"/>
              </w:rPr>
            </w:pPr>
            <w:r w:rsidRPr="007E42C3">
              <w:rPr>
                <w:color w:val="000000"/>
                <w:sz w:val="18"/>
                <w:szCs w:val="18"/>
              </w:rPr>
              <w:t>1</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24769C3D" w14:textId="77777777" w:rsidR="00AA2B97" w:rsidRPr="007E42C3" w:rsidRDefault="00AA2B97" w:rsidP="00AA2B97">
            <w:pPr>
              <w:jc w:val="center"/>
              <w:rPr>
                <w:color w:val="000000"/>
                <w:sz w:val="18"/>
                <w:szCs w:val="18"/>
              </w:rPr>
            </w:pPr>
            <w:r w:rsidRPr="007E42C3">
              <w:rPr>
                <w:color w:val="000000"/>
                <w:sz w:val="18"/>
                <w:szCs w:val="18"/>
              </w:rPr>
              <w:t>4</w:t>
            </w:r>
          </w:p>
        </w:tc>
      </w:tr>
    </w:tbl>
    <w:p w14:paraId="70908F02" w14:textId="74CB2840" w:rsidR="000A6071" w:rsidRDefault="000A6071"/>
    <w:tbl>
      <w:tblPr>
        <w:tblW w:w="5941" w:type="pct"/>
        <w:tblInd w:w="-856" w:type="dxa"/>
        <w:tblCellMar>
          <w:top w:w="15" w:type="dxa"/>
          <w:left w:w="70" w:type="dxa"/>
          <w:bottom w:w="15" w:type="dxa"/>
          <w:right w:w="70" w:type="dxa"/>
        </w:tblCellMar>
        <w:tblLook w:val="04A0" w:firstRow="1" w:lastRow="0" w:firstColumn="1" w:lastColumn="0" w:noHBand="0" w:noVBand="1"/>
      </w:tblPr>
      <w:tblGrid>
        <w:gridCol w:w="2569"/>
        <w:gridCol w:w="1108"/>
        <w:gridCol w:w="1055"/>
        <w:gridCol w:w="1081"/>
        <w:gridCol w:w="1167"/>
        <w:gridCol w:w="1225"/>
        <w:gridCol w:w="2287"/>
      </w:tblGrid>
      <w:tr w:rsidR="000A6071" w:rsidRPr="007E42C3" w14:paraId="4D8066FA" w14:textId="77777777" w:rsidTr="00FA62B6">
        <w:trPr>
          <w:trHeight w:val="678"/>
        </w:trPr>
        <w:tc>
          <w:tcPr>
            <w:tcW w:w="1224" w:type="pct"/>
            <w:vMerge w:val="restart"/>
            <w:tcBorders>
              <w:top w:val="single" w:sz="4" w:space="0" w:color="auto"/>
              <w:left w:val="single" w:sz="4" w:space="0" w:color="auto"/>
              <w:bottom w:val="nil"/>
              <w:right w:val="single" w:sz="4" w:space="0" w:color="auto"/>
            </w:tcBorders>
            <w:shd w:val="clear" w:color="000000" w:fill="002060"/>
            <w:vAlign w:val="center"/>
            <w:hideMark/>
          </w:tcPr>
          <w:p w14:paraId="2D12DB5A" w14:textId="77777777" w:rsidR="000A6071" w:rsidRPr="007E42C3" w:rsidRDefault="000A6071" w:rsidP="000A6071">
            <w:pPr>
              <w:jc w:val="center"/>
              <w:rPr>
                <w:b/>
                <w:bCs/>
                <w:color w:val="FFFFFF"/>
                <w:sz w:val="18"/>
                <w:szCs w:val="18"/>
                <w:lang w:val="es-HN" w:eastAsia="es-HN"/>
              </w:rPr>
            </w:pPr>
            <w:r w:rsidRPr="007E42C3">
              <w:rPr>
                <w:b/>
                <w:bCs/>
                <w:color w:val="FFFFFF"/>
                <w:sz w:val="18"/>
                <w:szCs w:val="18"/>
              </w:rPr>
              <w:lastRenderedPageBreak/>
              <w:t>INDICADORES DE RESULTADOS</w:t>
            </w:r>
          </w:p>
        </w:tc>
        <w:tc>
          <w:tcPr>
            <w:tcW w:w="528" w:type="pct"/>
            <w:vMerge w:val="restart"/>
            <w:tcBorders>
              <w:top w:val="single" w:sz="4" w:space="0" w:color="auto"/>
              <w:left w:val="single" w:sz="4" w:space="0" w:color="auto"/>
              <w:bottom w:val="nil"/>
              <w:right w:val="nil"/>
            </w:tcBorders>
            <w:shd w:val="clear" w:color="000000" w:fill="002060"/>
            <w:vAlign w:val="center"/>
            <w:hideMark/>
          </w:tcPr>
          <w:p w14:paraId="4775D81F" w14:textId="77777777" w:rsidR="000A6071" w:rsidRPr="007E42C3" w:rsidRDefault="000A6071" w:rsidP="000A6071">
            <w:pPr>
              <w:jc w:val="center"/>
              <w:rPr>
                <w:b/>
                <w:bCs/>
                <w:color w:val="FFFFFF"/>
                <w:sz w:val="18"/>
                <w:szCs w:val="18"/>
              </w:rPr>
            </w:pPr>
            <w:r w:rsidRPr="007E42C3">
              <w:rPr>
                <w:b/>
                <w:bCs/>
                <w:color w:val="FFFFFF"/>
                <w:sz w:val="18"/>
                <w:szCs w:val="18"/>
              </w:rPr>
              <w:t>LINEA BASE</w:t>
            </w:r>
          </w:p>
        </w:tc>
        <w:tc>
          <w:tcPr>
            <w:tcW w:w="503" w:type="pct"/>
            <w:tcBorders>
              <w:top w:val="single" w:sz="8" w:space="0" w:color="92CDDC"/>
              <w:left w:val="single" w:sz="8" w:space="0" w:color="92CDDC"/>
              <w:bottom w:val="nil"/>
              <w:right w:val="single" w:sz="8" w:space="0" w:color="FFC000"/>
            </w:tcBorders>
            <w:shd w:val="clear" w:color="000000" w:fill="FFC000"/>
            <w:vAlign w:val="center"/>
            <w:hideMark/>
          </w:tcPr>
          <w:p w14:paraId="0EF10198" w14:textId="77777777" w:rsidR="000A6071" w:rsidRPr="007E42C3" w:rsidRDefault="000A6071" w:rsidP="000A6071">
            <w:pPr>
              <w:jc w:val="center"/>
              <w:rPr>
                <w:b/>
                <w:bCs/>
                <w:color w:val="000000"/>
                <w:sz w:val="18"/>
                <w:szCs w:val="18"/>
              </w:rPr>
            </w:pPr>
            <w:r w:rsidRPr="007E42C3">
              <w:rPr>
                <w:b/>
                <w:bCs/>
                <w:color w:val="000000"/>
                <w:sz w:val="18"/>
                <w:szCs w:val="18"/>
              </w:rPr>
              <w:t>2024</w:t>
            </w:r>
          </w:p>
        </w:tc>
        <w:tc>
          <w:tcPr>
            <w:tcW w:w="515" w:type="pct"/>
            <w:tcBorders>
              <w:top w:val="single" w:sz="8" w:space="0" w:color="92CDDC"/>
              <w:left w:val="single" w:sz="8" w:space="0" w:color="92CDDC"/>
              <w:bottom w:val="nil"/>
              <w:right w:val="single" w:sz="8" w:space="0" w:color="FFC000"/>
            </w:tcBorders>
            <w:shd w:val="clear" w:color="000000" w:fill="FFC000"/>
            <w:vAlign w:val="center"/>
            <w:hideMark/>
          </w:tcPr>
          <w:p w14:paraId="4ED6E003" w14:textId="77777777" w:rsidR="000A6071" w:rsidRPr="007E42C3" w:rsidRDefault="000A6071" w:rsidP="000A6071">
            <w:pPr>
              <w:jc w:val="center"/>
              <w:rPr>
                <w:b/>
                <w:bCs/>
                <w:color w:val="000000"/>
                <w:sz w:val="18"/>
                <w:szCs w:val="18"/>
              </w:rPr>
            </w:pPr>
            <w:r w:rsidRPr="007E42C3">
              <w:rPr>
                <w:b/>
                <w:bCs/>
                <w:color w:val="000000"/>
                <w:sz w:val="18"/>
                <w:szCs w:val="18"/>
              </w:rPr>
              <w:t>2025</w:t>
            </w:r>
          </w:p>
        </w:tc>
        <w:tc>
          <w:tcPr>
            <w:tcW w:w="556" w:type="pct"/>
            <w:tcBorders>
              <w:top w:val="single" w:sz="8" w:space="0" w:color="92CDDC"/>
              <w:left w:val="single" w:sz="8" w:space="0" w:color="92CDDC"/>
              <w:bottom w:val="nil"/>
              <w:right w:val="single" w:sz="8" w:space="0" w:color="FFC000"/>
            </w:tcBorders>
            <w:shd w:val="clear" w:color="000000" w:fill="FFC000"/>
            <w:vAlign w:val="center"/>
            <w:hideMark/>
          </w:tcPr>
          <w:p w14:paraId="245CAAFC" w14:textId="77777777" w:rsidR="000A6071" w:rsidRPr="007E42C3" w:rsidRDefault="000A6071" w:rsidP="000A6071">
            <w:pPr>
              <w:jc w:val="center"/>
              <w:rPr>
                <w:b/>
                <w:bCs/>
                <w:color w:val="000000"/>
                <w:sz w:val="18"/>
                <w:szCs w:val="18"/>
              </w:rPr>
            </w:pPr>
            <w:r w:rsidRPr="007E42C3">
              <w:rPr>
                <w:b/>
                <w:bCs/>
                <w:color w:val="000000"/>
                <w:sz w:val="18"/>
                <w:szCs w:val="18"/>
              </w:rPr>
              <w:t>2026</w:t>
            </w:r>
          </w:p>
        </w:tc>
        <w:tc>
          <w:tcPr>
            <w:tcW w:w="584" w:type="pct"/>
            <w:tcBorders>
              <w:top w:val="single" w:sz="8" w:space="0" w:color="92CDDC"/>
              <w:left w:val="single" w:sz="8" w:space="0" w:color="92CDDC"/>
              <w:bottom w:val="nil"/>
              <w:right w:val="single" w:sz="8" w:space="0" w:color="FFC000"/>
            </w:tcBorders>
            <w:shd w:val="clear" w:color="000000" w:fill="FFC000"/>
            <w:vAlign w:val="center"/>
            <w:hideMark/>
          </w:tcPr>
          <w:p w14:paraId="12183B80" w14:textId="77777777" w:rsidR="000A6071" w:rsidRPr="007E42C3" w:rsidRDefault="000A6071" w:rsidP="000A6071">
            <w:pPr>
              <w:jc w:val="center"/>
              <w:rPr>
                <w:b/>
                <w:bCs/>
                <w:color w:val="000000"/>
                <w:sz w:val="18"/>
                <w:szCs w:val="18"/>
              </w:rPr>
            </w:pPr>
            <w:r w:rsidRPr="007E42C3">
              <w:rPr>
                <w:b/>
                <w:bCs/>
                <w:color w:val="000000"/>
                <w:sz w:val="18"/>
                <w:szCs w:val="18"/>
              </w:rPr>
              <w:t>2027</w:t>
            </w:r>
          </w:p>
        </w:tc>
        <w:tc>
          <w:tcPr>
            <w:tcW w:w="1090"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46AF4895" w14:textId="77777777" w:rsidR="000A6071" w:rsidRPr="007E42C3" w:rsidRDefault="000A6071" w:rsidP="000A6071">
            <w:pPr>
              <w:jc w:val="center"/>
              <w:rPr>
                <w:b/>
                <w:bCs/>
                <w:color w:val="FFFFFF"/>
                <w:sz w:val="18"/>
                <w:szCs w:val="18"/>
              </w:rPr>
            </w:pPr>
            <w:r w:rsidRPr="007E42C3">
              <w:rPr>
                <w:b/>
                <w:bCs/>
                <w:color w:val="FFFFFF"/>
                <w:sz w:val="18"/>
                <w:szCs w:val="18"/>
              </w:rPr>
              <w:t>TOTAL, PLANIFICADO (CANTIDAD O PORCENTAJE)</w:t>
            </w:r>
          </w:p>
        </w:tc>
      </w:tr>
      <w:tr w:rsidR="000A6071" w:rsidRPr="007E42C3" w14:paraId="79E1D992" w14:textId="77777777" w:rsidTr="00FA62B6">
        <w:trPr>
          <w:trHeight w:val="367"/>
        </w:trPr>
        <w:tc>
          <w:tcPr>
            <w:tcW w:w="1224" w:type="pct"/>
            <w:vMerge/>
            <w:tcBorders>
              <w:top w:val="single" w:sz="4" w:space="0" w:color="auto"/>
              <w:left w:val="single" w:sz="4" w:space="0" w:color="auto"/>
              <w:bottom w:val="single" w:sz="4" w:space="0" w:color="auto"/>
              <w:right w:val="single" w:sz="4" w:space="0" w:color="auto"/>
            </w:tcBorders>
            <w:vAlign w:val="center"/>
            <w:hideMark/>
          </w:tcPr>
          <w:p w14:paraId="51FB5F68" w14:textId="77777777" w:rsidR="000A6071" w:rsidRPr="007E42C3" w:rsidRDefault="000A6071" w:rsidP="000A6071">
            <w:pPr>
              <w:rPr>
                <w:b/>
                <w:bCs/>
                <w:color w:val="FFFFFF"/>
                <w:sz w:val="18"/>
                <w:szCs w:val="18"/>
              </w:rPr>
            </w:pPr>
          </w:p>
        </w:tc>
        <w:tc>
          <w:tcPr>
            <w:tcW w:w="528" w:type="pct"/>
            <w:vMerge/>
            <w:tcBorders>
              <w:top w:val="single" w:sz="4" w:space="0" w:color="auto"/>
              <w:left w:val="single" w:sz="4" w:space="0" w:color="auto"/>
              <w:bottom w:val="single" w:sz="4" w:space="0" w:color="auto"/>
              <w:right w:val="nil"/>
            </w:tcBorders>
            <w:vAlign w:val="center"/>
            <w:hideMark/>
          </w:tcPr>
          <w:p w14:paraId="338809C6" w14:textId="77777777" w:rsidR="000A6071" w:rsidRPr="007E42C3" w:rsidRDefault="000A6071" w:rsidP="000A6071">
            <w:pPr>
              <w:rPr>
                <w:b/>
                <w:bCs/>
                <w:color w:val="FFFFFF"/>
                <w:sz w:val="18"/>
                <w:szCs w:val="18"/>
              </w:rPr>
            </w:pPr>
          </w:p>
        </w:tc>
        <w:tc>
          <w:tcPr>
            <w:tcW w:w="503" w:type="pct"/>
            <w:tcBorders>
              <w:top w:val="single" w:sz="8" w:space="0" w:color="92CDDC"/>
              <w:left w:val="single" w:sz="8" w:space="0" w:color="92CDDC"/>
              <w:bottom w:val="single" w:sz="4" w:space="0" w:color="auto"/>
              <w:right w:val="nil"/>
            </w:tcBorders>
            <w:shd w:val="clear" w:color="000000" w:fill="FFC000"/>
            <w:vAlign w:val="center"/>
            <w:hideMark/>
          </w:tcPr>
          <w:p w14:paraId="04EBC77A" w14:textId="77777777" w:rsidR="000A6071" w:rsidRPr="007E42C3" w:rsidRDefault="000A6071" w:rsidP="000A6071">
            <w:pPr>
              <w:jc w:val="center"/>
              <w:rPr>
                <w:b/>
                <w:bCs/>
                <w:color w:val="000000"/>
                <w:sz w:val="18"/>
                <w:szCs w:val="18"/>
              </w:rPr>
            </w:pPr>
            <w:r w:rsidRPr="007E42C3">
              <w:rPr>
                <w:b/>
                <w:bCs/>
                <w:color w:val="000000"/>
                <w:sz w:val="18"/>
                <w:szCs w:val="18"/>
              </w:rPr>
              <w:t xml:space="preserve">Planificado </w:t>
            </w:r>
          </w:p>
        </w:tc>
        <w:tc>
          <w:tcPr>
            <w:tcW w:w="515" w:type="pct"/>
            <w:tcBorders>
              <w:top w:val="single" w:sz="8" w:space="0" w:color="92CDDC"/>
              <w:left w:val="single" w:sz="8" w:space="0" w:color="92CDDC"/>
              <w:bottom w:val="single" w:sz="4" w:space="0" w:color="auto"/>
              <w:right w:val="nil"/>
            </w:tcBorders>
            <w:shd w:val="clear" w:color="000000" w:fill="FFC000"/>
            <w:vAlign w:val="center"/>
            <w:hideMark/>
          </w:tcPr>
          <w:p w14:paraId="64503EED" w14:textId="77777777" w:rsidR="000A6071" w:rsidRPr="007E42C3" w:rsidRDefault="000A6071" w:rsidP="000A6071">
            <w:pPr>
              <w:jc w:val="center"/>
              <w:rPr>
                <w:b/>
                <w:bCs/>
                <w:color w:val="000000"/>
                <w:sz w:val="18"/>
                <w:szCs w:val="18"/>
              </w:rPr>
            </w:pPr>
            <w:r w:rsidRPr="007E42C3">
              <w:rPr>
                <w:b/>
                <w:bCs/>
                <w:color w:val="000000"/>
                <w:sz w:val="18"/>
                <w:szCs w:val="18"/>
              </w:rPr>
              <w:t xml:space="preserve">Planificado </w:t>
            </w:r>
          </w:p>
        </w:tc>
        <w:tc>
          <w:tcPr>
            <w:tcW w:w="556" w:type="pct"/>
            <w:tcBorders>
              <w:top w:val="single" w:sz="8" w:space="0" w:color="92CDDC"/>
              <w:left w:val="single" w:sz="8" w:space="0" w:color="92CDDC"/>
              <w:bottom w:val="single" w:sz="4" w:space="0" w:color="auto"/>
              <w:right w:val="nil"/>
            </w:tcBorders>
            <w:shd w:val="clear" w:color="000000" w:fill="FFC000"/>
            <w:vAlign w:val="center"/>
            <w:hideMark/>
          </w:tcPr>
          <w:p w14:paraId="758AFF5C" w14:textId="77777777" w:rsidR="000A6071" w:rsidRPr="007E42C3" w:rsidRDefault="000A6071" w:rsidP="000A6071">
            <w:pPr>
              <w:jc w:val="center"/>
              <w:rPr>
                <w:b/>
                <w:bCs/>
                <w:color w:val="000000"/>
                <w:sz w:val="18"/>
                <w:szCs w:val="18"/>
              </w:rPr>
            </w:pPr>
            <w:r w:rsidRPr="007E42C3">
              <w:rPr>
                <w:b/>
                <w:bCs/>
                <w:color w:val="000000"/>
                <w:sz w:val="18"/>
                <w:szCs w:val="18"/>
              </w:rPr>
              <w:t xml:space="preserve">Planificado </w:t>
            </w:r>
          </w:p>
        </w:tc>
        <w:tc>
          <w:tcPr>
            <w:tcW w:w="584" w:type="pct"/>
            <w:tcBorders>
              <w:top w:val="single" w:sz="8" w:space="0" w:color="92CDDC"/>
              <w:left w:val="single" w:sz="8" w:space="0" w:color="92CDDC"/>
              <w:bottom w:val="single" w:sz="4" w:space="0" w:color="auto"/>
              <w:right w:val="nil"/>
            </w:tcBorders>
            <w:shd w:val="clear" w:color="000000" w:fill="FFC000"/>
            <w:vAlign w:val="center"/>
            <w:hideMark/>
          </w:tcPr>
          <w:p w14:paraId="70735086" w14:textId="77777777" w:rsidR="000A6071" w:rsidRPr="007E42C3" w:rsidRDefault="000A6071" w:rsidP="000A6071">
            <w:pPr>
              <w:jc w:val="center"/>
              <w:rPr>
                <w:b/>
                <w:bCs/>
                <w:color w:val="000000"/>
                <w:sz w:val="18"/>
                <w:szCs w:val="18"/>
              </w:rPr>
            </w:pPr>
            <w:r w:rsidRPr="007E42C3">
              <w:rPr>
                <w:b/>
                <w:bCs/>
                <w:color w:val="000000"/>
                <w:sz w:val="18"/>
                <w:szCs w:val="18"/>
              </w:rPr>
              <w:t xml:space="preserve">Planificado </w:t>
            </w:r>
          </w:p>
        </w:tc>
        <w:tc>
          <w:tcPr>
            <w:tcW w:w="1090" w:type="pct"/>
            <w:vMerge/>
            <w:tcBorders>
              <w:top w:val="single" w:sz="4" w:space="0" w:color="002060"/>
              <w:left w:val="single" w:sz="4" w:space="0" w:color="002060"/>
              <w:bottom w:val="single" w:sz="4" w:space="0" w:color="auto"/>
              <w:right w:val="single" w:sz="4" w:space="0" w:color="002060"/>
            </w:tcBorders>
            <w:vAlign w:val="center"/>
            <w:hideMark/>
          </w:tcPr>
          <w:p w14:paraId="12E5184C" w14:textId="77777777" w:rsidR="000A6071" w:rsidRPr="007E42C3" w:rsidRDefault="000A6071" w:rsidP="000A6071">
            <w:pPr>
              <w:rPr>
                <w:b/>
                <w:bCs/>
                <w:color w:val="FFFFFF"/>
                <w:sz w:val="18"/>
                <w:szCs w:val="18"/>
              </w:rPr>
            </w:pPr>
          </w:p>
        </w:tc>
      </w:tr>
      <w:tr w:rsidR="000A6071" w:rsidRPr="007E42C3" w14:paraId="7BEF4BFD" w14:textId="77777777" w:rsidTr="003E0A27">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6864BE8E" w14:textId="77777777" w:rsidR="000A6071" w:rsidRPr="007E42C3" w:rsidRDefault="000A6071" w:rsidP="000A6071">
            <w:pPr>
              <w:jc w:val="center"/>
              <w:rPr>
                <w:sz w:val="18"/>
                <w:szCs w:val="18"/>
              </w:rPr>
            </w:pPr>
          </w:p>
        </w:tc>
      </w:tr>
      <w:tr w:rsidR="00AA2B97" w:rsidRPr="007E42C3" w14:paraId="6250583C" w14:textId="77777777" w:rsidTr="00FA62B6">
        <w:trPr>
          <w:trHeight w:val="601"/>
        </w:trPr>
        <w:tc>
          <w:tcPr>
            <w:tcW w:w="1224" w:type="pct"/>
            <w:tcBorders>
              <w:top w:val="single" w:sz="4" w:space="0" w:color="auto"/>
              <w:left w:val="single" w:sz="4" w:space="0" w:color="auto"/>
              <w:bottom w:val="single" w:sz="4" w:space="0" w:color="auto"/>
              <w:right w:val="single" w:sz="4" w:space="0" w:color="auto"/>
            </w:tcBorders>
            <w:vAlign w:val="center"/>
            <w:hideMark/>
          </w:tcPr>
          <w:p w14:paraId="48673D93" w14:textId="4762272F" w:rsidR="00AA2B97" w:rsidRPr="00AA2B97" w:rsidRDefault="00AA2B97" w:rsidP="00AA2B97">
            <w:pPr>
              <w:rPr>
                <w:b/>
                <w:bCs/>
                <w:color w:val="000000"/>
                <w:sz w:val="18"/>
                <w:szCs w:val="18"/>
              </w:rPr>
            </w:pPr>
            <w:r w:rsidRPr="00AA2B97">
              <w:rPr>
                <w:b/>
                <w:bCs/>
                <w:color w:val="000000"/>
                <w:sz w:val="18"/>
                <w:szCs w:val="18"/>
              </w:rPr>
              <w:t>1. IR19. Número de carreras armonizadas</w:t>
            </w:r>
          </w:p>
        </w:tc>
        <w:tc>
          <w:tcPr>
            <w:tcW w:w="528" w:type="pct"/>
            <w:tcBorders>
              <w:top w:val="single" w:sz="4" w:space="0" w:color="auto"/>
              <w:left w:val="single" w:sz="4" w:space="0" w:color="auto"/>
              <w:bottom w:val="single" w:sz="4" w:space="0" w:color="auto"/>
              <w:right w:val="single" w:sz="4" w:space="0" w:color="auto"/>
            </w:tcBorders>
            <w:vAlign w:val="center"/>
            <w:hideMark/>
          </w:tcPr>
          <w:p w14:paraId="3BB20273"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714CBA5" w14:textId="77777777" w:rsidR="00AA2B97" w:rsidRPr="007E42C3" w:rsidRDefault="00AA2B97" w:rsidP="00AA2B97">
            <w:pPr>
              <w:jc w:val="center"/>
              <w:rPr>
                <w:sz w:val="18"/>
                <w:szCs w:val="18"/>
              </w:rPr>
            </w:pP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3D558ED" w14:textId="77777777" w:rsidR="00AA2B97" w:rsidRPr="007E42C3" w:rsidRDefault="00AA2B97" w:rsidP="00AA2B97">
            <w:pPr>
              <w:jc w:val="center"/>
              <w:rPr>
                <w:color w:val="000000"/>
                <w:sz w:val="18"/>
                <w:szCs w:val="18"/>
              </w:rPr>
            </w:pPr>
            <w:r w:rsidRPr="007E42C3">
              <w:rPr>
                <w:color w:val="000000"/>
                <w:sz w:val="18"/>
                <w:szCs w:val="18"/>
              </w:rPr>
              <w:t>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AC149BA" w14:textId="77777777" w:rsidR="00AA2B97" w:rsidRPr="007E42C3" w:rsidRDefault="00AA2B97" w:rsidP="00AA2B97">
            <w:pPr>
              <w:jc w:val="center"/>
              <w:rPr>
                <w:color w:val="000000"/>
                <w:sz w:val="18"/>
                <w:szCs w:val="18"/>
              </w:rPr>
            </w:pPr>
            <w:r w:rsidRPr="007E42C3">
              <w:rPr>
                <w:color w:val="000000"/>
                <w:sz w:val="18"/>
                <w:szCs w:val="18"/>
              </w:rPr>
              <w:t>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4361EF2" w14:textId="77777777" w:rsidR="00AA2B97" w:rsidRPr="007E42C3" w:rsidRDefault="00AA2B97" w:rsidP="00AA2B97">
            <w:pPr>
              <w:jc w:val="center"/>
              <w:rPr>
                <w:color w:val="000000"/>
                <w:sz w:val="18"/>
                <w:szCs w:val="18"/>
              </w:rPr>
            </w:pPr>
            <w:r w:rsidRPr="007E42C3">
              <w:rPr>
                <w:color w:val="000000"/>
                <w:sz w:val="18"/>
                <w:szCs w:val="18"/>
              </w:rPr>
              <w:t>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2B4DCA23" w14:textId="77777777" w:rsidR="00AA2B97" w:rsidRPr="007E42C3" w:rsidRDefault="00AA2B97" w:rsidP="00AA2B97">
            <w:pPr>
              <w:jc w:val="center"/>
              <w:rPr>
                <w:color w:val="000000"/>
                <w:sz w:val="18"/>
                <w:szCs w:val="18"/>
              </w:rPr>
            </w:pPr>
            <w:r w:rsidRPr="007E42C3">
              <w:rPr>
                <w:color w:val="000000"/>
                <w:sz w:val="18"/>
                <w:szCs w:val="18"/>
              </w:rPr>
              <w:t>15</w:t>
            </w:r>
          </w:p>
        </w:tc>
      </w:tr>
      <w:tr w:rsidR="00AA2B97" w:rsidRPr="007E42C3" w14:paraId="613A8852" w14:textId="77777777" w:rsidTr="00FA62B6">
        <w:trPr>
          <w:trHeight w:val="1233"/>
        </w:trPr>
        <w:tc>
          <w:tcPr>
            <w:tcW w:w="1224" w:type="pct"/>
            <w:tcBorders>
              <w:top w:val="single" w:sz="4" w:space="0" w:color="auto"/>
              <w:left w:val="single" w:sz="4" w:space="0" w:color="auto"/>
              <w:bottom w:val="single" w:sz="4" w:space="0" w:color="auto"/>
              <w:right w:val="single" w:sz="4" w:space="0" w:color="auto"/>
            </w:tcBorders>
            <w:vAlign w:val="center"/>
            <w:hideMark/>
          </w:tcPr>
          <w:p w14:paraId="3F55E67D" w14:textId="03819A23" w:rsidR="00AA2B97" w:rsidRPr="00AA2B97" w:rsidRDefault="00AA2B97" w:rsidP="00AA2B97">
            <w:pPr>
              <w:rPr>
                <w:b/>
                <w:bCs/>
                <w:color w:val="000000"/>
                <w:sz w:val="18"/>
                <w:szCs w:val="18"/>
              </w:rPr>
            </w:pPr>
            <w:r w:rsidRPr="00AA2B97">
              <w:rPr>
                <w:b/>
                <w:bCs/>
                <w:color w:val="000000"/>
                <w:sz w:val="18"/>
                <w:szCs w:val="18"/>
              </w:rPr>
              <w:t>1. IR20. Total, de estudiantes y docentes de grado y posgrado en acciones de movilidad internacional con las evidencias de los resultados de la movilidad.</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5D782A71"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6011381" w14:textId="77777777" w:rsidR="00AA2B97" w:rsidRPr="007E42C3" w:rsidRDefault="00AA2B97" w:rsidP="00AA2B97">
            <w:pPr>
              <w:jc w:val="center"/>
              <w:rPr>
                <w:color w:val="000000"/>
                <w:sz w:val="18"/>
                <w:szCs w:val="18"/>
              </w:rPr>
            </w:pPr>
            <w:r w:rsidRPr="007E42C3">
              <w:rPr>
                <w:color w:val="000000"/>
                <w:sz w:val="18"/>
                <w:szCs w:val="18"/>
              </w:rPr>
              <w:t>25</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2562FA0" w14:textId="77777777" w:rsidR="00AA2B97" w:rsidRPr="007E42C3" w:rsidRDefault="00AA2B97" w:rsidP="00AA2B97">
            <w:pPr>
              <w:jc w:val="center"/>
              <w:rPr>
                <w:color w:val="000000"/>
                <w:sz w:val="18"/>
                <w:szCs w:val="18"/>
              </w:rPr>
            </w:pPr>
            <w:r w:rsidRPr="007E42C3">
              <w:rPr>
                <w:color w:val="000000"/>
                <w:sz w:val="18"/>
                <w:szCs w:val="18"/>
              </w:rPr>
              <w:t>25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F6DFF51" w14:textId="77777777" w:rsidR="00AA2B97" w:rsidRPr="007E42C3" w:rsidRDefault="00AA2B97" w:rsidP="00AA2B97">
            <w:pPr>
              <w:jc w:val="center"/>
              <w:rPr>
                <w:color w:val="000000"/>
                <w:sz w:val="18"/>
                <w:szCs w:val="18"/>
              </w:rPr>
            </w:pPr>
            <w:r w:rsidRPr="007E42C3">
              <w:rPr>
                <w:color w:val="000000"/>
                <w:sz w:val="18"/>
                <w:szCs w:val="18"/>
              </w:rPr>
              <w:t>25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9E8995F" w14:textId="77777777" w:rsidR="00AA2B97" w:rsidRPr="007E42C3" w:rsidRDefault="00AA2B97" w:rsidP="00AA2B97">
            <w:pPr>
              <w:jc w:val="center"/>
              <w:rPr>
                <w:color w:val="000000"/>
                <w:sz w:val="18"/>
                <w:szCs w:val="18"/>
              </w:rPr>
            </w:pPr>
            <w:r w:rsidRPr="007E42C3">
              <w:rPr>
                <w:color w:val="000000"/>
                <w:sz w:val="18"/>
                <w:szCs w:val="18"/>
              </w:rPr>
              <w:t>25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7B50AE45" w14:textId="77777777" w:rsidR="00AA2B97" w:rsidRPr="007E42C3" w:rsidRDefault="00AA2B97" w:rsidP="00AA2B97">
            <w:pPr>
              <w:jc w:val="center"/>
              <w:rPr>
                <w:color w:val="000000"/>
                <w:sz w:val="18"/>
                <w:szCs w:val="18"/>
              </w:rPr>
            </w:pPr>
            <w:r w:rsidRPr="007E42C3">
              <w:rPr>
                <w:color w:val="000000"/>
                <w:sz w:val="18"/>
                <w:szCs w:val="18"/>
              </w:rPr>
              <w:t>100</w:t>
            </w:r>
          </w:p>
        </w:tc>
      </w:tr>
      <w:tr w:rsidR="00AA2B97" w:rsidRPr="007E42C3" w14:paraId="76294315" w14:textId="77777777" w:rsidTr="00FA62B6">
        <w:trPr>
          <w:trHeight w:val="1379"/>
        </w:trPr>
        <w:tc>
          <w:tcPr>
            <w:tcW w:w="1224" w:type="pct"/>
            <w:tcBorders>
              <w:top w:val="single" w:sz="4" w:space="0" w:color="auto"/>
              <w:left w:val="single" w:sz="4" w:space="0" w:color="auto"/>
              <w:bottom w:val="single" w:sz="4" w:space="0" w:color="auto"/>
              <w:right w:val="single" w:sz="4" w:space="0" w:color="auto"/>
            </w:tcBorders>
            <w:vAlign w:val="center"/>
            <w:hideMark/>
          </w:tcPr>
          <w:p w14:paraId="1D8CAA5A" w14:textId="7097165B" w:rsidR="00AA2B97" w:rsidRPr="00AA2B97" w:rsidRDefault="00AA2B97" w:rsidP="00AA2B97">
            <w:pPr>
              <w:rPr>
                <w:b/>
                <w:bCs/>
                <w:color w:val="000000"/>
                <w:sz w:val="18"/>
                <w:szCs w:val="18"/>
              </w:rPr>
            </w:pPr>
            <w:r w:rsidRPr="00AA2B97">
              <w:rPr>
                <w:b/>
                <w:bCs/>
                <w:color w:val="000000"/>
                <w:sz w:val="18"/>
                <w:szCs w:val="18"/>
              </w:rPr>
              <w:t>1. IR21. Cantidad de intercambios académicos mediante el fortalecimiento del componente de internacionalización en la docencia.</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386FFC23"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B28A275" w14:textId="77777777" w:rsidR="00AA2B97" w:rsidRPr="007E42C3" w:rsidRDefault="00AA2B97" w:rsidP="00AA2B97">
            <w:pPr>
              <w:jc w:val="center"/>
              <w:rPr>
                <w:color w:val="000000"/>
                <w:sz w:val="18"/>
                <w:szCs w:val="18"/>
              </w:rPr>
            </w:pPr>
            <w:r w:rsidRPr="007E42C3">
              <w:rPr>
                <w:color w:val="000000"/>
                <w:sz w:val="18"/>
                <w:szCs w:val="18"/>
              </w:rPr>
              <w:t>50</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0ED30E2" w14:textId="77777777" w:rsidR="00AA2B97" w:rsidRPr="007E42C3" w:rsidRDefault="00AA2B97" w:rsidP="00AA2B97">
            <w:pPr>
              <w:jc w:val="center"/>
              <w:rPr>
                <w:color w:val="000000"/>
                <w:sz w:val="18"/>
                <w:szCs w:val="18"/>
              </w:rPr>
            </w:pPr>
            <w:r w:rsidRPr="007E42C3">
              <w:rPr>
                <w:color w:val="000000"/>
                <w:sz w:val="18"/>
                <w:szCs w:val="18"/>
              </w:rPr>
              <w:t>50</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679016D" w14:textId="77777777" w:rsidR="00AA2B97" w:rsidRPr="007E42C3" w:rsidRDefault="00AA2B97" w:rsidP="00AA2B97">
            <w:pPr>
              <w:jc w:val="center"/>
              <w:rPr>
                <w:color w:val="000000"/>
                <w:sz w:val="18"/>
                <w:szCs w:val="18"/>
              </w:rPr>
            </w:pPr>
            <w:r w:rsidRPr="007E42C3">
              <w:rPr>
                <w:color w:val="000000"/>
                <w:sz w:val="18"/>
                <w:szCs w:val="18"/>
              </w:rPr>
              <w:t>50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B389CB3" w14:textId="77777777" w:rsidR="00AA2B97" w:rsidRPr="007E42C3" w:rsidRDefault="00AA2B97" w:rsidP="00AA2B97">
            <w:pPr>
              <w:jc w:val="center"/>
              <w:rPr>
                <w:color w:val="000000"/>
                <w:sz w:val="18"/>
                <w:szCs w:val="18"/>
              </w:rPr>
            </w:pPr>
            <w:r w:rsidRPr="007E42C3">
              <w:rPr>
                <w:color w:val="000000"/>
                <w:sz w:val="18"/>
                <w:szCs w:val="18"/>
              </w:rPr>
              <w:t>50</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35E03A4C" w14:textId="77777777" w:rsidR="00AA2B97" w:rsidRPr="007E42C3" w:rsidRDefault="00AA2B97" w:rsidP="00AA2B97">
            <w:pPr>
              <w:jc w:val="center"/>
              <w:rPr>
                <w:color w:val="000000"/>
                <w:sz w:val="18"/>
                <w:szCs w:val="18"/>
              </w:rPr>
            </w:pPr>
            <w:r w:rsidRPr="007E42C3">
              <w:rPr>
                <w:color w:val="000000"/>
                <w:sz w:val="18"/>
                <w:szCs w:val="18"/>
              </w:rPr>
              <w:t>200</w:t>
            </w:r>
          </w:p>
        </w:tc>
      </w:tr>
      <w:tr w:rsidR="00AA2B97" w:rsidRPr="007E42C3" w14:paraId="6C3E6742" w14:textId="77777777" w:rsidTr="00FA62B6">
        <w:trPr>
          <w:trHeight w:val="1088"/>
        </w:trPr>
        <w:tc>
          <w:tcPr>
            <w:tcW w:w="1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FF75CA" w14:textId="444A33B6" w:rsidR="00AA2B97" w:rsidRPr="00AA2B97" w:rsidRDefault="00AA2B97" w:rsidP="00AA2B97">
            <w:pPr>
              <w:rPr>
                <w:b/>
                <w:bCs/>
                <w:color w:val="000000"/>
                <w:sz w:val="18"/>
                <w:szCs w:val="18"/>
              </w:rPr>
            </w:pPr>
            <w:r w:rsidRPr="00AA2B97">
              <w:rPr>
                <w:b/>
                <w:bCs/>
                <w:color w:val="000000"/>
                <w:sz w:val="18"/>
                <w:szCs w:val="18"/>
              </w:rPr>
              <w:t>1. IR22. Al menos 20 movilidades académicas anuales gestionadas y realizadas por unidades académicas o administrativas</w:t>
            </w:r>
          </w:p>
        </w:tc>
        <w:tc>
          <w:tcPr>
            <w:tcW w:w="5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569549"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A9CF43" w14:textId="77777777" w:rsidR="00AA2B97" w:rsidRPr="007E42C3" w:rsidRDefault="00AA2B97" w:rsidP="00AA2B97">
            <w:pPr>
              <w:jc w:val="center"/>
              <w:rPr>
                <w:color w:val="000000"/>
                <w:sz w:val="18"/>
                <w:szCs w:val="18"/>
              </w:rPr>
            </w:pPr>
            <w:r w:rsidRPr="007E42C3">
              <w:rPr>
                <w:color w:val="000000"/>
                <w:sz w:val="18"/>
                <w:szCs w:val="18"/>
              </w:rPr>
              <w:t>20</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F810A97" w14:textId="77777777" w:rsidR="00AA2B97" w:rsidRPr="007E42C3" w:rsidRDefault="00AA2B97" w:rsidP="00AA2B97">
            <w:pPr>
              <w:jc w:val="center"/>
              <w:rPr>
                <w:color w:val="000000"/>
                <w:sz w:val="18"/>
                <w:szCs w:val="18"/>
              </w:rPr>
            </w:pPr>
            <w:r w:rsidRPr="007E42C3">
              <w:rPr>
                <w:color w:val="000000"/>
                <w:sz w:val="18"/>
                <w:szCs w:val="18"/>
              </w:rPr>
              <w:t>20</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80271D" w14:textId="77777777" w:rsidR="00AA2B97" w:rsidRPr="007E42C3" w:rsidRDefault="00AA2B97" w:rsidP="00AA2B97">
            <w:pPr>
              <w:jc w:val="center"/>
              <w:rPr>
                <w:color w:val="000000"/>
                <w:sz w:val="18"/>
                <w:szCs w:val="18"/>
              </w:rPr>
            </w:pPr>
            <w:r w:rsidRPr="007E42C3">
              <w:rPr>
                <w:color w:val="000000"/>
                <w:sz w:val="18"/>
                <w:szCs w:val="18"/>
              </w:rPr>
              <w:t>20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369385C" w14:textId="77777777" w:rsidR="00AA2B97" w:rsidRPr="007E42C3" w:rsidRDefault="00AA2B97" w:rsidP="00AA2B97">
            <w:pPr>
              <w:jc w:val="center"/>
              <w:rPr>
                <w:color w:val="000000"/>
                <w:sz w:val="18"/>
                <w:szCs w:val="18"/>
              </w:rPr>
            </w:pPr>
            <w:r w:rsidRPr="007E42C3">
              <w:rPr>
                <w:color w:val="000000"/>
                <w:sz w:val="18"/>
                <w:szCs w:val="18"/>
              </w:rPr>
              <w:t>20</w:t>
            </w:r>
          </w:p>
        </w:tc>
        <w:tc>
          <w:tcPr>
            <w:tcW w:w="10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3FD6F" w14:textId="77777777" w:rsidR="00AA2B97" w:rsidRPr="007E42C3" w:rsidRDefault="00AA2B97" w:rsidP="00AA2B97">
            <w:pPr>
              <w:jc w:val="center"/>
              <w:rPr>
                <w:color w:val="000000"/>
                <w:sz w:val="18"/>
                <w:szCs w:val="18"/>
              </w:rPr>
            </w:pPr>
            <w:r w:rsidRPr="007E42C3">
              <w:rPr>
                <w:color w:val="000000"/>
                <w:sz w:val="18"/>
                <w:szCs w:val="18"/>
              </w:rPr>
              <w:t>80</w:t>
            </w:r>
          </w:p>
        </w:tc>
      </w:tr>
      <w:tr w:rsidR="00AA2B97" w:rsidRPr="007E42C3" w14:paraId="089076A4" w14:textId="77777777" w:rsidTr="00FA62B6">
        <w:trPr>
          <w:trHeight w:val="1232"/>
        </w:trPr>
        <w:tc>
          <w:tcPr>
            <w:tcW w:w="1224" w:type="pct"/>
            <w:tcBorders>
              <w:top w:val="single" w:sz="4" w:space="0" w:color="auto"/>
              <w:left w:val="single" w:sz="4" w:space="0" w:color="auto"/>
              <w:bottom w:val="single" w:sz="4" w:space="0" w:color="auto"/>
              <w:right w:val="single" w:sz="4" w:space="0" w:color="auto"/>
            </w:tcBorders>
            <w:vAlign w:val="center"/>
            <w:hideMark/>
          </w:tcPr>
          <w:p w14:paraId="310C4A4F" w14:textId="5DE67217" w:rsidR="00AA2B97" w:rsidRPr="00AA2B97" w:rsidRDefault="00AA2B97" w:rsidP="00AA2B97">
            <w:pPr>
              <w:rPr>
                <w:b/>
                <w:bCs/>
                <w:color w:val="000000"/>
                <w:sz w:val="18"/>
                <w:szCs w:val="18"/>
              </w:rPr>
            </w:pPr>
            <w:r w:rsidRPr="00AA2B97">
              <w:rPr>
                <w:b/>
                <w:bCs/>
                <w:color w:val="000000"/>
                <w:sz w:val="18"/>
                <w:szCs w:val="18"/>
              </w:rPr>
              <w:t>1. IR23. Número de diseños y rediseños curriculares con aplicación del eje de ética por medio del Manual de Transversalización del Eje de Ética</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3F8B91F0"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86A8AD6" w14:textId="77777777" w:rsidR="00AA2B97" w:rsidRPr="007E42C3" w:rsidRDefault="00AA2B97" w:rsidP="00AA2B97">
            <w:pPr>
              <w:jc w:val="center"/>
              <w:rPr>
                <w:color w:val="000000"/>
                <w:sz w:val="18"/>
                <w:szCs w:val="18"/>
              </w:rPr>
            </w:pPr>
            <w:r w:rsidRPr="007E42C3">
              <w:rPr>
                <w:color w:val="000000"/>
                <w:sz w:val="18"/>
                <w:szCs w:val="18"/>
              </w:rPr>
              <w:t>5</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A5D2E19" w14:textId="77777777" w:rsidR="00AA2B97" w:rsidRPr="007E42C3" w:rsidRDefault="00AA2B97" w:rsidP="00AA2B97">
            <w:pPr>
              <w:jc w:val="center"/>
              <w:rPr>
                <w:color w:val="000000"/>
                <w:sz w:val="18"/>
                <w:szCs w:val="18"/>
              </w:rPr>
            </w:pPr>
            <w:r w:rsidRPr="007E42C3">
              <w:rPr>
                <w:color w:val="000000"/>
                <w:sz w:val="18"/>
                <w:szCs w:val="18"/>
              </w:rPr>
              <w:t>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3BE66AC" w14:textId="77777777" w:rsidR="00AA2B97" w:rsidRPr="007E42C3" w:rsidRDefault="00AA2B97" w:rsidP="00AA2B97">
            <w:pPr>
              <w:jc w:val="center"/>
              <w:rPr>
                <w:color w:val="000000"/>
                <w:sz w:val="18"/>
                <w:szCs w:val="18"/>
              </w:rPr>
            </w:pPr>
            <w:r w:rsidRPr="007E42C3">
              <w:rPr>
                <w:color w:val="000000"/>
                <w:sz w:val="18"/>
                <w:szCs w:val="18"/>
              </w:rPr>
              <w:t>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A75BC68" w14:textId="77777777" w:rsidR="00AA2B97" w:rsidRPr="007E42C3" w:rsidRDefault="00AA2B97" w:rsidP="00AA2B97">
            <w:pPr>
              <w:jc w:val="center"/>
              <w:rPr>
                <w:color w:val="000000"/>
                <w:sz w:val="18"/>
                <w:szCs w:val="18"/>
              </w:rPr>
            </w:pPr>
            <w:r w:rsidRPr="007E42C3">
              <w:rPr>
                <w:color w:val="000000"/>
                <w:sz w:val="18"/>
                <w:szCs w:val="18"/>
              </w:rPr>
              <w:t>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11C9DF84" w14:textId="77777777" w:rsidR="00AA2B97" w:rsidRPr="007E42C3" w:rsidRDefault="00AA2B97" w:rsidP="00AA2B97">
            <w:pPr>
              <w:jc w:val="center"/>
              <w:rPr>
                <w:color w:val="000000"/>
                <w:sz w:val="18"/>
                <w:szCs w:val="18"/>
              </w:rPr>
            </w:pPr>
            <w:r w:rsidRPr="007E42C3">
              <w:rPr>
                <w:color w:val="000000"/>
                <w:sz w:val="18"/>
                <w:szCs w:val="18"/>
              </w:rPr>
              <w:t>20</w:t>
            </w:r>
          </w:p>
        </w:tc>
      </w:tr>
      <w:tr w:rsidR="00AA2B97" w:rsidRPr="007E42C3" w14:paraId="1C17BCA2" w14:textId="77777777" w:rsidTr="003E0A27">
        <w:trPr>
          <w:trHeight w:val="1108"/>
        </w:trPr>
        <w:tc>
          <w:tcPr>
            <w:tcW w:w="1224" w:type="pct"/>
            <w:tcBorders>
              <w:top w:val="single" w:sz="4" w:space="0" w:color="auto"/>
              <w:left w:val="single" w:sz="4" w:space="0" w:color="auto"/>
              <w:bottom w:val="single" w:sz="4" w:space="0" w:color="auto"/>
              <w:right w:val="single" w:sz="4" w:space="0" w:color="auto"/>
            </w:tcBorders>
            <w:vAlign w:val="center"/>
            <w:hideMark/>
          </w:tcPr>
          <w:p w14:paraId="29242116" w14:textId="49C83B24" w:rsidR="00AA2B97" w:rsidRPr="00AA2B97" w:rsidRDefault="00AA2B97" w:rsidP="00AA2B97">
            <w:pPr>
              <w:rPr>
                <w:b/>
                <w:bCs/>
                <w:color w:val="000000"/>
                <w:sz w:val="18"/>
                <w:szCs w:val="18"/>
              </w:rPr>
            </w:pPr>
            <w:r w:rsidRPr="00AA2B97">
              <w:rPr>
                <w:b/>
                <w:bCs/>
                <w:color w:val="000000"/>
                <w:sz w:val="18"/>
                <w:szCs w:val="18"/>
              </w:rPr>
              <w:t>1. IR24. Número de estudios e investigaciones para la medición de valores en la población UNAH</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6A16029C"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96F0EA9"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4924A20" w14:textId="77777777" w:rsidR="00AA2B97" w:rsidRPr="007E42C3" w:rsidRDefault="00AA2B97" w:rsidP="00AA2B97">
            <w:pPr>
              <w:jc w:val="center"/>
              <w:rPr>
                <w:b/>
                <w:bCs/>
                <w:color w:val="000000"/>
                <w:sz w:val="18"/>
                <w:szCs w:val="18"/>
              </w:rPr>
            </w:pPr>
            <w:r w:rsidRPr="007E42C3">
              <w:rPr>
                <w:b/>
                <w:bCs/>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B329A92" w14:textId="77777777" w:rsidR="00AA2B97" w:rsidRPr="007E42C3" w:rsidRDefault="00AA2B97" w:rsidP="00AA2B97">
            <w:pPr>
              <w:jc w:val="center"/>
              <w:rPr>
                <w:color w:val="000000"/>
                <w:sz w:val="18"/>
                <w:szCs w:val="18"/>
              </w:rPr>
            </w:pPr>
            <w:r w:rsidRPr="007E42C3">
              <w:rPr>
                <w:color w:val="000000"/>
                <w:sz w:val="18"/>
                <w:szCs w:val="18"/>
              </w:rPr>
              <w:t>2</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F60B0ED" w14:textId="77777777" w:rsidR="00AA2B97" w:rsidRPr="007E42C3" w:rsidRDefault="00AA2B97" w:rsidP="00AA2B97">
            <w:pPr>
              <w:jc w:val="center"/>
              <w:rPr>
                <w:color w:val="000000"/>
                <w:sz w:val="18"/>
                <w:szCs w:val="18"/>
              </w:rPr>
            </w:pPr>
            <w:r w:rsidRPr="007E42C3">
              <w:rPr>
                <w:color w:val="000000"/>
                <w:sz w:val="18"/>
                <w:szCs w:val="18"/>
              </w:rPr>
              <w:t>2</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7B703E6C" w14:textId="77777777" w:rsidR="00AA2B97" w:rsidRPr="007E42C3" w:rsidRDefault="00AA2B97" w:rsidP="00AA2B97">
            <w:pPr>
              <w:jc w:val="center"/>
              <w:rPr>
                <w:color w:val="000000"/>
                <w:sz w:val="18"/>
                <w:szCs w:val="18"/>
              </w:rPr>
            </w:pPr>
            <w:r w:rsidRPr="007E42C3">
              <w:rPr>
                <w:color w:val="000000"/>
                <w:sz w:val="18"/>
                <w:szCs w:val="18"/>
              </w:rPr>
              <w:t>6</w:t>
            </w:r>
          </w:p>
        </w:tc>
      </w:tr>
      <w:tr w:rsidR="00AA2B97" w:rsidRPr="007E42C3" w14:paraId="1A26A345" w14:textId="77777777" w:rsidTr="003E0A27">
        <w:trPr>
          <w:trHeight w:val="1223"/>
        </w:trPr>
        <w:tc>
          <w:tcPr>
            <w:tcW w:w="1224" w:type="pct"/>
            <w:tcBorders>
              <w:top w:val="single" w:sz="4" w:space="0" w:color="auto"/>
              <w:left w:val="single" w:sz="4" w:space="0" w:color="auto"/>
              <w:bottom w:val="single" w:sz="4" w:space="0" w:color="auto"/>
              <w:right w:val="single" w:sz="4" w:space="0" w:color="auto"/>
            </w:tcBorders>
            <w:vAlign w:val="center"/>
            <w:hideMark/>
          </w:tcPr>
          <w:p w14:paraId="55AC4F05" w14:textId="6C1D69CD" w:rsidR="00AA2B97" w:rsidRPr="00AA2B97" w:rsidRDefault="00AA2B97" w:rsidP="00AA2B97">
            <w:pPr>
              <w:rPr>
                <w:b/>
                <w:bCs/>
                <w:color w:val="000000"/>
                <w:sz w:val="18"/>
                <w:szCs w:val="18"/>
              </w:rPr>
            </w:pPr>
            <w:r w:rsidRPr="00AA2B97">
              <w:rPr>
                <w:b/>
                <w:bCs/>
                <w:color w:val="000000"/>
                <w:sz w:val="18"/>
                <w:szCs w:val="18"/>
              </w:rPr>
              <w:t>1. IR25. Tasa de incremento de docentes capacitados en el marco del plan de desarrollo profesional del profesorado universitario</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4E60472F"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E97C424" w14:textId="77777777" w:rsidR="00AA2B97" w:rsidRPr="007E42C3" w:rsidRDefault="00AA2B97" w:rsidP="00AA2B97">
            <w:pPr>
              <w:jc w:val="center"/>
              <w:rPr>
                <w:color w:val="000000"/>
                <w:sz w:val="18"/>
                <w:szCs w:val="18"/>
              </w:rPr>
            </w:pPr>
            <w:r w:rsidRPr="007E42C3">
              <w:rPr>
                <w:color w:val="000000"/>
                <w:sz w:val="18"/>
                <w:szCs w:val="18"/>
              </w:rPr>
              <w:t>15%</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F4C92C2" w14:textId="77777777" w:rsidR="00AA2B97" w:rsidRPr="007E42C3" w:rsidRDefault="00AA2B97" w:rsidP="00AA2B97">
            <w:pPr>
              <w:jc w:val="center"/>
              <w:rPr>
                <w:color w:val="000000"/>
                <w:sz w:val="18"/>
                <w:szCs w:val="18"/>
              </w:rPr>
            </w:pPr>
            <w:r w:rsidRPr="007E42C3">
              <w:rPr>
                <w:color w:val="000000"/>
                <w:sz w:val="18"/>
                <w:szCs w:val="18"/>
              </w:rPr>
              <w:t>15%</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7A71C15" w14:textId="77777777" w:rsidR="00AA2B97" w:rsidRPr="007E42C3" w:rsidRDefault="00AA2B97" w:rsidP="00AA2B97">
            <w:pPr>
              <w:jc w:val="center"/>
              <w:rPr>
                <w:color w:val="000000"/>
                <w:sz w:val="18"/>
                <w:szCs w:val="18"/>
              </w:rPr>
            </w:pPr>
            <w:r w:rsidRPr="007E42C3">
              <w:rPr>
                <w:color w:val="000000"/>
                <w:sz w:val="18"/>
                <w:szCs w:val="18"/>
              </w:rPr>
              <w:t>15%</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0ED11FF" w14:textId="77777777" w:rsidR="00AA2B97" w:rsidRPr="007E42C3" w:rsidRDefault="00AA2B97" w:rsidP="00AA2B97">
            <w:pPr>
              <w:jc w:val="center"/>
              <w:rPr>
                <w:color w:val="000000"/>
                <w:sz w:val="18"/>
                <w:szCs w:val="18"/>
              </w:rPr>
            </w:pPr>
            <w:r w:rsidRPr="007E42C3">
              <w:rPr>
                <w:color w:val="000000"/>
                <w:sz w:val="18"/>
                <w:szCs w:val="18"/>
              </w:rPr>
              <w:t>15%</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41D8183D" w14:textId="77777777" w:rsidR="00AA2B97" w:rsidRPr="007E42C3" w:rsidRDefault="00AA2B97" w:rsidP="00AA2B97">
            <w:pPr>
              <w:jc w:val="center"/>
              <w:rPr>
                <w:color w:val="000000"/>
                <w:sz w:val="18"/>
                <w:szCs w:val="18"/>
              </w:rPr>
            </w:pPr>
            <w:r w:rsidRPr="007E42C3">
              <w:rPr>
                <w:color w:val="000000"/>
                <w:sz w:val="18"/>
                <w:szCs w:val="18"/>
              </w:rPr>
              <w:t>60%</w:t>
            </w:r>
          </w:p>
        </w:tc>
      </w:tr>
      <w:tr w:rsidR="00AA2B97" w:rsidRPr="007E42C3" w14:paraId="053ADC79" w14:textId="77777777" w:rsidTr="00AA2B97">
        <w:trPr>
          <w:trHeight w:val="1173"/>
        </w:trPr>
        <w:tc>
          <w:tcPr>
            <w:tcW w:w="1224" w:type="pct"/>
            <w:tcBorders>
              <w:top w:val="single" w:sz="4" w:space="0" w:color="auto"/>
              <w:left w:val="single" w:sz="4" w:space="0" w:color="auto"/>
              <w:bottom w:val="single" w:sz="4" w:space="0" w:color="auto"/>
              <w:right w:val="single" w:sz="4" w:space="0" w:color="auto"/>
            </w:tcBorders>
            <w:vAlign w:val="center"/>
            <w:hideMark/>
          </w:tcPr>
          <w:p w14:paraId="57525001" w14:textId="64B36D19" w:rsidR="00AA2B97" w:rsidRPr="00AA2B97" w:rsidRDefault="00AA2B97" w:rsidP="00AA2B97">
            <w:pPr>
              <w:rPr>
                <w:b/>
                <w:bCs/>
                <w:color w:val="000000"/>
                <w:sz w:val="18"/>
                <w:szCs w:val="18"/>
              </w:rPr>
            </w:pPr>
            <w:r w:rsidRPr="00AA2B97">
              <w:rPr>
                <w:b/>
                <w:bCs/>
                <w:color w:val="000000"/>
                <w:sz w:val="18"/>
                <w:szCs w:val="18"/>
              </w:rPr>
              <w:t>1. IR26. Diseñado el proyecto para la certificación de competencias del profesorado de la UNAH.</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0BD40A36"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9876E8" w14:textId="77777777" w:rsidR="00AA2B97" w:rsidRPr="007E42C3" w:rsidRDefault="00AA2B97" w:rsidP="00AA2B97">
            <w:pPr>
              <w:jc w:val="center"/>
              <w:rPr>
                <w:sz w:val="18"/>
                <w:szCs w:val="18"/>
              </w:rPr>
            </w:pP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4169273"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0FD1C66" w14:textId="77777777" w:rsidR="00AA2B97" w:rsidRPr="007E42C3" w:rsidRDefault="00AA2B97" w:rsidP="00AA2B97">
            <w:pPr>
              <w:jc w:val="center"/>
              <w:rPr>
                <w:color w:val="000000"/>
                <w:sz w:val="18"/>
                <w:szCs w:val="18"/>
              </w:rPr>
            </w:pP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93727A3" w14:textId="77777777" w:rsidR="00AA2B97" w:rsidRPr="007E42C3" w:rsidRDefault="00AA2B97" w:rsidP="00AA2B97">
            <w:pPr>
              <w:jc w:val="center"/>
              <w:rPr>
                <w:sz w:val="18"/>
                <w:szCs w:val="18"/>
              </w:rPr>
            </w:pP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23F83CA2" w14:textId="77777777" w:rsidR="00AA2B97" w:rsidRPr="007E42C3" w:rsidRDefault="00AA2B97" w:rsidP="00AA2B97">
            <w:pPr>
              <w:jc w:val="center"/>
              <w:rPr>
                <w:color w:val="000000"/>
                <w:sz w:val="18"/>
                <w:szCs w:val="18"/>
              </w:rPr>
            </w:pPr>
            <w:r w:rsidRPr="007E42C3">
              <w:rPr>
                <w:color w:val="000000"/>
                <w:sz w:val="18"/>
                <w:szCs w:val="18"/>
              </w:rPr>
              <w:t>1</w:t>
            </w:r>
          </w:p>
        </w:tc>
      </w:tr>
      <w:tr w:rsidR="00AA2B97" w:rsidRPr="007E42C3" w14:paraId="31FAC1F7" w14:textId="77777777" w:rsidTr="003E0A27">
        <w:trPr>
          <w:trHeight w:val="1620"/>
        </w:trPr>
        <w:tc>
          <w:tcPr>
            <w:tcW w:w="1224" w:type="pct"/>
            <w:tcBorders>
              <w:top w:val="single" w:sz="4" w:space="0" w:color="auto"/>
              <w:left w:val="single" w:sz="4" w:space="0" w:color="auto"/>
              <w:bottom w:val="single" w:sz="4" w:space="0" w:color="auto"/>
              <w:right w:val="single" w:sz="4" w:space="0" w:color="auto"/>
            </w:tcBorders>
            <w:vAlign w:val="center"/>
            <w:hideMark/>
          </w:tcPr>
          <w:p w14:paraId="3E28BFF9" w14:textId="43FB4711" w:rsidR="00AA2B97" w:rsidRPr="00AA2B97" w:rsidRDefault="00AA2B97" w:rsidP="00AA2B97">
            <w:pPr>
              <w:rPr>
                <w:b/>
                <w:bCs/>
                <w:color w:val="000000"/>
                <w:sz w:val="18"/>
                <w:szCs w:val="18"/>
              </w:rPr>
            </w:pPr>
            <w:r w:rsidRPr="00AA2B97">
              <w:rPr>
                <w:b/>
                <w:bCs/>
                <w:color w:val="000000"/>
                <w:sz w:val="18"/>
                <w:szCs w:val="18"/>
              </w:rPr>
              <w:t>1. IR27. Tasa de incremento de estudiantes matriculados con discapacidad en las diferentes carreras que oferta la UNAH.</w:t>
            </w:r>
          </w:p>
        </w:tc>
        <w:tc>
          <w:tcPr>
            <w:tcW w:w="528" w:type="pct"/>
            <w:tcBorders>
              <w:top w:val="single" w:sz="4" w:space="0" w:color="auto"/>
              <w:left w:val="single" w:sz="4" w:space="0" w:color="auto"/>
              <w:bottom w:val="single" w:sz="4" w:space="0" w:color="auto"/>
              <w:right w:val="single" w:sz="4" w:space="0" w:color="auto"/>
            </w:tcBorders>
            <w:vAlign w:val="center"/>
            <w:hideMark/>
          </w:tcPr>
          <w:p w14:paraId="3C598385" w14:textId="77777777" w:rsidR="00AA2B97" w:rsidRPr="007E42C3" w:rsidRDefault="00AA2B97" w:rsidP="00AA2B97">
            <w:pPr>
              <w:jc w:val="center"/>
              <w:rPr>
                <w:color w:val="000000"/>
                <w:sz w:val="18"/>
                <w:szCs w:val="18"/>
              </w:rPr>
            </w:pPr>
            <w:r w:rsidRPr="007E42C3">
              <w:rPr>
                <w:color w:val="000000"/>
                <w:sz w:val="18"/>
                <w:szCs w:val="18"/>
              </w:rPr>
              <w:t>27</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1174F32" w14:textId="77777777" w:rsidR="00AA2B97" w:rsidRPr="007E42C3" w:rsidRDefault="00AA2B97" w:rsidP="00AA2B97">
            <w:pPr>
              <w:jc w:val="center"/>
              <w:rPr>
                <w:color w:val="000000"/>
                <w:sz w:val="18"/>
                <w:szCs w:val="18"/>
              </w:rPr>
            </w:pPr>
            <w:r w:rsidRPr="007E42C3">
              <w:rPr>
                <w:color w:val="000000"/>
                <w:sz w:val="18"/>
                <w:szCs w:val="18"/>
              </w:rPr>
              <w:t>20%</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6460EC1" w14:textId="77777777" w:rsidR="00AA2B97" w:rsidRPr="007E42C3" w:rsidRDefault="00AA2B97" w:rsidP="00AA2B97">
            <w:pPr>
              <w:jc w:val="center"/>
              <w:rPr>
                <w:color w:val="000000"/>
                <w:sz w:val="18"/>
                <w:szCs w:val="18"/>
              </w:rPr>
            </w:pPr>
            <w:r w:rsidRPr="007E42C3">
              <w:rPr>
                <w:color w:val="000000"/>
                <w:sz w:val="18"/>
                <w:szCs w:val="18"/>
              </w:rPr>
              <w:t>20%</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8B0B092" w14:textId="77777777" w:rsidR="00AA2B97" w:rsidRPr="007E42C3" w:rsidRDefault="00AA2B97" w:rsidP="00AA2B97">
            <w:pPr>
              <w:jc w:val="center"/>
              <w:rPr>
                <w:color w:val="000000"/>
                <w:sz w:val="18"/>
                <w:szCs w:val="18"/>
              </w:rPr>
            </w:pPr>
            <w:r w:rsidRPr="007E42C3">
              <w:rPr>
                <w:color w:val="000000"/>
                <w:sz w:val="18"/>
                <w:szCs w:val="18"/>
              </w:rPr>
              <w:t>30%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D729C31" w14:textId="77777777" w:rsidR="00AA2B97" w:rsidRPr="007E42C3" w:rsidRDefault="00AA2B97" w:rsidP="00AA2B97">
            <w:pPr>
              <w:jc w:val="center"/>
              <w:rPr>
                <w:color w:val="000000"/>
                <w:sz w:val="18"/>
                <w:szCs w:val="18"/>
              </w:rPr>
            </w:pPr>
            <w:r w:rsidRPr="007E42C3">
              <w:rPr>
                <w:color w:val="000000"/>
                <w:sz w:val="18"/>
                <w:szCs w:val="18"/>
              </w:rPr>
              <w:t>30%</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70DEE4C1" w14:textId="77777777" w:rsidR="00AA2B97" w:rsidRPr="007E42C3" w:rsidRDefault="00AA2B97" w:rsidP="00AA2B97">
            <w:pPr>
              <w:jc w:val="center"/>
              <w:rPr>
                <w:color w:val="000000"/>
                <w:sz w:val="18"/>
                <w:szCs w:val="18"/>
              </w:rPr>
            </w:pPr>
            <w:r w:rsidRPr="007E42C3">
              <w:rPr>
                <w:color w:val="000000"/>
                <w:sz w:val="18"/>
                <w:szCs w:val="18"/>
              </w:rPr>
              <w:t>100%</w:t>
            </w:r>
          </w:p>
        </w:tc>
      </w:tr>
      <w:tr w:rsidR="00FA62B6" w:rsidRPr="007E42C3" w14:paraId="1A83B0E4" w14:textId="77777777" w:rsidTr="00FA62B6">
        <w:trPr>
          <w:trHeight w:val="678"/>
        </w:trPr>
        <w:tc>
          <w:tcPr>
            <w:tcW w:w="1224" w:type="pct"/>
            <w:vMerge w:val="restart"/>
            <w:tcBorders>
              <w:top w:val="single" w:sz="4" w:space="0" w:color="auto"/>
              <w:left w:val="single" w:sz="4" w:space="0" w:color="auto"/>
              <w:bottom w:val="nil"/>
              <w:right w:val="single" w:sz="4" w:space="0" w:color="auto"/>
            </w:tcBorders>
            <w:shd w:val="clear" w:color="000000" w:fill="002060"/>
            <w:vAlign w:val="center"/>
            <w:hideMark/>
          </w:tcPr>
          <w:p w14:paraId="2F237A40" w14:textId="77777777" w:rsidR="00FA62B6" w:rsidRPr="007E42C3" w:rsidRDefault="00FA62B6" w:rsidP="00E54BEE">
            <w:pPr>
              <w:jc w:val="center"/>
              <w:rPr>
                <w:b/>
                <w:bCs/>
                <w:color w:val="FFFFFF"/>
                <w:sz w:val="18"/>
                <w:szCs w:val="18"/>
                <w:lang w:val="es-HN" w:eastAsia="es-HN"/>
              </w:rPr>
            </w:pPr>
            <w:r w:rsidRPr="007E42C3">
              <w:rPr>
                <w:b/>
                <w:bCs/>
                <w:color w:val="FFFFFF"/>
                <w:sz w:val="18"/>
                <w:szCs w:val="18"/>
              </w:rPr>
              <w:lastRenderedPageBreak/>
              <w:t>INDICADORES DE RESULTADOS</w:t>
            </w:r>
          </w:p>
        </w:tc>
        <w:tc>
          <w:tcPr>
            <w:tcW w:w="528" w:type="pct"/>
            <w:vMerge w:val="restart"/>
            <w:tcBorders>
              <w:top w:val="single" w:sz="4" w:space="0" w:color="auto"/>
              <w:left w:val="single" w:sz="4" w:space="0" w:color="auto"/>
              <w:bottom w:val="nil"/>
              <w:right w:val="nil"/>
            </w:tcBorders>
            <w:shd w:val="clear" w:color="000000" w:fill="002060"/>
            <w:vAlign w:val="center"/>
            <w:hideMark/>
          </w:tcPr>
          <w:p w14:paraId="7F15B9F2" w14:textId="77777777" w:rsidR="00FA62B6" w:rsidRPr="007E42C3" w:rsidRDefault="00FA62B6" w:rsidP="00E54BEE">
            <w:pPr>
              <w:jc w:val="center"/>
              <w:rPr>
                <w:b/>
                <w:bCs/>
                <w:color w:val="FFFFFF"/>
                <w:sz w:val="18"/>
                <w:szCs w:val="18"/>
              </w:rPr>
            </w:pPr>
            <w:r w:rsidRPr="007E42C3">
              <w:rPr>
                <w:b/>
                <w:bCs/>
                <w:color w:val="FFFFFF"/>
                <w:sz w:val="18"/>
                <w:szCs w:val="18"/>
              </w:rPr>
              <w:t>LINEA BASE</w:t>
            </w:r>
          </w:p>
        </w:tc>
        <w:tc>
          <w:tcPr>
            <w:tcW w:w="503" w:type="pct"/>
            <w:tcBorders>
              <w:top w:val="single" w:sz="8" w:space="0" w:color="92CDDC"/>
              <w:left w:val="single" w:sz="8" w:space="0" w:color="92CDDC"/>
              <w:bottom w:val="nil"/>
              <w:right w:val="single" w:sz="8" w:space="0" w:color="FFC000"/>
            </w:tcBorders>
            <w:shd w:val="clear" w:color="000000" w:fill="FFC000"/>
            <w:vAlign w:val="center"/>
            <w:hideMark/>
          </w:tcPr>
          <w:p w14:paraId="7F8B7930" w14:textId="77777777" w:rsidR="00FA62B6" w:rsidRPr="007E42C3" w:rsidRDefault="00FA62B6" w:rsidP="00E54BEE">
            <w:pPr>
              <w:jc w:val="center"/>
              <w:rPr>
                <w:b/>
                <w:bCs/>
                <w:color w:val="000000"/>
                <w:sz w:val="18"/>
                <w:szCs w:val="18"/>
              </w:rPr>
            </w:pPr>
            <w:r w:rsidRPr="007E42C3">
              <w:rPr>
                <w:b/>
                <w:bCs/>
                <w:color w:val="000000"/>
                <w:sz w:val="18"/>
                <w:szCs w:val="18"/>
              </w:rPr>
              <w:t>2024</w:t>
            </w:r>
          </w:p>
        </w:tc>
        <w:tc>
          <w:tcPr>
            <w:tcW w:w="515" w:type="pct"/>
            <w:tcBorders>
              <w:top w:val="single" w:sz="8" w:space="0" w:color="92CDDC"/>
              <w:left w:val="single" w:sz="8" w:space="0" w:color="92CDDC"/>
              <w:bottom w:val="nil"/>
              <w:right w:val="single" w:sz="8" w:space="0" w:color="FFC000"/>
            </w:tcBorders>
            <w:shd w:val="clear" w:color="000000" w:fill="FFC000"/>
            <w:vAlign w:val="center"/>
            <w:hideMark/>
          </w:tcPr>
          <w:p w14:paraId="24B52571" w14:textId="77777777" w:rsidR="00FA62B6" w:rsidRPr="007E42C3" w:rsidRDefault="00FA62B6" w:rsidP="00E54BEE">
            <w:pPr>
              <w:jc w:val="center"/>
              <w:rPr>
                <w:b/>
                <w:bCs/>
                <w:color w:val="000000"/>
                <w:sz w:val="18"/>
                <w:szCs w:val="18"/>
              </w:rPr>
            </w:pPr>
            <w:r w:rsidRPr="007E42C3">
              <w:rPr>
                <w:b/>
                <w:bCs/>
                <w:color w:val="000000"/>
                <w:sz w:val="18"/>
                <w:szCs w:val="18"/>
              </w:rPr>
              <w:t>2025</w:t>
            </w:r>
          </w:p>
        </w:tc>
        <w:tc>
          <w:tcPr>
            <w:tcW w:w="556" w:type="pct"/>
            <w:tcBorders>
              <w:top w:val="single" w:sz="8" w:space="0" w:color="92CDDC"/>
              <w:left w:val="single" w:sz="8" w:space="0" w:color="92CDDC"/>
              <w:bottom w:val="nil"/>
              <w:right w:val="single" w:sz="8" w:space="0" w:color="FFC000"/>
            </w:tcBorders>
            <w:shd w:val="clear" w:color="000000" w:fill="FFC000"/>
            <w:vAlign w:val="center"/>
            <w:hideMark/>
          </w:tcPr>
          <w:p w14:paraId="546A3565" w14:textId="77777777" w:rsidR="00FA62B6" w:rsidRPr="007E42C3" w:rsidRDefault="00FA62B6" w:rsidP="00E54BEE">
            <w:pPr>
              <w:jc w:val="center"/>
              <w:rPr>
                <w:b/>
                <w:bCs/>
                <w:color w:val="000000"/>
                <w:sz w:val="18"/>
                <w:szCs w:val="18"/>
              </w:rPr>
            </w:pPr>
            <w:r w:rsidRPr="007E42C3">
              <w:rPr>
                <w:b/>
                <w:bCs/>
                <w:color w:val="000000"/>
                <w:sz w:val="18"/>
                <w:szCs w:val="18"/>
              </w:rPr>
              <w:t>2026</w:t>
            </w:r>
          </w:p>
        </w:tc>
        <w:tc>
          <w:tcPr>
            <w:tcW w:w="584" w:type="pct"/>
            <w:tcBorders>
              <w:top w:val="single" w:sz="8" w:space="0" w:color="92CDDC"/>
              <w:left w:val="single" w:sz="8" w:space="0" w:color="92CDDC"/>
              <w:bottom w:val="nil"/>
              <w:right w:val="single" w:sz="8" w:space="0" w:color="FFC000"/>
            </w:tcBorders>
            <w:shd w:val="clear" w:color="000000" w:fill="FFC000"/>
            <w:vAlign w:val="center"/>
            <w:hideMark/>
          </w:tcPr>
          <w:p w14:paraId="098F3943" w14:textId="77777777" w:rsidR="00FA62B6" w:rsidRPr="007E42C3" w:rsidRDefault="00FA62B6" w:rsidP="00E54BEE">
            <w:pPr>
              <w:jc w:val="center"/>
              <w:rPr>
                <w:b/>
                <w:bCs/>
                <w:color w:val="000000"/>
                <w:sz w:val="18"/>
                <w:szCs w:val="18"/>
              </w:rPr>
            </w:pPr>
            <w:r w:rsidRPr="007E42C3">
              <w:rPr>
                <w:b/>
                <w:bCs/>
                <w:color w:val="000000"/>
                <w:sz w:val="18"/>
                <w:szCs w:val="18"/>
              </w:rPr>
              <w:t>2027</w:t>
            </w:r>
          </w:p>
        </w:tc>
        <w:tc>
          <w:tcPr>
            <w:tcW w:w="1090"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56948373" w14:textId="77777777" w:rsidR="00FA62B6" w:rsidRPr="007E42C3" w:rsidRDefault="00FA62B6" w:rsidP="00E54BEE">
            <w:pPr>
              <w:jc w:val="center"/>
              <w:rPr>
                <w:b/>
                <w:bCs/>
                <w:color w:val="FFFFFF"/>
                <w:sz w:val="18"/>
                <w:szCs w:val="18"/>
              </w:rPr>
            </w:pPr>
            <w:r w:rsidRPr="007E42C3">
              <w:rPr>
                <w:b/>
                <w:bCs/>
                <w:color w:val="FFFFFF"/>
                <w:sz w:val="18"/>
                <w:szCs w:val="18"/>
              </w:rPr>
              <w:t>TOTAL, PLANIFICADO (CANTIDAD O PORCENTAJE)</w:t>
            </w:r>
          </w:p>
        </w:tc>
      </w:tr>
      <w:tr w:rsidR="00FA62B6" w:rsidRPr="007E42C3" w14:paraId="34633829" w14:textId="77777777" w:rsidTr="00FA62B6">
        <w:trPr>
          <w:trHeight w:val="367"/>
        </w:trPr>
        <w:tc>
          <w:tcPr>
            <w:tcW w:w="1224" w:type="pct"/>
            <w:vMerge/>
            <w:tcBorders>
              <w:top w:val="single" w:sz="4" w:space="0" w:color="auto"/>
              <w:left w:val="single" w:sz="4" w:space="0" w:color="auto"/>
              <w:bottom w:val="single" w:sz="4" w:space="0" w:color="auto"/>
              <w:right w:val="single" w:sz="4" w:space="0" w:color="auto"/>
            </w:tcBorders>
            <w:vAlign w:val="center"/>
            <w:hideMark/>
          </w:tcPr>
          <w:p w14:paraId="4925D3B3" w14:textId="77777777" w:rsidR="00FA62B6" w:rsidRPr="007E42C3" w:rsidRDefault="00FA62B6" w:rsidP="00E54BEE">
            <w:pPr>
              <w:rPr>
                <w:b/>
                <w:bCs/>
                <w:color w:val="FFFFFF"/>
                <w:sz w:val="18"/>
                <w:szCs w:val="18"/>
              </w:rPr>
            </w:pPr>
          </w:p>
        </w:tc>
        <w:tc>
          <w:tcPr>
            <w:tcW w:w="528" w:type="pct"/>
            <w:vMerge/>
            <w:tcBorders>
              <w:top w:val="single" w:sz="4" w:space="0" w:color="auto"/>
              <w:left w:val="single" w:sz="4" w:space="0" w:color="auto"/>
              <w:bottom w:val="single" w:sz="4" w:space="0" w:color="auto"/>
              <w:right w:val="nil"/>
            </w:tcBorders>
            <w:vAlign w:val="center"/>
            <w:hideMark/>
          </w:tcPr>
          <w:p w14:paraId="4B374EB2" w14:textId="77777777" w:rsidR="00FA62B6" w:rsidRPr="007E42C3" w:rsidRDefault="00FA62B6" w:rsidP="00E54BEE">
            <w:pPr>
              <w:rPr>
                <w:b/>
                <w:bCs/>
                <w:color w:val="FFFFFF"/>
                <w:sz w:val="18"/>
                <w:szCs w:val="18"/>
              </w:rPr>
            </w:pPr>
          </w:p>
        </w:tc>
        <w:tc>
          <w:tcPr>
            <w:tcW w:w="503" w:type="pct"/>
            <w:tcBorders>
              <w:top w:val="single" w:sz="8" w:space="0" w:color="92CDDC"/>
              <w:left w:val="single" w:sz="8" w:space="0" w:color="92CDDC"/>
              <w:bottom w:val="single" w:sz="4" w:space="0" w:color="auto"/>
              <w:right w:val="nil"/>
            </w:tcBorders>
            <w:shd w:val="clear" w:color="000000" w:fill="FFC000"/>
            <w:vAlign w:val="center"/>
            <w:hideMark/>
          </w:tcPr>
          <w:p w14:paraId="23D2E63F" w14:textId="77777777" w:rsidR="00FA62B6" w:rsidRPr="007E42C3" w:rsidRDefault="00FA62B6" w:rsidP="00E54BEE">
            <w:pPr>
              <w:jc w:val="center"/>
              <w:rPr>
                <w:b/>
                <w:bCs/>
                <w:color w:val="000000"/>
                <w:sz w:val="18"/>
                <w:szCs w:val="18"/>
              </w:rPr>
            </w:pPr>
            <w:r w:rsidRPr="007E42C3">
              <w:rPr>
                <w:b/>
                <w:bCs/>
                <w:color w:val="000000"/>
                <w:sz w:val="18"/>
                <w:szCs w:val="18"/>
              </w:rPr>
              <w:t xml:space="preserve">Planificado </w:t>
            </w:r>
          </w:p>
        </w:tc>
        <w:tc>
          <w:tcPr>
            <w:tcW w:w="515" w:type="pct"/>
            <w:tcBorders>
              <w:top w:val="single" w:sz="8" w:space="0" w:color="92CDDC"/>
              <w:left w:val="single" w:sz="8" w:space="0" w:color="92CDDC"/>
              <w:bottom w:val="single" w:sz="4" w:space="0" w:color="auto"/>
              <w:right w:val="nil"/>
            </w:tcBorders>
            <w:shd w:val="clear" w:color="000000" w:fill="FFC000"/>
            <w:vAlign w:val="center"/>
            <w:hideMark/>
          </w:tcPr>
          <w:p w14:paraId="6CD7C1B8" w14:textId="77777777" w:rsidR="00FA62B6" w:rsidRPr="007E42C3" w:rsidRDefault="00FA62B6" w:rsidP="00E54BEE">
            <w:pPr>
              <w:jc w:val="center"/>
              <w:rPr>
                <w:b/>
                <w:bCs/>
                <w:color w:val="000000"/>
                <w:sz w:val="18"/>
                <w:szCs w:val="18"/>
              </w:rPr>
            </w:pPr>
            <w:r w:rsidRPr="007E42C3">
              <w:rPr>
                <w:b/>
                <w:bCs/>
                <w:color w:val="000000"/>
                <w:sz w:val="18"/>
                <w:szCs w:val="18"/>
              </w:rPr>
              <w:t xml:space="preserve">Planificado </w:t>
            </w:r>
          </w:p>
        </w:tc>
        <w:tc>
          <w:tcPr>
            <w:tcW w:w="556" w:type="pct"/>
            <w:tcBorders>
              <w:top w:val="single" w:sz="8" w:space="0" w:color="92CDDC"/>
              <w:left w:val="single" w:sz="8" w:space="0" w:color="92CDDC"/>
              <w:bottom w:val="single" w:sz="4" w:space="0" w:color="auto"/>
              <w:right w:val="nil"/>
            </w:tcBorders>
            <w:shd w:val="clear" w:color="000000" w:fill="FFC000"/>
            <w:vAlign w:val="center"/>
            <w:hideMark/>
          </w:tcPr>
          <w:p w14:paraId="2C2FB0F2" w14:textId="77777777" w:rsidR="00FA62B6" w:rsidRPr="007E42C3" w:rsidRDefault="00FA62B6" w:rsidP="00E54BEE">
            <w:pPr>
              <w:jc w:val="center"/>
              <w:rPr>
                <w:b/>
                <w:bCs/>
                <w:color w:val="000000"/>
                <w:sz w:val="18"/>
                <w:szCs w:val="18"/>
              </w:rPr>
            </w:pPr>
            <w:r w:rsidRPr="007E42C3">
              <w:rPr>
                <w:b/>
                <w:bCs/>
                <w:color w:val="000000"/>
                <w:sz w:val="18"/>
                <w:szCs w:val="18"/>
              </w:rPr>
              <w:t xml:space="preserve">Planificado </w:t>
            </w:r>
          </w:p>
        </w:tc>
        <w:tc>
          <w:tcPr>
            <w:tcW w:w="584" w:type="pct"/>
            <w:tcBorders>
              <w:top w:val="single" w:sz="8" w:space="0" w:color="92CDDC"/>
              <w:left w:val="single" w:sz="8" w:space="0" w:color="92CDDC"/>
              <w:bottom w:val="single" w:sz="4" w:space="0" w:color="auto"/>
              <w:right w:val="nil"/>
            </w:tcBorders>
            <w:shd w:val="clear" w:color="000000" w:fill="FFC000"/>
            <w:vAlign w:val="center"/>
            <w:hideMark/>
          </w:tcPr>
          <w:p w14:paraId="3CA40C8E" w14:textId="77777777" w:rsidR="00FA62B6" w:rsidRPr="007E42C3" w:rsidRDefault="00FA62B6" w:rsidP="00E54BEE">
            <w:pPr>
              <w:jc w:val="center"/>
              <w:rPr>
                <w:b/>
                <w:bCs/>
                <w:color w:val="000000"/>
                <w:sz w:val="18"/>
                <w:szCs w:val="18"/>
              </w:rPr>
            </w:pPr>
            <w:r w:rsidRPr="007E42C3">
              <w:rPr>
                <w:b/>
                <w:bCs/>
                <w:color w:val="000000"/>
                <w:sz w:val="18"/>
                <w:szCs w:val="18"/>
              </w:rPr>
              <w:t xml:space="preserve">Planificado </w:t>
            </w:r>
          </w:p>
        </w:tc>
        <w:tc>
          <w:tcPr>
            <w:tcW w:w="1090" w:type="pct"/>
            <w:vMerge/>
            <w:tcBorders>
              <w:top w:val="single" w:sz="4" w:space="0" w:color="002060"/>
              <w:left w:val="single" w:sz="4" w:space="0" w:color="002060"/>
              <w:bottom w:val="single" w:sz="4" w:space="0" w:color="auto"/>
              <w:right w:val="single" w:sz="4" w:space="0" w:color="002060"/>
            </w:tcBorders>
            <w:vAlign w:val="center"/>
            <w:hideMark/>
          </w:tcPr>
          <w:p w14:paraId="7C8278DA" w14:textId="77777777" w:rsidR="00FA62B6" w:rsidRPr="007E42C3" w:rsidRDefault="00FA62B6" w:rsidP="00E54BEE">
            <w:pPr>
              <w:rPr>
                <w:b/>
                <w:bCs/>
                <w:color w:val="FFFFFF"/>
                <w:sz w:val="18"/>
                <w:szCs w:val="18"/>
              </w:rPr>
            </w:pPr>
          </w:p>
        </w:tc>
      </w:tr>
      <w:tr w:rsidR="00FA62B6" w:rsidRPr="007E42C3" w14:paraId="6A619A3B" w14:textId="77777777" w:rsidTr="003E0A27">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5D6E4533" w14:textId="77777777" w:rsidR="00FA62B6" w:rsidRPr="007E42C3" w:rsidRDefault="00FA62B6" w:rsidP="00E54BEE">
            <w:pPr>
              <w:jc w:val="center"/>
              <w:rPr>
                <w:sz w:val="18"/>
                <w:szCs w:val="18"/>
              </w:rPr>
            </w:pPr>
          </w:p>
        </w:tc>
      </w:tr>
      <w:tr w:rsidR="00AA2B97" w:rsidRPr="007E42C3" w14:paraId="7D367BD6" w14:textId="77777777" w:rsidTr="00AA2B97">
        <w:trPr>
          <w:trHeight w:val="1168"/>
        </w:trPr>
        <w:tc>
          <w:tcPr>
            <w:tcW w:w="1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EFF253" w14:textId="78806ED9" w:rsidR="00AA2B97" w:rsidRPr="00AA2B97" w:rsidRDefault="00AA2B97" w:rsidP="00AA2B97">
            <w:pPr>
              <w:rPr>
                <w:b/>
                <w:bCs/>
                <w:color w:val="000000"/>
                <w:sz w:val="18"/>
                <w:szCs w:val="18"/>
              </w:rPr>
            </w:pPr>
            <w:r w:rsidRPr="00AA2B97">
              <w:rPr>
                <w:b/>
                <w:bCs/>
                <w:color w:val="000000"/>
                <w:sz w:val="18"/>
                <w:szCs w:val="18"/>
              </w:rPr>
              <w:t>1. IR28. Tasa de incremento de personas con discapacidad graduadas en los diferentes campos del conocimiento que brinda la UNAH</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3F3052F0" w14:textId="77777777" w:rsidR="00AA2B97" w:rsidRPr="007E42C3" w:rsidRDefault="00AA2B97" w:rsidP="00AA2B97">
            <w:pPr>
              <w:jc w:val="center"/>
              <w:rPr>
                <w:color w:val="000000"/>
                <w:sz w:val="18"/>
                <w:szCs w:val="18"/>
              </w:rPr>
            </w:pPr>
            <w:r w:rsidRPr="007E42C3">
              <w:rPr>
                <w:color w:val="000000"/>
                <w:sz w:val="18"/>
                <w:szCs w:val="18"/>
              </w:rPr>
              <w:t>14</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BEA9389" w14:textId="77777777" w:rsidR="00AA2B97" w:rsidRPr="007E42C3" w:rsidRDefault="00AA2B97" w:rsidP="00AA2B97">
            <w:pPr>
              <w:jc w:val="center"/>
              <w:rPr>
                <w:color w:val="000000"/>
                <w:sz w:val="18"/>
                <w:szCs w:val="18"/>
              </w:rPr>
            </w:pPr>
            <w:r w:rsidRPr="007E42C3">
              <w:rPr>
                <w:color w:val="000000"/>
                <w:sz w:val="18"/>
                <w:szCs w:val="18"/>
              </w:rPr>
              <w:t>20%</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12ABA26" w14:textId="77777777" w:rsidR="00AA2B97" w:rsidRPr="007E42C3" w:rsidRDefault="00AA2B97" w:rsidP="00AA2B97">
            <w:pPr>
              <w:jc w:val="center"/>
              <w:rPr>
                <w:color w:val="000000"/>
                <w:sz w:val="18"/>
                <w:szCs w:val="18"/>
              </w:rPr>
            </w:pPr>
            <w:r w:rsidRPr="007E42C3">
              <w:rPr>
                <w:color w:val="000000"/>
                <w:sz w:val="18"/>
                <w:szCs w:val="18"/>
              </w:rPr>
              <w:t>20%</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F34134E" w14:textId="77777777" w:rsidR="00AA2B97" w:rsidRPr="007E42C3" w:rsidRDefault="00AA2B97" w:rsidP="00AA2B97">
            <w:pPr>
              <w:jc w:val="center"/>
              <w:rPr>
                <w:color w:val="000000"/>
                <w:sz w:val="18"/>
                <w:szCs w:val="18"/>
              </w:rPr>
            </w:pPr>
            <w:r w:rsidRPr="007E42C3">
              <w:rPr>
                <w:color w:val="000000"/>
                <w:sz w:val="18"/>
                <w:szCs w:val="18"/>
              </w:rPr>
              <w:t>30%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BD56676" w14:textId="77777777" w:rsidR="00AA2B97" w:rsidRPr="007E42C3" w:rsidRDefault="00AA2B97" w:rsidP="00AA2B97">
            <w:pPr>
              <w:jc w:val="center"/>
              <w:rPr>
                <w:color w:val="000000"/>
                <w:sz w:val="18"/>
                <w:szCs w:val="18"/>
              </w:rPr>
            </w:pPr>
            <w:r w:rsidRPr="007E42C3">
              <w:rPr>
                <w:color w:val="000000"/>
                <w:sz w:val="18"/>
                <w:szCs w:val="18"/>
              </w:rPr>
              <w:t>30%</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64C88F83" w14:textId="77777777" w:rsidR="00AA2B97" w:rsidRPr="007E42C3" w:rsidRDefault="00AA2B97" w:rsidP="00AA2B97">
            <w:pPr>
              <w:jc w:val="center"/>
              <w:rPr>
                <w:color w:val="000000"/>
                <w:sz w:val="18"/>
                <w:szCs w:val="18"/>
              </w:rPr>
            </w:pPr>
            <w:r w:rsidRPr="007E42C3">
              <w:rPr>
                <w:color w:val="000000"/>
                <w:sz w:val="18"/>
                <w:szCs w:val="18"/>
              </w:rPr>
              <w:t>100%</w:t>
            </w:r>
          </w:p>
        </w:tc>
      </w:tr>
      <w:tr w:rsidR="00AA2B97" w:rsidRPr="007E42C3" w14:paraId="54BA7592" w14:textId="77777777" w:rsidTr="00AA2B97">
        <w:trPr>
          <w:trHeight w:val="1100"/>
        </w:trPr>
        <w:tc>
          <w:tcPr>
            <w:tcW w:w="1224" w:type="pct"/>
            <w:tcBorders>
              <w:top w:val="single" w:sz="4" w:space="0" w:color="auto"/>
              <w:left w:val="single" w:sz="4" w:space="0" w:color="auto"/>
              <w:bottom w:val="single" w:sz="4" w:space="0" w:color="auto"/>
              <w:right w:val="single" w:sz="4" w:space="0" w:color="auto"/>
            </w:tcBorders>
            <w:vAlign w:val="center"/>
            <w:hideMark/>
          </w:tcPr>
          <w:p w14:paraId="2E39CC7C" w14:textId="3A84AF7C" w:rsidR="00AA2B97" w:rsidRPr="00AA2B97" w:rsidRDefault="00AA2B97" w:rsidP="00AA2B97">
            <w:pPr>
              <w:rPr>
                <w:b/>
                <w:bCs/>
                <w:color w:val="000000"/>
                <w:sz w:val="18"/>
                <w:szCs w:val="18"/>
              </w:rPr>
            </w:pPr>
            <w:r w:rsidRPr="00AA2B97">
              <w:rPr>
                <w:b/>
                <w:bCs/>
                <w:color w:val="000000"/>
                <w:sz w:val="18"/>
                <w:szCs w:val="18"/>
              </w:rPr>
              <w:t>1. IR29. Número de protocolos específicos elaborados y divulgados para la atención a los diferentes colectivos en condiciones de vulnerabilidad.</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7A6681BE"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98C47EA"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5AFB972" w14:textId="77777777" w:rsidR="00AA2B97" w:rsidRPr="007E42C3" w:rsidRDefault="00AA2B97" w:rsidP="00AA2B97">
            <w:pPr>
              <w:jc w:val="center"/>
              <w:rPr>
                <w:color w:val="000000"/>
                <w:sz w:val="18"/>
                <w:szCs w:val="18"/>
              </w:rPr>
            </w:pPr>
            <w:r w:rsidRPr="007E42C3">
              <w:rPr>
                <w:color w:val="000000"/>
                <w:sz w:val="18"/>
                <w:szCs w:val="18"/>
              </w:rPr>
              <w:t>2</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16A114B" w14:textId="77777777" w:rsidR="00AA2B97" w:rsidRPr="007E42C3" w:rsidRDefault="00AA2B97" w:rsidP="00AA2B97">
            <w:pPr>
              <w:jc w:val="center"/>
              <w:rPr>
                <w:color w:val="000000"/>
                <w:sz w:val="18"/>
                <w:szCs w:val="18"/>
              </w:rPr>
            </w:pPr>
            <w:r w:rsidRPr="007E42C3">
              <w:rPr>
                <w:color w:val="000000"/>
                <w:sz w:val="18"/>
                <w:szCs w:val="18"/>
              </w:rPr>
              <w:t>2</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D266401" w14:textId="77777777" w:rsidR="00AA2B97" w:rsidRPr="007E42C3" w:rsidRDefault="00AA2B97" w:rsidP="00AA2B97">
            <w:pPr>
              <w:jc w:val="center"/>
              <w:rPr>
                <w:color w:val="000000"/>
                <w:sz w:val="18"/>
                <w:szCs w:val="18"/>
              </w:rPr>
            </w:pPr>
            <w:r w:rsidRPr="007E42C3">
              <w:rPr>
                <w:color w:val="000000"/>
                <w:sz w:val="18"/>
                <w:szCs w:val="18"/>
              </w:rPr>
              <w:t>2</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04D75A93" w14:textId="77777777" w:rsidR="00AA2B97" w:rsidRPr="007E42C3" w:rsidRDefault="00AA2B97" w:rsidP="00AA2B97">
            <w:pPr>
              <w:jc w:val="center"/>
              <w:rPr>
                <w:color w:val="000000"/>
                <w:sz w:val="18"/>
                <w:szCs w:val="18"/>
              </w:rPr>
            </w:pPr>
            <w:r w:rsidRPr="007E42C3">
              <w:rPr>
                <w:color w:val="000000"/>
                <w:sz w:val="18"/>
                <w:szCs w:val="18"/>
              </w:rPr>
              <w:t>7</w:t>
            </w:r>
          </w:p>
        </w:tc>
      </w:tr>
      <w:tr w:rsidR="00AA2B97" w:rsidRPr="007E42C3" w14:paraId="180AF093" w14:textId="77777777" w:rsidTr="00AA2B97">
        <w:trPr>
          <w:trHeight w:val="946"/>
        </w:trPr>
        <w:tc>
          <w:tcPr>
            <w:tcW w:w="1224" w:type="pct"/>
            <w:tcBorders>
              <w:top w:val="single" w:sz="4" w:space="0" w:color="auto"/>
              <w:left w:val="single" w:sz="4" w:space="0" w:color="auto"/>
              <w:bottom w:val="single" w:sz="4" w:space="0" w:color="auto"/>
              <w:right w:val="single" w:sz="4" w:space="0" w:color="auto"/>
            </w:tcBorders>
            <w:vAlign w:val="center"/>
            <w:hideMark/>
          </w:tcPr>
          <w:p w14:paraId="103D3669" w14:textId="1853F2E1" w:rsidR="00AA2B97" w:rsidRPr="00AA2B97" w:rsidRDefault="00AA2B97" w:rsidP="00AA2B97">
            <w:pPr>
              <w:rPr>
                <w:b/>
                <w:bCs/>
                <w:color w:val="000000"/>
                <w:sz w:val="18"/>
                <w:szCs w:val="18"/>
              </w:rPr>
            </w:pPr>
            <w:r w:rsidRPr="00AA2B97">
              <w:rPr>
                <w:b/>
                <w:bCs/>
                <w:color w:val="000000"/>
                <w:sz w:val="18"/>
                <w:szCs w:val="18"/>
              </w:rPr>
              <w:t>1. IR30. Campaña para atraer e invitar a personas con discapacidad a formar parte de la UNAH</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175D21DB"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AE87B83"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3D75031"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62C4E88" w14:textId="77777777" w:rsidR="00AA2B97" w:rsidRPr="007E42C3" w:rsidRDefault="00AA2B97" w:rsidP="00AA2B97">
            <w:pPr>
              <w:jc w:val="center"/>
              <w:rPr>
                <w:color w:val="000000"/>
                <w:sz w:val="18"/>
                <w:szCs w:val="18"/>
              </w:rPr>
            </w:pPr>
            <w:r w:rsidRPr="007E42C3">
              <w:rPr>
                <w:color w:val="000000"/>
                <w:sz w:val="18"/>
                <w:szCs w:val="18"/>
              </w:rPr>
              <w:t>1</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CCD6C16" w14:textId="77777777" w:rsidR="00AA2B97" w:rsidRPr="007E42C3" w:rsidRDefault="00AA2B97" w:rsidP="00AA2B97">
            <w:pPr>
              <w:jc w:val="center"/>
              <w:rPr>
                <w:color w:val="000000"/>
                <w:sz w:val="18"/>
                <w:szCs w:val="18"/>
              </w:rPr>
            </w:pPr>
            <w:r w:rsidRPr="007E42C3">
              <w:rPr>
                <w:color w:val="000000"/>
                <w:sz w:val="18"/>
                <w:szCs w:val="18"/>
              </w:rPr>
              <w:t>1</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3FB82FB4" w14:textId="77777777" w:rsidR="00AA2B97" w:rsidRPr="007E42C3" w:rsidRDefault="00AA2B97" w:rsidP="00AA2B97">
            <w:pPr>
              <w:jc w:val="center"/>
              <w:rPr>
                <w:color w:val="000000"/>
                <w:sz w:val="18"/>
                <w:szCs w:val="18"/>
              </w:rPr>
            </w:pPr>
            <w:r w:rsidRPr="007E42C3">
              <w:rPr>
                <w:color w:val="000000"/>
                <w:sz w:val="18"/>
                <w:szCs w:val="18"/>
              </w:rPr>
              <w:t>4</w:t>
            </w:r>
          </w:p>
        </w:tc>
      </w:tr>
      <w:tr w:rsidR="00AA2B97" w:rsidRPr="007E42C3" w14:paraId="59247A89" w14:textId="77777777" w:rsidTr="00AA2B97">
        <w:trPr>
          <w:trHeight w:val="818"/>
        </w:trPr>
        <w:tc>
          <w:tcPr>
            <w:tcW w:w="1224" w:type="pct"/>
            <w:tcBorders>
              <w:top w:val="single" w:sz="4" w:space="0" w:color="auto"/>
              <w:left w:val="single" w:sz="4" w:space="0" w:color="auto"/>
              <w:bottom w:val="single" w:sz="4" w:space="0" w:color="auto"/>
              <w:right w:val="single" w:sz="4" w:space="0" w:color="auto"/>
            </w:tcBorders>
            <w:vAlign w:val="center"/>
            <w:hideMark/>
          </w:tcPr>
          <w:p w14:paraId="76BBE541" w14:textId="04D93D71" w:rsidR="00AA2B97" w:rsidRPr="00AA2B97" w:rsidRDefault="00AA2B97" w:rsidP="00AA2B97">
            <w:pPr>
              <w:rPr>
                <w:b/>
                <w:bCs/>
                <w:color w:val="000000"/>
                <w:sz w:val="18"/>
                <w:szCs w:val="18"/>
              </w:rPr>
            </w:pPr>
            <w:r w:rsidRPr="00AA2B97">
              <w:rPr>
                <w:b/>
                <w:bCs/>
                <w:color w:val="000000"/>
                <w:sz w:val="18"/>
                <w:szCs w:val="18"/>
              </w:rPr>
              <w:t>1. IR31. Número de nuevos libros re adecuados para uso de personas con discapacidad visual.</w:t>
            </w:r>
          </w:p>
        </w:tc>
        <w:tc>
          <w:tcPr>
            <w:tcW w:w="528" w:type="pct"/>
            <w:tcBorders>
              <w:top w:val="single" w:sz="4" w:space="0" w:color="auto"/>
              <w:left w:val="single" w:sz="4" w:space="0" w:color="auto"/>
              <w:bottom w:val="single" w:sz="4" w:space="0" w:color="auto"/>
              <w:right w:val="single" w:sz="4" w:space="0" w:color="auto"/>
            </w:tcBorders>
            <w:vAlign w:val="center"/>
            <w:hideMark/>
          </w:tcPr>
          <w:p w14:paraId="2156F51D" w14:textId="77777777" w:rsidR="00AA2B97" w:rsidRPr="007E42C3" w:rsidRDefault="00AA2B97" w:rsidP="00AA2B97">
            <w:pPr>
              <w:jc w:val="center"/>
              <w:rPr>
                <w:color w:val="000000"/>
                <w:sz w:val="18"/>
                <w:szCs w:val="18"/>
              </w:rPr>
            </w:pPr>
            <w:r w:rsidRPr="007E42C3">
              <w:rPr>
                <w:color w:val="000000"/>
                <w:sz w:val="18"/>
                <w:szCs w:val="18"/>
              </w:rPr>
              <w:t>165</w:t>
            </w: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0060ED0" w14:textId="77777777" w:rsidR="00AA2B97" w:rsidRPr="007E42C3" w:rsidRDefault="00AA2B97" w:rsidP="00AA2B97">
            <w:pPr>
              <w:jc w:val="center"/>
              <w:rPr>
                <w:color w:val="000000"/>
                <w:sz w:val="18"/>
                <w:szCs w:val="18"/>
              </w:rPr>
            </w:pPr>
            <w:r w:rsidRPr="007E42C3">
              <w:rPr>
                <w:color w:val="000000"/>
                <w:sz w:val="18"/>
                <w:szCs w:val="18"/>
              </w:rPr>
              <w:t xml:space="preserve"> </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372FAA9" w14:textId="77777777" w:rsidR="00AA2B97" w:rsidRPr="007E42C3" w:rsidRDefault="00AA2B97" w:rsidP="00AA2B97">
            <w:pPr>
              <w:jc w:val="center"/>
              <w:rPr>
                <w:color w:val="000000"/>
                <w:sz w:val="18"/>
                <w:szCs w:val="18"/>
              </w:rPr>
            </w:pPr>
            <w:r w:rsidRPr="007E42C3">
              <w:rPr>
                <w:color w:val="000000"/>
                <w:sz w:val="18"/>
                <w:szCs w:val="18"/>
              </w:rPr>
              <w:t>160</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D06E89C" w14:textId="77777777" w:rsidR="00AA2B97" w:rsidRPr="007E42C3" w:rsidRDefault="00AA2B97" w:rsidP="00AA2B97">
            <w:pPr>
              <w:jc w:val="center"/>
              <w:rPr>
                <w:color w:val="000000"/>
                <w:sz w:val="18"/>
                <w:szCs w:val="18"/>
              </w:rPr>
            </w:pPr>
            <w:r w:rsidRPr="007E42C3">
              <w:rPr>
                <w:color w:val="000000"/>
                <w:sz w:val="18"/>
                <w:szCs w:val="18"/>
              </w:rPr>
              <w:t>180</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D165986" w14:textId="77777777" w:rsidR="00AA2B97" w:rsidRPr="007E42C3" w:rsidRDefault="00AA2B97" w:rsidP="00AA2B97">
            <w:pPr>
              <w:jc w:val="center"/>
              <w:rPr>
                <w:color w:val="000000"/>
                <w:sz w:val="18"/>
                <w:szCs w:val="18"/>
              </w:rPr>
            </w:pPr>
            <w:r w:rsidRPr="007E42C3">
              <w:rPr>
                <w:color w:val="000000"/>
                <w:sz w:val="18"/>
                <w:szCs w:val="18"/>
              </w:rPr>
              <w:t>190</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3D755401" w14:textId="77777777" w:rsidR="00AA2B97" w:rsidRPr="007E42C3" w:rsidRDefault="00AA2B97" w:rsidP="00AA2B97">
            <w:pPr>
              <w:jc w:val="center"/>
              <w:rPr>
                <w:color w:val="000000"/>
                <w:sz w:val="18"/>
                <w:szCs w:val="18"/>
              </w:rPr>
            </w:pPr>
            <w:r w:rsidRPr="007E42C3">
              <w:rPr>
                <w:color w:val="000000"/>
                <w:sz w:val="18"/>
                <w:szCs w:val="18"/>
              </w:rPr>
              <w:t>530</w:t>
            </w:r>
          </w:p>
        </w:tc>
      </w:tr>
      <w:tr w:rsidR="00AA2B97" w:rsidRPr="007E42C3" w14:paraId="48D1FD35" w14:textId="77777777" w:rsidTr="00AA2B97">
        <w:trPr>
          <w:trHeight w:val="944"/>
        </w:trPr>
        <w:tc>
          <w:tcPr>
            <w:tcW w:w="1224" w:type="pct"/>
            <w:tcBorders>
              <w:top w:val="single" w:sz="4" w:space="0" w:color="auto"/>
              <w:left w:val="single" w:sz="4" w:space="0" w:color="auto"/>
              <w:bottom w:val="single" w:sz="4" w:space="0" w:color="auto"/>
              <w:right w:val="single" w:sz="4" w:space="0" w:color="auto"/>
            </w:tcBorders>
            <w:vAlign w:val="center"/>
            <w:hideMark/>
          </w:tcPr>
          <w:p w14:paraId="677DC13E" w14:textId="111FEDF9" w:rsidR="00AA2B97" w:rsidRPr="00AA2B97" w:rsidRDefault="00AA2B97" w:rsidP="00AA2B97">
            <w:pPr>
              <w:rPr>
                <w:b/>
                <w:bCs/>
                <w:color w:val="000000"/>
                <w:sz w:val="18"/>
                <w:szCs w:val="18"/>
              </w:rPr>
            </w:pPr>
            <w:r w:rsidRPr="00AA2B97">
              <w:rPr>
                <w:b/>
                <w:bCs/>
                <w:color w:val="000000"/>
                <w:sz w:val="18"/>
                <w:szCs w:val="18"/>
              </w:rPr>
              <w:t>1. IR32. Cantidad de eventos de capacitación en temas de inclusión.</w:t>
            </w:r>
          </w:p>
        </w:tc>
        <w:tc>
          <w:tcPr>
            <w:tcW w:w="528" w:type="pct"/>
            <w:tcBorders>
              <w:top w:val="single" w:sz="4" w:space="0" w:color="auto"/>
              <w:left w:val="single" w:sz="4" w:space="0" w:color="auto"/>
              <w:bottom w:val="single" w:sz="4" w:space="0" w:color="auto"/>
              <w:right w:val="single" w:sz="4" w:space="0" w:color="auto"/>
            </w:tcBorders>
            <w:vAlign w:val="center"/>
            <w:hideMark/>
          </w:tcPr>
          <w:p w14:paraId="5E6B61CE"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8940675"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1C8A28D" w14:textId="77777777" w:rsidR="00AA2B97" w:rsidRPr="007E42C3" w:rsidRDefault="00AA2B97" w:rsidP="00AA2B97">
            <w:pPr>
              <w:jc w:val="center"/>
              <w:rPr>
                <w:color w:val="000000"/>
                <w:sz w:val="18"/>
                <w:szCs w:val="18"/>
              </w:rPr>
            </w:pPr>
            <w:r w:rsidRPr="007E42C3">
              <w:rPr>
                <w:color w:val="000000"/>
                <w:sz w:val="18"/>
                <w:szCs w:val="18"/>
              </w:rPr>
              <w:t>2</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910D237" w14:textId="77777777" w:rsidR="00AA2B97" w:rsidRPr="007E42C3" w:rsidRDefault="00AA2B97" w:rsidP="00AA2B97">
            <w:pPr>
              <w:jc w:val="center"/>
              <w:rPr>
                <w:color w:val="000000"/>
                <w:sz w:val="18"/>
                <w:szCs w:val="18"/>
              </w:rPr>
            </w:pPr>
            <w:r w:rsidRPr="007E42C3">
              <w:rPr>
                <w:color w:val="000000"/>
                <w:sz w:val="18"/>
                <w:szCs w:val="18"/>
              </w:rPr>
              <w:t>2</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55D5D67" w14:textId="77777777" w:rsidR="00AA2B97" w:rsidRPr="007E42C3" w:rsidRDefault="00AA2B97" w:rsidP="00AA2B97">
            <w:pPr>
              <w:jc w:val="center"/>
              <w:rPr>
                <w:color w:val="000000"/>
                <w:sz w:val="18"/>
                <w:szCs w:val="18"/>
              </w:rPr>
            </w:pPr>
            <w:r w:rsidRPr="007E42C3">
              <w:rPr>
                <w:color w:val="000000"/>
                <w:sz w:val="18"/>
                <w:szCs w:val="18"/>
              </w:rPr>
              <w:t>2</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09D4EE98" w14:textId="77777777" w:rsidR="00AA2B97" w:rsidRPr="007E42C3" w:rsidRDefault="00AA2B97" w:rsidP="00AA2B97">
            <w:pPr>
              <w:jc w:val="center"/>
              <w:rPr>
                <w:color w:val="000000"/>
                <w:sz w:val="18"/>
                <w:szCs w:val="18"/>
              </w:rPr>
            </w:pPr>
            <w:r w:rsidRPr="007E42C3">
              <w:rPr>
                <w:color w:val="000000"/>
                <w:sz w:val="18"/>
                <w:szCs w:val="18"/>
              </w:rPr>
              <w:t>7</w:t>
            </w:r>
          </w:p>
        </w:tc>
      </w:tr>
      <w:tr w:rsidR="00AA2B97" w:rsidRPr="007E42C3" w14:paraId="652AAD4C" w14:textId="77777777" w:rsidTr="00AA2B97">
        <w:trPr>
          <w:trHeight w:val="944"/>
        </w:trPr>
        <w:tc>
          <w:tcPr>
            <w:tcW w:w="1224" w:type="pct"/>
            <w:tcBorders>
              <w:top w:val="single" w:sz="4" w:space="0" w:color="auto"/>
              <w:left w:val="single" w:sz="4" w:space="0" w:color="auto"/>
              <w:bottom w:val="single" w:sz="4" w:space="0" w:color="auto"/>
              <w:right w:val="single" w:sz="4" w:space="0" w:color="auto"/>
            </w:tcBorders>
            <w:vAlign w:val="center"/>
            <w:hideMark/>
          </w:tcPr>
          <w:p w14:paraId="3AEBB8BD" w14:textId="4175BBE0" w:rsidR="00AA2B97" w:rsidRPr="00AA2B97" w:rsidRDefault="00AA2B97" w:rsidP="00AA2B97">
            <w:pPr>
              <w:rPr>
                <w:b/>
                <w:bCs/>
                <w:color w:val="000000"/>
                <w:sz w:val="18"/>
                <w:szCs w:val="18"/>
              </w:rPr>
            </w:pPr>
            <w:r w:rsidRPr="00AA2B97">
              <w:rPr>
                <w:b/>
                <w:bCs/>
                <w:color w:val="000000"/>
                <w:sz w:val="18"/>
                <w:szCs w:val="18"/>
              </w:rPr>
              <w:t>1. IR33. Campañas para atraer a la UNAH a personas que forman parte de una minoría étnica.</w:t>
            </w:r>
          </w:p>
        </w:tc>
        <w:tc>
          <w:tcPr>
            <w:tcW w:w="528" w:type="pct"/>
            <w:tcBorders>
              <w:top w:val="single" w:sz="4" w:space="0" w:color="auto"/>
              <w:left w:val="single" w:sz="4" w:space="0" w:color="auto"/>
              <w:bottom w:val="single" w:sz="4" w:space="0" w:color="auto"/>
              <w:right w:val="single" w:sz="4" w:space="0" w:color="auto"/>
            </w:tcBorders>
            <w:vAlign w:val="center"/>
            <w:hideMark/>
          </w:tcPr>
          <w:p w14:paraId="001B0660" w14:textId="77777777" w:rsidR="00AA2B97" w:rsidRPr="007E42C3" w:rsidRDefault="00AA2B97" w:rsidP="00AA2B97">
            <w:pPr>
              <w:rPr>
                <w:b/>
                <w:bCs/>
                <w:color w:val="000000"/>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7D050F1" w14:textId="77777777" w:rsidR="00AA2B97" w:rsidRPr="007E42C3" w:rsidRDefault="00AA2B97" w:rsidP="00AA2B97">
            <w:pPr>
              <w:jc w:val="center"/>
              <w:rPr>
                <w:color w:val="000000"/>
                <w:sz w:val="18"/>
                <w:szCs w:val="18"/>
              </w:rPr>
            </w:pPr>
            <w:r w:rsidRPr="007E42C3">
              <w:rPr>
                <w:color w:val="000000"/>
                <w:sz w:val="18"/>
                <w:szCs w:val="18"/>
              </w:rPr>
              <w:t>1</w:t>
            </w:r>
          </w:p>
        </w:tc>
        <w:tc>
          <w:tcPr>
            <w:tcW w:w="51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DBDECA3" w14:textId="77777777" w:rsidR="00AA2B97" w:rsidRPr="007E42C3" w:rsidRDefault="00AA2B97" w:rsidP="00AA2B97">
            <w:pPr>
              <w:jc w:val="center"/>
              <w:rPr>
                <w:color w:val="000000"/>
                <w:sz w:val="18"/>
                <w:szCs w:val="18"/>
              </w:rPr>
            </w:pPr>
            <w:r w:rsidRPr="007E42C3">
              <w:rPr>
                <w:color w:val="000000"/>
                <w:sz w:val="18"/>
                <w:szCs w:val="18"/>
              </w:rPr>
              <w:t>1</w:t>
            </w:r>
          </w:p>
        </w:tc>
        <w:tc>
          <w:tcPr>
            <w:tcW w:w="55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A2C358D" w14:textId="77777777" w:rsidR="00AA2B97" w:rsidRPr="007E42C3" w:rsidRDefault="00AA2B97" w:rsidP="00AA2B97">
            <w:pPr>
              <w:jc w:val="center"/>
              <w:rPr>
                <w:color w:val="000000"/>
                <w:sz w:val="18"/>
                <w:szCs w:val="18"/>
              </w:rPr>
            </w:pPr>
            <w:r w:rsidRPr="007E42C3">
              <w:rPr>
                <w:color w:val="000000"/>
                <w:sz w:val="18"/>
                <w:szCs w:val="18"/>
              </w:rPr>
              <w:t>1</w:t>
            </w:r>
          </w:p>
        </w:tc>
        <w:tc>
          <w:tcPr>
            <w:tcW w:w="58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D0F6AAC" w14:textId="77777777" w:rsidR="00AA2B97" w:rsidRPr="007E42C3" w:rsidRDefault="00AA2B97" w:rsidP="00AA2B97">
            <w:pPr>
              <w:jc w:val="center"/>
              <w:rPr>
                <w:color w:val="000000"/>
                <w:sz w:val="18"/>
                <w:szCs w:val="18"/>
              </w:rPr>
            </w:pPr>
            <w:r w:rsidRPr="007E42C3">
              <w:rPr>
                <w:color w:val="000000"/>
                <w:sz w:val="18"/>
                <w:szCs w:val="18"/>
              </w:rPr>
              <w:t>1</w:t>
            </w:r>
          </w:p>
        </w:tc>
        <w:tc>
          <w:tcPr>
            <w:tcW w:w="1090" w:type="pct"/>
            <w:tcBorders>
              <w:top w:val="single" w:sz="4" w:space="0" w:color="auto"/>
              <w:left w:val="single" w:sz="4" w:space="0" w:color="auto"/>
              <w:bottom w:val="single" w:sz="4" w:space="0" w:color="auto"/>
              <w:right w:val="single" w:sz="4" w:space="0" w:color="auto"/>
            </w:tcBorders>
            <w:noWrap/>
            <w:vAlign w:val="center"/>
            <w:hideMark/>
          </w:tcPr>
          <w:p w14:paraId="237BF31F" w14:textId="77777777" w:rsidR="00AA2B97" w:rsidRPr="007E42C3" w:rsidRDefault="00AA2B97" w:rsidP="00AA2B97">
            <w:pPr>
              <w:jc w:val="center"/>
              <w:rPr>
                <w:color w:val="000000"/>
                <w:sz w:val="18"/>
                <w:szCs w:val="18"/>
              </w:rPr>
            </w:pPr>
            <w:r w:rsidRPr="007E42C3">
              <w:rPr>
                <w:color w:val="000000"/>
                <w:sz w:val="18"/>
                <w:szCs w:val="18"/>
              </w:rPr>
              <w:t>4</w:t>
            </w:r>
          </w:p>
        </w:tc>
      </w:tr>
    </w:tbl>
    <w:p w14:paraId="02C5C9C5" w14:textId="78DA2FBA" w:rsidR="004E3D90" w:rsidRDefault="004E3D90"/>
    <w:p w14:paraId="6187FB76" w14:textId="1FD3B766" w:rsidR="00E754B4" w:rsidRDefault="00E754B4" w:rsidP="00E754B4">
      <w:pPr>
        <w:spacing w:line="276" w:lineRule="auto"/>
        <w:rPr>
          <w:b/>
        </w:rPr>
      </w:pPr>
      <w:r>
        <w:rPr>
          <w:b/>
        </w:rPr>
        <w:t>Dimensión Estratégica: Investigación</w:t>
      </w:r>
    </w:p>
    <w:p w14:paraId="182F78CF" w14:textId="2BEEF399" w:rsidR="00E754B4" w:rsidRDefault="00E754B4" w:rsidP="00E754B4">
      <w:pPr>
        <w:spacing w:line="276" w:lineRule="auto"/>
        <w:rPr>
          <w:b/>
        </w:rPr>
      </w:pPr>
    </w:p>
    <w:tbl>
      <w:tblPr>
        <w:tblW w:w="5940" w:type="pct"/>
        <w:tblInd w:w="-856" w:type="dxa"/>
        <w:tblCellMar>
          <w:top w:w="15" w:type="dxa"/>
          <w:left w:w="70" w:type="dxa"/>
          <w:bottom w:w="15" w:type="dxa"/>
          <w:right w:w="70" w:type="dxa"/>
        </w:tblCellMar>
        <w:tblLook w:val="04A0" w:firstRow="1" w:lastRow="0" w:firstColumn="1" w:lastColumn="0" w:noHBand="0" w:noVBand="1"/>
      </w:tblPr>
      <w:tblGrid>
        <w:gridCol w:w="2329"/>
        <w:gridCol w:w="1146"/>
        <w:gridCol w:w="1091"/>
        <w:gridCol w:w="1116"/>
        <w:gridCol w:w="1204"/>
        <w:gridCol w:w="1269"/>
        <w:gridCol w:w="2335"/>
      </w:tblGrid>
      <w:tr w:rsidR="00FA62B6" w:rsidRPr="00FA62B6" w14:paraId="5D9F2366" w14:textId="77777777" w:rsidTr="00FA62B6">
        <w:trPr>
          <w:trHeight w:val="413"/>
        </w:trPr>
        <w:tc>
          <w:tcPr>
            <w:tcW w:w="11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2898ED0D" w14:textId="77777777" w:rsidR="00FA62B6" w:rsidRPr="00FA62B6" w:rsidRDefault="00FA62B6">
            <w:pPr>
              <w:jc w:val="center"/>
              <w:rPr>
                <w:b/>
                <w:bCs/>
                <w:color w:val="FFFFFF"/>
                <w:sz w:val="18"/>
                <w:szCs w:val="18"/>
                <w:lang w:val="es-HN" w:eastAsia="es-HN"/>
              </w:rPr>
            </w:pPr>
            <w:r w:rsidRPr="00FA62B6">
              <w:rPr>
                <w:b/>
                <w:bCs/>
                <w:color w:val="FFFFFF"/>
                <w:sz w:val="18"/>
                <w:szCs w:val="18"/>
              </w:rPr>
              <w:t>INDICADORES DE RESULTADOS</w:t>
            </w:r>
          </w:p>
        </w:tc>
        <w:tc>
          <w:tcPr>
            <w:tcW w:w="546" w:type="pct"/>
            <w:vMerge w:val="restart"/>
            <w:tcBorders>
              <w:top w:val="single" w:sz="4" w:space="0" w:color="auto"/>
              <w:left w:val="single" w:sz="4" w:space="0" w:color="auto"/>
              <w:bottom w:val="nil"/>
              <w:right w:val="nil"/>
            </w:tcBorders>
            <w:shd w:val="clear" w:color="000000" w:fill="002060"/>
            <w:vAlign w:val="center"/>
            <w:hideMark/>
          </w:tcPr>
          <w:p w14:paraId="0DCADDD9" w14:textId="77777777" w:rsidR="00FA62B6" w:rsidRPr="00FA62B6" w:rsidRDefault="00FA62B6">
            <w:pPr>
              <w:jc w:val="center"/>
              <w:rPr>
                <w:b/>
                <w:bCs/>
                <w:color w:val="FFFFFF"/>
                <w:sz w:val="18"/>
                <w:szCs w:val="18"/>
              </w:rPr>
            </w:pPr>
            <w:r w:rsidRPr="00FA62B6">
              <w:rPr>
                <w:b/>
                <w:bCs/>
                <w:color w:val="FFFFFF"/>
                <w:sz w:val="18"/>
                <w:szCs w:val="18"/>
              </w:rPr>
              <w:t>LINEA BASE</w:t>
            </w:r>
          </w:p>
        </w:tc>
        <w:tc>
          <w:tcPr>
            <w:tcW w:w="520" w:type="pct"/>
            <w:tcBorders>
              <w:top w:val="single" w:sz="8" w:space="0" w:color="92CDDC"/>
              <w:left w:val="single" w:sz="8" w:space="0" w:color="92CDDC"/>
              <w:bottom w:val="nil"/>
              <w:right w:val="single" w:sz="8" w:space="0" w:color="FFC000"/>
            </w:tcBorders>
            <w:shd w:val="clear" w:color="000000" w:fill="FFC000"/>
            <w:vAlign w:val="center"/>
            <w:hideMark/>
          </w:tcPr>
          <w:p w14:paraId="3AAD844E" w14:textId="77777777" w:rsidR="00FA62B6" w:rsidRPr="00FA62B6" w:rsidRDefault="00FA62B6">
            <w:pPr>
              <w:jc w:val="center"/>
              <w:rPr>
                <w:b/>
                <w:bCs/>
                <w:color w:val="000000"/>
                <w:sz w:val="18"/>
                <w:szCs w:val="18"/>
              </w:rPr>
            </w:pPr>
            <w:r w:rsidRPr="00FA62B6">
              <w:rPr>
                <w:b/>
                <w:bCs/>
                <w:color w:val="000000"/>
                <w:sz w:val="18"/>
                <w:szCs w:val="18"/>
              </w:rPr>
              <w:t>2024</w:t>
            </w:r>
          </w:p>
        </w:tc>
        <w:tc>
          <w:tcPr>
            <w:tcW w:w="532" w:type="pct"/>
            <w:tcBorders>
              <w:top w:val="single" w:sz="8" w:space="0" w:color="92CDDC"/>
              <w:left w:val="single" w:sz="8" w:space="0" w:color="92CDDC"/>
              <w:bottom w:val="nil"/>
              <w:right w:val="single" w:sz="8" w:space="0" w:color="FFC000"/>
            </w:tcBorders>
            <w:shd w:val="clear" w:color="000000" w:fill="FFC000"/>
            <w:vAlign w:val="center"/>
            <w:hideMark/>
          </w:tcPr>
          <w:p w14:paraId="2DB98033" w14:textId="77777777" w:rsidR="00FA62B6" w:rsidRPr="00FA62B6" w:rsidRDefault="00FA62B6">
            <w:pPr>
              <w:jc w:val="center"/>
              <w:rPr>
                <w:b/>
                <w:bCs/>
                <w:color w:val="000000"/>
                <w:sz w:val="18"/>
                <w:szCs w:val="18"/>
              </w:rPr>
            </w:pPr>
            <w:r w:rsidRPr="00FA62B6">
              <w:rPr>
                <w:b/>
                <w:bCs/>
                <w:color w:val="000000"/>
                <w:sz w:val="18"/>
                <w:szCs w:val="18"/>
              </w:rPr>
              <w:t>2025</w:t>
            </w:r>
          </w:p>
        </w:tc>
        <w:tc>
          <w:tcPr>
            <w:tcW w:w="574" w:type="pct"/>
            <w:tcBorders>
              <w:top w:val="single" w:sz="8" w:space="0" w:color="92CDDC"/>
              <w:left w:val="single" w:sz="8" w:space="0" w:color="92CDDC"/>
              <w:bottom w:val="nil"/>
              <w:right w:val="single" w:sz="8" w:space="0" w:color="FFC000"/>
            </w:tcBorders>
            <w:shd w:val="clear" w:color="000000" w:fill="FFC000"/>
            <w:vAlign w:val="center"/>
            <w:hideMark/>
          </w:tcPr>
          <w:p w14:paraId="4077F287" w14:textId="77777777" w:rsidR="00FA62B6" w:rsidRPr="00FA62B6" w:rsidRDefault="00FA62B6">
            <w:pPr>
              <w:jc w:val="center"/>
              <w:rPr>
                <w:b/>
                <w:bCs/>
                <w:color w:val="000000"/>
                <w:sz w:val="18"/>
                <w:szCs w:val="18"/>
              </w:rPr>
            </w:pPr>
            <w:r w:rsidRPr="00FA62B6">
              <w:rPr>
                <w:b/>
                <w:bCs/>
                <w:color w:val="000000"/>
                <w:sz w:val="18"/>
                <w:szCs w:val="18"/>
              </w:rPr>
              <w:t>2026</w:t>
            </w:r>
          </w:p>
        </w:tc>
        <w:tc>
          <w:tcPr>
            <w:tcW w:w="605" w:type="pct"/>
            <w:tcBorders>
              <w:top w:val="single" w:sz="8" w:space="0" w:color="92CDDC"/>
              <w:left w:val="single" w:sz="8" w:space="0" w:color="92CDDC"/>
              <w:bottom w:val="nil"/>
              <w:right w:val="single" w:sz="8" w:space="0" w:color="FFC000"/>
            </w:tcBorders>
            <w:shd w:val="clear" w:color="000000" w:fill="FFC000"/>
            <w:vAlign w:val="center"/>
            <w:hideMark/>
          </w:tcPr>
          <w:p w14:paraId="54A00241" w14:textId="77777777" w:rsidR="00FA62B6" w:rsidRPr="00FA62B6" w:rsidRDefault="00FA62B6">
            <w:pPr>
              <w:jc w:val="center"/>
              <w:rPr>
                <w:b/>
                <w:bCs/>
                <w:color w:val="000000"/>
                <w:sz w:val="18"/>
                <w:szCs w:val="18"/>
              </w:rPr>
            </w:pPr>
            <w:r w:rsidRPr="00FA62B6">
              <w:rPr>
                <w:b/>
                <w:bCs/>
                <w:color w:val="000000"/>
                <w:sz w:val="18"/>
                <w:szCs w:val="18"/>
              </w:rPr>
              <w:t>2027</w:t>
            </w:r>
          </w:p>
        </w:tc>
        <w:tc>
          <w:tcPr>
            <w:tcW w:w="1113"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19834FF5" w14:textId="28C25B41" w:rsidR="00FA62B6" w:rsidRPr="00FA62B6" w:rsidRDefault="00FA62B6">
            <w:pPr>
              <w:jc w:val="center"/>
              <w:rPr>
                <w:b/>
                <w:bCs/>
                <w:color w:val="FFFFFF"/>
                <w:sz w:val="18"/>
                <w:szCs w:val="18"/>
              </w:rPr>
            </w:pPr>
            <w:r w:rsidRPr="00FA62B6">
              <w:rPr>
                <w:b/>
                <w:bCs/>
                <w:color w:val="FFFFFF"/>
                <w:sz w:val="18"/>
                <w:szCs w:val="18"/>
              </w:rPr>
              <w:t>TOTAL, PLANIFICADO (CANTIDAD O PORCENTAJE)</w:t>
            </w:r>
          </w:p>
        </w:tc>
      </w:tr>
      <w:tr w:rsidR="00FA62B6" w:rsidRPr="00FA62B6" w14:paraId="396A00CF" w14:textId="77777777" w:rsidTr="00FA62B6">
        <w:trPr>
          <w:trHeight w:val="363"/>
        </w:trPr>
        <w:tc>
          <w:tcPr>
            <w:tcW w:w="1110" w:type="pct"/>
            <w:vMerge/>
            <w:tcBorders>
              <w:top w:val="single" w:sz="4" w:space="0" w:color="auto"/>
              <w:left w:val="single" w:sz="4" w:space="0" w:color="auto"/>
              <w:bottom w:val="nil"/>
              <w:right w:val="single" w:sz="4" w:space="0" w:color="auto"/>
            </w:tcBorders>
            <w:vAlign w:val="center"/>
            <w:hideMark/>
          </w:tcPr>
          <w:p w14:paraId="3D1DDF24" w14:textId="77777777" w:rsidR="00FA62B6" w:rsidRPr="00FA62B6" w:rsidRDefault="00FA62B6">
            <w:pPr>
              <w:rPr>
                <w:b/>
                <w:bCs/>
                <w:color w:val="FFFFFF"/>
                <w:sz w:val="18"/>
                <w:szCs w:val="18"/>
              </w:rPr>
            </w:pPr>
          </w:p>
        </w:tc>
        <w:tc>
          <w:tcPr>
            <w:tcW w:w="546" w:type="pct"/>
            <w:vMerge/>
            <w:tcBorders>
              <w:top w:val="single" w:sz="4" w:space="0" w:color="auto"/>
              <w:left w:val="single" w:sz="4" w:space="0" w:color="auto"/>
              <w:bottom w:val="nil"/>
              <w:right w:val="nil"/>
            </w:tcBorders>
            <w:vAlign w:val="center"/>
            <w:hideMark/>
          </w:tcPr>
          <w:p w14:paraId="3E062ED0" w14:textId="77777777" w:rsidR="00FA62B6" w:rsidRPr="00FA62B6" w:rsidRDefault="00FA62B6">
            <w:pPr>
              <w:rPr>
                <w:b/>
                <w:bCs/>
                <w:color w:val="FFFFFF"/>
                <w:sz w:val="18"/>
                <w:szCs w:val="18"/>
              </w:rPr>
            </w:pPr>
          </w:p>
        </w:tc>
        <w:tc>
          <w:tcPr>
            <w:tcW w:w="520" w:type="pct"/>
            <w:tcBorders>
              <w:top w:val="single" w:sz="8" w:space="0" w:color="92CDDC"/>
              <w:left w:val="single" w:sz="8" w:space="0" w:color="92CDDC"/>
              <w:bottom w:val="single" w:sz="8" w:space="0" w:color="92CDDC"/>
              <w:right w:val="nil"/>
            </w:tcBorders>
            <w:shd w:val="clear" w:color="000000" w:fill="FFC000"/>
            <w:vAlign w:val="center"/>
            <w:hideMark/>
          </w:tcPr>
          <w:p w14:paraId="0E3EA706"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532" w:type="pct"/>
            <w:tcBorders>
              <w:top w:val="single" w:sz="8" w:space="0" w:color="92CDDC"/>
              <w:left w:val="single" w:sz="8" w:space="0" w:color="92CDDC"/>
              <w:bottom w:val="single" w:sz="8" w:space="0" w:color="92CDDC"/>
              <w:right w:val="nil"/>
            </w:tcBorders>
            <w:shd w:val="clear" w:color="000000" w:fill="FFC000"/>
            <w:vAlign w:val="center"/>
            <w:hideMark/>
          </w:tcPr>
          <w:p w14:paraId="149A5345"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574" w:type="pct"/>
            <w:tcBorders>
              <w:top w:val="single" w:sz="8" w:space="0" w:color="92CDDC"/>
              <w:left w:val="single" w:sz="8" w:space="0" w:color="92CDDC"/>
              <w:bottom w:val="single" w:sz="8" w:space="0" w:color="92CDDC"/>
              <w:right w:val="nil"/>
            </w:tcBorders>
            <w:shd w:val="clear" w:color="000000" w:fill="FFC000"/>
            <w:vAlign w:val="center"/>
            <w:hideMark/>
          </w:tcPr>
          <w:p w14:paraId="7F79397B"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605" w:type="pct"/>
            <w:tcBorders>
              <w:top w:val="single" w:sz="8" w:space="0" w:color="92CDDC"/>
              <w:left w:val="single" w:sz="8" w:space="0" w:color="92CDDC"/>
              <w:bottom w:val="single" w:sz="8" w:space="0" w:color="92CDDC"/>
              <w:right w:val="nil"/>
            </w:tcBorders>
            <w:shd w:val="clear" w:color="000000" w:fill="FFC000"/>
            <w:vAlign w:val="center"/>
            <w:hideMark/>
          </w:tcPr>
          <w:p w14:paraId="689F2575"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1113" w:type="pct"/>
            <w:vMerge/>
            <w:tcBorders>
              <w:top w:val="single" w:sz="4" w:space="0" w:color="002060"/>
              <w:left w:val="single" w:sz="4" w:space="0" w:color="002060"/>
              <w:bottom w:val="single" w:sz="4" w:space="0" w:color="002060"/>
              <w:right w:val="single" w:sz="4" w:space="0" w:color="002060"/>
            </w:tcBorders>
            <w:vAlign w:val="center"/>
            <w:hideMark/>
          </w:tcPr>
          <w:p w14:paraId="3C6CEA6C" w14:textId="77777777" w:rsidR="00FA62B6" w:rsidRPr="00FA62B6" w:rsidRDefault="00FA62B6">
            <w:pPr>
              <w:rPr>
                <w:b/>
                <w:bCs/>
                <w:color w:val="FFFFFF"/>
                <w:sz w:val="18"/>
                <w:szCs w:val="18"/>
              </w:rPr>
            </w:pPr>
          </w:p>
        </w:tc>
      </w:tr>
      <w:tr w:rsidR="00FA62B6" w:rsidRPr="00FA62B6" w14:paraId="1FF7C926" w14:textId="77777777" w:rsidTr="003E0A27">
        <w:trPr>
          <w:trHeight w:val="315"/>
        </w:trPr>
        <w:tc>
          <w:tcPr>
            <w:tcW w:w="11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2ADDB4B" w14:textId="77777777" w:rsidR="00FA62B6" w:rsidRPr="00FA62B6" w:rsidRDefault="00FA62B6">
            <w:pPr>
              <w:jc w:val="center"/>
              <w:rPr>
                <w:b/>
                <w:bCs/>
                <w:color w:val="000000"/>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2C29AC5" w14:textId="77777777" w:rsidR="00FA62B6" w:rsidRPr="00FA62B6" w:rsidRDefault="00FA62B6">
            <w:pPr>
              <w:jc w:val="center"/>
              <w:rPr>
                <w:sz w:val="18"/>
                <w:szCs w:val="18"/>
              </w:rPr>
            </w:pPr>
          </w:p>
        </w:tc>
        <w:tc>
          <w:tcPr>
            <w:tcW w:w="520" w:type="pct"/>
            <w:tcBorders>
              <w:top w:val="nil"/>
              <w:left w:val="nil"/>
              <w:bottom w:val="single" w:sz="4" w:space="0" w:color="auto"/>
              <w:right w:val="nil"/>
            </w:tcBorders>
            <w:shd w:val="clear" w:color="000000" w:fill="00B0F0"/>
            <w:noWrap/>
            <w:vAlign w:val="center"/>
            <w:hideMark/>
          </w:tcPr>
          <w:p w14:paraId="0EB85F32" w14:textId="77777777" w:rsidR="00FA62B6" w:rsidRPr="00FA62B6" w:rsidRDefault="00FA62B6">
            <w:pPr>
              <w:jc w:val="center"/>
              <w:rPr>
                <w:sz w:val="18"/>
                <w:szCs w:val="18"/>
              </w:rPr>
            </w:pPr>
          </w:p>
        </w:tc>
        <w:tc>
          <w:tcPr>
            <w:tcW w:w="532" w:type="pct"/>
            <w:tcBorders>
              <w:top w:val="nil"/>
              <w:left w:val="nil"/>
              <w:bottom w:val="single" w:sz="4" w:space="0" w:color="auto"/>
              <w:right w:val="nil"/>
            </w:tcBorders>
            <w:shd w:val="clear" w:color="000000" w:fill="00B0F0"/>
            <w:noWrap/>
            <w:vAlign w:val="center"/>
            <w:hideMark/>
          </w:tcPr>
          <w:p w14:paraId="5228BCA8" w14:textId="77777777" w:rsidR="00FA62B6" w:rsidRPr="00FA62B6" w:rsidRDefault="00FA62B6">
            <w:pPr>
              <w:jc w:val="center"/>
              <w:rPr>
                <w:sz w:val="18"/>
                <w:szCs w:val="18"/>
              </w:rPr>
            </w:pPr>
          </w:p>
        </w:tc>
        <w:tc>
          <w:tcPr>
            <w:tcW w:w="574" w:type="pct"/>
            <w:tcBorders>
              <w:top w:val="nil"/>
              <w:left w:val="nil"/>
              <w:bottom w:val="single" w:sz="4" w:space="0" w:color="auto"/>
              <w:right w:val="nil"/>
            </w:tcBorders>
            <w:shd w:val="clear" w:color="000000" w:fill="00B0F0"/>
            <w:noWrap/>
            <w:vAlign w:val="center"/>
            <w:hideMark/>
          </w:tcPr>
          <w:p w14:paraId="7FDA5B69" w14:textId="77777777" w:rsidR="00FA62B6" w:rsidRPr="00FA62B6" w:rsidRDefault="00FA62B6">
            <w:pPr>
              <w:jc w:val="center"/>
              <w:rPr>
                <w:sz w:val="18"/>
                <w:szCs w:val="18"/>
              </w:rPr>
            </w:pPr>
          </w:p>
        </w:tc>
        <w:tc>
          <w:tcPr>
            <w:tcW w:w="605" w:type="pct"/>
            <w:tcBorders>
              <w:top w:val="nil"/>
              <w:left w:val="nil"/>
              <w:bottom w:val="single" w:sz="4" w:space="0" w:color="auto"/>
              <w:right w:val="nil"/>
            </w:tcBorders>
            <w:shd w:val="clear" w:color="000000" w:fill="00B0F0"/>
            <w:noWrap/>
            <w:vAlign w:val="center"/>
            <w:hideMark/>
          </w:tcPr>
          <w:p w14:paraId="76F1B7F0" w14:textId="77777777" w:rsidR="00FA62B6" w:rsidRPr="00FA62B6" w:rsidRDefault="00FA62B6">
            <w:pPr>
              <w:jc w:val="center"/>
              <w:rPr>
                <w:sz w:val="18"/>
                <w:szCs w:val="18"/>
              </w:rPr>
            </w:pPr>
          </w:p>
        </w:tc>
        <w:tc>
          <w:tcPr>
            <w:tcW w:w="1113" w:type="pct"/>
            <w:tcBorders>
              <w:top w:val="nil"/>
              <w:left w:val="nil"/>
              <w:bottom w:val="single" w:sz="4" w:space="0" w:color="auto"/>
              <w:right w:val="nil"/>
            </w:tcBorders>
            <w:shd w:val="clear" w:color="000000" w:fill="00B0F0"/>
            <w:noWrap/>
            <w:vAlign w:val="center"/>
            <w:hideMark/>
          </w:tcPr>
          <w:p w14:paraId="322A6880" w14:textId="77777777" w:rsidR="00FA62B6" w:rsidRPr="00FA62B6" w:rsidRDefault="00FA62B6">
            <w:pPr>
              <w:jc w:val="center"/>
              <w:rPr>
                <w:sz w:val="18"/>
                <w:szCs w:val="18"/>
              </w:rPr>
            </w:pPr>
          </w:p>
        </w:tc>
      </w:tr>
      <w:tr w:rsidR="00AA2B97" w:rsidRPr="00FA62B6" w14:paraId="3D830932" w14:textId="77777777" w:rsidTr="00FA62B6">
        <w:trPr>
          <w:trHeight w:val="752"/>
        </w:trPr>
        <w:tc>
          <w:tcPr>
            <w:tcW w:w="1110" w:type="pct"/>
            <w:tcBorders>
              <w:top w:val="single" w:sz="4" w:space="0" w:color="auto"/>
              <w:left w:val="single" w:sz="4" w:space="0" w:color="auto"/>
              <w:bottom w:val="single" w:sz="4" w:space="0" w:color="auto"/>
              <w:right w:val="single" w:sz="4" w:space="0" w:color="auto"/>
            </w:tcBorders>
            <w:vAlign w:val="center"/>
            <w:hideMark/>
          </w:tcPr>
          <w:p w14:paraId="7FEC77B0" w14:textId="1F39A0A3" w:rsidR="00AA2B97" w:rsidRPr="00AA2B97" w:rsidRDefault="00AA2B97" w:rsidP="00AA2B97">
            <w:pPr>
              <w:rPr>
                <w:b/>
                <w:color w:val="000000"/>
                <w:sz w:val="18"/>
                <w:szCs w:val="18"/>
              </w:rPr>
            </w:pPr>
            <w:r w:rsidRPr="00AA2B97">
              <w:rPr>
                <w:color w:val="000000"/>
                <w:sz w:val="18"/>
                <w:szCs w:val="18"/>
              </w:rPr>
              <w:t>2. IR1. Total, de investigaciones científicas, humanísticas y tecnológicas desarrolladas por la UNAH</w:t>
            </w:r>
          </w:p>
        </w:tc>
        <w:tc>
          <w:tcPr>
            <w:tcW w:w="546" w:type="pct"/>
            <w:tcBorders>
              <w:top w:val="single" w:sz="4" w:space="0" w:color="auto"/>
              <w:left w:val="single" w:sz="4" w:space="0" w:color="auto"/>
              <w:bottom w:val="single" w:sz="4" w:space="0" w:color="auto"/>
              <w:right w:val="single" w:sz="4" w:space="0" w:color="auto"/>
            </w:tcBorders>
            <w:vAlign w:val="center"/>
            <w:hideMark/>
          </w:tcPr>
          <w:p w14:paraId="2DB8A6AE"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FDF31E9" w14:textId="77777777" w:rsidR="00AA2B97" w:rsidRPr="00FA62B6" w:rsidRDefault="00AA2B97" w:rsidP="00AA2B97">
            <w:pPr>
              <w:jc w:val="center"/>
              <w:rPr>
                <w:color w:val="000000"/>
                <w:sz w:val="18"/>
                <w:szCs w:val="18"/>
              </w:rPr>
            </w:pPr>
            <w:r w:rsidRPr="00FA62B6">
              <w:rPr>
                <w:color w:val="000000"/>
                <w:sz w:val="18"/>
                <w:szCs w:val="18"/>
              </w:rPr>
              <w:t>110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08A832C" w14:textId="77777777" w:rsidR="00AA2B97" w:rsidRPr="00FA62B6" w:rsidRDefault="00AA2B97" w:rsidP="00AA2B97">
            <w:pPr>
              <w:jc w:val="center"/>
              <w:rPr>
                <w:color w:val="000000"/>
                <w:sz w:val="18"/>
                <w:szCs w:val="18"/>
              </w:rPr>
            </w:pPr>
            <w:r w:rsidRPr="00FA62B6">
              <w:rPr>
                <w:color w:val="000000"/>
                <w:sz w:val="18"/>
                <w:szCs w:val="18"/>
              </w:rPr>
              <w:t>150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CD70C6B" w14:textId="77777777" w:rsidR="00AA2B97" w:rsidRPr="00FA62B6" w:rsidRDefault="00AA2B97" w:rsidP="00AA2B97">
            <w:pPr>
              <w:jc w:val="center"/>
              <w:rPr>
                <w:color w:val="000000"/>
                <w:sz w:val="18"/>
                <w:szCs w:val="18"/>
              </w:rPr>
            </w:pPr>
            <w:r w:rsidRPr="00FA62B6">
              <w:rPr>
                <w:color w:val="000000"/>
                <w:sz w:val="18"/>
                <w:szCs w:val="18"/>
              </w:rPr>
              <w:t>200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104521F" w14:textId="77777777" w:rsidR="00AA2B97" w:rsidRPr="00FA62B6" w:rsidRDefault="00AA2B97" w:rsidP="00AA2B97">
            <w:pPr>
              <w:jc w:val="center"/>
              <w:rPr>
                <w:color w:val="000000"/>
                <w:sz w:val="18"/>
                <w:szCs w:val="18"/>
              </w:rPr>
            </w:pPr>
            <w:r w:rsidRPr="00FA62B6">
              <w:rPr>
                <w:color w:val="000000"/>
                <w:sz w:val="18"/>
                <w:szCs w:val="18"/>
              </w:rPr>
              <w:t>300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6DCF1C71" w14:textId="77777777" w:rsidR="00AA2B97" w:rsidRPr="00FA62B6" w:rsidRDefault="00AA2B97" w:rsidP="00AA2B97">
            <w:pPr>
              <w:jc w:val="center"/>
              <w:rPr>
                <w:color w:val="000000"/>
                <w:sz w:val="18"/>
                <w:szCs w:val="18"/>
              </w:rPr>
            </w:pPr>
            <w:r w:rsidRPr="00FA62B6">
              <w:rPr>
                <w:color w:val="000000"/>
                <w:sz w:val="18"/>
                <w:szCs w:val="18"/>
              </w:rPr>
              <w:t>760</w:t>
            </w:r>
          </w:p>
        </w:tc>
      </w:tr>
      <w:tr w:rsidR="00AA2B97" w:rsidRPr="00FA62B6" w14:paraId="3F33E128" w14:textId="77777777" w:rsidTr="00FA62B6">
        <w:trPr>
          <w:trHeight w:val="580"/>
        </w:trPr>
        <w:tc>
          <w:tcPr>
            <w:tcW w:w="1110" w:type="pct"/>
            <w:tcBorders>
              <w:top w:val="single" w:sz="4" w:space="0" w:color="auto"/>
              <w:left w:val="single" w:sz="4" w:space="0" w:color="auto"/>
              <w:bottom w:val="single" w:sz="4" w:space="0" w:color="auto"/>
              <w:right w:val="single" w:sz="4" w:space="0" w:color="auto"/>
            </w:tcBorders>
            <w:vAlign w:val="center"/>
            <w:hideMark/>
          </w:tcPr>
          <w:p w14:paraId="67049D9A" w14:textId="18A5FDE1" w:rsidR="00AA2B97" w:rsidRPr="00AA2B97" w:rsidRDefault="00AA2B97" w:rsidP="00AA2B97">
            <w:pPr>
              <w:rPr>
                <w:b/>
                <w:color w:val="000000"/>
                <w:sz w:val="18"/>
                <w:szCs w:val="18"/>
              </w:rPr>
            </w:pPr>
            <w:r w:rsidRPr="00AA2B97">
              <w:rPr>
                <w:color w:val="000000"/>
                <w:sz w:val="18"/>
                <w:szCs w:val="18"/>
              </w:rPr>
              <w:t>2. IR2. Total, de marcas y patentes registradas.</w:t>
            </w:r>
          </w:p>
        </w:tc>
        <w:tc>
          <w:tcPr>
            <w:tcW w:w="546" w:type="pct"/>
            <w:tcBorders>
              <w:top w:val="single" w:sz="4" w:space="0" w:color="auto"/>
              <w:left w:val="single" w:sz="4" w:space="0" w:color="auto"/>
              <w:bottom w:val="single" w:sz="4" w:space="0" w:color="auto"/>
              <w:right w:val="single" w:sz="4" w:space="0" w:color="auto"/>
            </w:tcBorders>
            <w:vAlign w:val="center"/>
            <w:hideMark/>
          </w:tcPr>
          <w:p w14:paraId="371F0000"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B4FDEC9" w14:textId="77777777" w:rsidR="00AA2B97" w:rsidRPr="00FA62B6" w:rsidRDefault="00AA2B97" w:rsidP="00AA2B97">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222963F" w14:textId="77777777" w:rsidR="00AA2B97" w:rsidRPr="00FA62B6" w:rsidRDefault="00AA2B97" w:rsidP="00AA2B97">
            <w:pPr>
              <w:jc w:val="center"/>
              <w:rPr>
                <w:color w:val="000000"/>
                <w:sz w:val="18"/>
                <w:szCs w:val="18"/>
              </w:rPr>
            </w:pPr>
            <w:r w:rsidRPr="00FA62B6">
              <w:rPr>
                <w:color w:val="000000"/>
                <w:sz w:val="18"/>
                <w:szCs w:val="18"/>
              </w:rPr>
              <w:t>5</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3EA9E78" w14:textId="77777777" w:rsidR="00AA2B97" w:rsidRPr="00FA62B6" w:rsidRDefault="00AA2B97" w:rsidP="00AA2B97">
            <w:pPr>
              <w:jc w:val="center"/>
              <w:rPr>
                <w:color w:val="000000"/>
                <w:sz w:val="18"/>
                <w:szCs w:val="18"/>
              </w:rPr>
            </w:pPr>
            <w:r w:rsidRPr="00FA62B6">
              <w:rPr>
                <w:color w:val="000000"/>
                <w:sz w:val="18"/>
                <w:szCs w:val="18"/>
              </w:rPr>
              <w:t>10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ACE222F" w14:textId="77777777" w:rsidR="00AA2B97" w:rsidRPr="00FA62B6" w:rsidRDefault="00AA2B97" w:rsidP="00AA2B97">
            <w:pPr>
              <w:jc w:val="center"/>
              <w:rPr>
                <w:color w:val="000000"/>
                <w:sz w:val="18"/>
                <w:szCs w:val="18"/>
              </w:rPr>
            </w:pPr>
            <w:r w:rsidRPr="00FA62B6">
              <w:rPr>
                <w:color w:val="000000"/>
                <w:sz w:val="18"/>
                <w:szCs w:val="18"/>
              </w:rPr>
              <w:t>15</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31024593" w14:textId="77777777" w:rsidR="00AA2B97" w:rsidRPr="00FA62B6" w:rsidRDefault="00AA2B97" w:rsidP="00AA2B97">
            <w:pPr>
              <w:jc w:val="center"/>
              <w:rPr>
                <w:color w:val="000000"/>
                <w:sz w:val="18"/>
                <w:szCs w:val="18"/>
              </w:rPr>
            </w:pPr>
            <w:r w:rsidRPr="00FA62B6">
              <w:rPr>
                <w:color w:val="000000"/>
                <w:sz w:val="18"/>
                <w:szCs w:val="18"/>
              </w:rPr>
              <w:t>30</w:t>
            </w:r>
          </w:p>
        </w:tc>
      </w:tr>
      <w:tr w:rsidR="00AA2B97" w:rsidRPr="00FA62B6" w14:paraId="657B7729" w14:textId="77777777" w:rsidTr="00FA62B6">
        <w:trPr>
          <w:trHeight w:val="1119"/>
        </w:trPr>
        <w:tc>
          <w:tcPr>
            <w:tcW w:w="1110" w:type="pct"/>
            <w:tcBorders>
              <w:top w:val="single" w:sz="4" w:space="0" w:color="auto"/>
              <w:left w:val="single" w:sz="4" w:space="0" w:color="auto"/>
              <w:bottom w:val="single" w:sz="4" w:space="0" w:color="auto"/>
              <w:right w:val="single" w:sz="4" w:space="0" w:color="auto"/>
            </w:tcBorders>
            <w:vAlign w:val="center"/>
            <w:hideMark/>
          </w:tcPr>
          <w:p w14:paraId="4451A3AE" w14:textId="37F22CF1" w:rsidR="00AA2B97" w:rsidRPr="00AA2B97" w:rsidRDefault="00AA2B97" w:rsidP="00AA2B97">
            <w:pPr>
              <w:rPr>
                <w:b/>
                <w:color w:val="000000"/>
                <w:sz w:val="18"/>
                <w:szCs w:val="18"/>
              </w:rPr>
            </w:pPr>
            <w:r w:rsidRPr="00AA2B97">
              <w:rPr>
                <w:color w:val="000000"/>
                <w:sz w:val="18"/>
                <w:szCs w:val="18"/>
              </w:rPr>
              <w:t>2. IR3. Número de mecanismos para el fomento de la investigación con fondos disponibles para el programa de incentivos y apoyo a la investigación.</w:t>
            </w:r>
          </w:p>
        </w:tc>
        <w:tc>
          <w:tcPr>
            <w:tcW w:w="546" w:type="pct"/>
            <w:tcBorders>
              <w:top w:val="single" w:sz="4" w:space="0" w:color="auto"/>
              <w:left w:val="single" w:sz="4" w:space="0" w:color="auto"/>
              <w:bottom w:val="single" w:sz="4" w:space="0" w:color="auto"/>
              <w:right w:val="single" w:sz="4" w:space="0" w:color="auto"/>
            </w:tcBorders>
            <w:vAlign w:val="center"/>
            <w:hideMark/>
          </w:tcPr>
          <w:p w14:paraId="0B01367C"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893F895" w14:textId="77777777" w:rsidR="00AA2B97" w:rsidRPr="00FA62B6" w:rsidRDefault="00AA2B97" w:rsidP="00AA2B97">
            <w:pPr>
              <w:jc w:val="center"/>
              <w:rPr>
                <w:color w:val="000000"/>
                <w:sz w:val="18"/>
                <w:szCs w:val="18"/>
              </w:rPr>
            </w:pPr>
            <w:r w:rsidRPr="00FA62B6">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FB4352E" w14:textId="77777777" w:rsidR="00AA2B97" w:rsidRPr="00FA62B6" w:rsidRDefault="00AA2B97" w:rsidP="00AA2B97">
            <w:pPr>
              <w:jc w:val="center"/>
              <w:rPr>
                <w:color w:val="000000"/>
                <w:sz w:val="18"/>
                <w:szCs w:val="18"/>
              </w:rPr>
            </w:pPr>
            <w:r w:rsidRPr="00FA62B6">
              <w:rPr>
                <w:color w:val="000000"/>
                <w:sz w:val="18"/>
                <w:szCs w:val="18"/>
              </w:rPr>
              <w:t>1</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F6929BB" w14:textId="77777777" w:rsidR="00AA2B97" w:rsidRPr="00FA62B6" w:rsidRDefault="00AA2B97" w:rsidP="00AA2B97">
            <w:pPr>
              <w:jc w:val="center"/>
              <w:rPr>
                <w:color w:val="000000"/>
                <w:sz w:val="18"/>
                <w:szCs w:val="18"/>
              </w:rPr>
            </w:pPr>
            <w:r w:rsidRPr="00FA62B6">
              <w:rPr>
                <w:color w:val="000000"/>
                <w:sz w:val="18"/>
                <w:szCs w:val="18"/>
              </w:rPr>
              <w:t>1</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072ED3C" w14:textId="77777777" w:rsidR="00AA2B97" w:rsidRPr="00FA62B6" w:rsidRDefault="00AA2B97" w:rsidP="00AA2B97">
            <w:pPr>
              <w:jc w:val="center"/>
              <w:rPr>
                <w:color w:val="000000"/>
                <w:sz w:val="18"/>
                <w:szCs w:val="18"/>
              </w:rPr>
            </w:pPr>
            <w:r w:rsidRPr="00FA62B6">
              <w:rPr>
                <w:color w:val="000000"/>
                <w:sz w:val="18"/>
                <w:szCs w:val="18"/>
              </w:rPr>
              <w:t>1</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4403EBD7" w14:textId="77777777" w:rsidR="00AA2B97" w:rsidRPr="00FA62B6" w:rsidRDefault="00AA2B97" w:rsidP="00AA2B97">
            <w:pPr>
              <w:jc w:val="center"/>
              <w:rPr>
                <w:color w:val="000000"/>
                <w:sz w:val="18"/>
                <w:szCs w:val="18"/>
              </w:rPr>
            </w:pPr>
            <w:r w:rsidRPr="00FA62B6">
              <w:rPr>
                <w:color w:val="000000"/>
                <w:sz w:val="18"/>
                <w:szCs w:val="18"/>
              </w:rPr>
              <w:t>4</w:t>
            </w:r>
          </w:p>
        </w:tc>
      </w:tr>
      <w:tr w:rsidR="00FA62B6" w:rsidRPr="00FA62B6" w14:paraId="578C099F" w14:textId="77777777" w:rsidTr="00E54BEE">
        <w:trPr>
          <w:trHeight w:val="413"/>
        </w:trPr>
        <w:tc>
          <w:tcPr>
            <w:tcW w:w="11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63A279D5" w14:textId="77777777" w:rsidR="00FA62B6" w:rsidRPr="00FA62B6" w:rsidRDefault="00FA62B6" w:rsidP="00E54BEE">
            <w:pPr>
              <w:jc w:val="center"/>
              <w:rPr>
                <w:b/>
                <w:bCs/>
                <w:color w:val="FFFFFF"/>
                <w:sz w:val="18"/>
                <w:szCs w:val="18"/>
                <w:lang w:val="es-HN" w:eastAsia="es-HN"/>
              </w:rPr>
            </w:pPr>
            <w:r w:rsidRPr="00FA62B6">
              <w:rPr>
                <w:b/>
                <w:bCs/>
                <w:color w:val="FFFFFF"/>
                <w:sz w:val="18"/>
                <w:szCs w:val="18"/>
              </w:rPr>
              <w:lastRenderedPageBreak/>
              <w:t>INDICADORES DE RESULTADOS</w:t>
            </w:r>
          </w:p>
        </w:tc>
        <w:tc>
          <w:tcPr>
            <w:tcW w:w="546" w:type="pct"/>
            <w:vMerge w:val="restart"/>
            <w:tcBorders>
              <w:top w:val="single" w:sz="4" w:space="0" w:color="auto"/>
              <w:left w:val="single" w:sz="4" w:space="0" w:color="auto"/>
              <w:bottom w:val="nil"/>
              <w:right w:val="nil"/>
            </w:tcBorders>
            <w:shd w:val="clear" w:color="000000" w:fill="002060"/>
            <w:vAlign w:val="center"/>
            <w:hideMark/>
          </w:tcPr>
          <w:p w14:paraId="6B28D69D" w14:textId="77777777" w:rsidR="00FA62B6" w:rsidRPr="00FA62B6" w:rsidRDefault="00FA62B6" w:rsidP="00E54BEE">
            <w:pPr>
              <w:jc w:val="center"/>
              <w:rPr>
                <w:b/>
                <w:bCs/>
                <w:color w:val="FFFFFF"/>
                <w:sz w:val="18"/>
                <w:szCs w:val="18"/>
              </w:rPr>
            </w:pPr>
            <w:r w:rsidRPr="00FA62B6">
              <w:rPr>
                <w:b/>
                <w:bCs/>
                <w:color w:val="FFFFFF"/>
                <w:sz w:val="18"/>
                <w:szCs w:val="18"/>
              </w:rPr>
              <w:t>LINEA BASE</w:t>
            </w:r>
          </w:p>
        </w:tc>
        <w:tc>
          <w:tcPr>
            <w:tcW w:w="520" w:type="pct"/>
            <w:tcBorders>
              <w:top w:val="single" w:sz="8" w:space="0" w:color="92CDDC"/>
              <w:left w:val="single" w:sz="8" w:space="0" w:color="92CDDC"/>
              <w:bottom w:val="nil"/>
              <w:right w:val="single" w:sz="8" w:space="0" w:color="FFC000"/>
            </w:tcBorders>
            <w:shd w:val="clear" w:color="000000" w:fill="FFC000"/>
            <w:vAlign w:val="center"/>
            <w:hideMark/>
          </w:tcPr>
          <w:p w14:paraId="18BE3701" w14:textId="77777777" w:rsidR="00FA62B6" w:rsidRPr="00FA62B6" w:rsidRDefault="00FA62B6" w:rsidP="00E54BEE">
            <w:pPr>
              <w:jc w:val="center"/>
              <w:rPr>
                <w:b/>
                <w:bCs/>
                <w:color w:val="000000"/>
                <w:sz w:val="18"/>
                <w:szCs w:val="18"/>
              </w:rPr>
            </w:pPr>
            <w:r w:rsidRPr="00FA62B6">
              <w:rPr>
                <w:b/>
                <w:bCs/>
                <w:color w:val="000000"/>
                <w:sz w:val="18"/>
                <w:szCs w:val="18"/>
              </w:rPr>
              <w:t>2024</w:t>
            </w:r>
          </w:p>
        </w:tc>
        <w:tc>
          <w:tcPr>
            <w:tcW w:w="532" w:type="pct"/>
            <w:tcBorders>
              <w:top w:val="single" w:sz="8" w:space="0" w:color="92CDDC"/>
              <w:left w:val="single" w:sz="8" w:space="0" w:color="92CDDC"/>
              <w:bottom w:val="nil"/>
              <w:right w:val="single" w:sz="8" w:space="0" w:color="FFC000"/>
            </w:tcBorders>
            <w:shd w:val="clear" w:color="000000" w:fill="FFC000"/>
            <w:vAlign w:val="center"/>
            <w:hideMark/>
          </w:tcPr>
          <w:p w14:paraId="5450DF7A" w14:textId="77777777" w:rsidR="00FA62B6" w:rsidRPr="00FA62B6" w:rsidRDefault="00FA62B6" w:rsidP="00E54BEE">
            <w:pPr>
              <w:jc w:val="center"/>
              <w:rPr>
                <w:b/>
                <w:bCs/>
                <w:color w:val="000000"/>
                <w:sz w:val="18"/>
                <w:szCs w:val="18"/>
              </w:rPr>
            </w:pPr>
            <w:r w:rsidRPr="00FA62B6">
              <w:rPr>
                <w:b/>
                <w:bCs/>
                <w:color w:val="000000"/>
                <w:sz w:val="18"/>
                <w:szCs w:val="18"/>
              </w:rPr>
              <w:t>2025</w:t>
            </w:r>
          </w:p>
        </w:tc>
        <w:tc>
          <w:tcPr>
            <w:tcW w:w="574" w:type="pct"/>
            <w:tcBorders>
              <w:top w:val="single" w:sz="8" w:space="0" w:color="92CDDC"/>
              <w:left w:val="single" w:sz="8" w:space="0" w:color="92CDDC"/>
              <w:bottom w:val="nil"/>
              <w:right w:val="single" w:sz="8" w:space="0" w:color="FFC000"/>
            </w:tcBorders>
            <w:shd w:val="clear" w:color="000000" w:fill="FFC000"/>
            <w:vAlign w:val="center"/>
            <w:hideMark/>
          </w:tcPr>
          <w:p w14:paraId="3D9A3B6A" w14:textId="77777777" w:rsidR="00FA62B6" w:rsidRPr="00FA62B6" w:rsidRDefault="00FA62B6" w:rsidP="00E54BEE">
            <w:pPr>
              <w:jc w:val="center"/>
              <w:rPr>
                <w:b/>
                <w:bCs/>
                <w:color w:val="000000"/>
                <w:sz w:val="18"/>
                <w:szCs w:val="18"/>
              </w:rPr>
            </w:pPr>
            <w:r w:rsidRPr="00FA62B6">
              <w:rPr>
                <w:b/>
                <w:bCs/>
                <w:color w:val="000000"/>
                <w:sz w:val="18"/>
                <w:szCs w:val="18"/>
              </w:rPr>
              <w:t>2026</w:t>
            </w:r>
          </w:p>
        </w:tc>
        <w:tc>
          <w:tcPr>
            <w:tcW w:w="605" w:type="pct"/>
            <w:tcBorders>
              <w:top w:val="single" w:sz="8" w:space="0" w:color="92CDDC"/>
              <w:left w:val="single" w:sz="8" w:space="0" w:color="92CDDC"/>
              <w:bottom w:val="nil"/>
              <w:right w:val="single" w:sz="8" w:space="0" w:color="FFC000"/>
            </w:tcBorders>
            <w:shd w:val="clear" w:color="000000" w:fill="FFC000"/>
            <w:vAlign w:val="center"/>
            <w:hideMark/>
          </w:tcPr>
          <w:p w14:paraId="60E62128" w14:textId="77777777" w:rsidR="00FA62B6" w:rsidRPr="00FA62B6" w:rsidRDefault="00FA62B6" w:rsidP="00E54BEE">
            <w:pPr>
              <w:jc w:val="center"/>
              <w:rPr>
                <w:b/>
                <w:bCs/>
                <w:color w:val="000000"/>
                <w:sz w:val="18"/>
                <w:szCs w:val="18"/>
              </w:rPr>
            </w:pPr>
            <w:r w:rsidRPr="00FA62B6">
              <w:rPr>
                <w:b/>
                <w:bCs/>
                <w:color w:val="000000"/>
                <w:sz w:val="18"/>
                <w:szCs w:val="18"/>
              </w:rPr>
              <w:t>2027</w:t>
            </w:r>
          </w:p>
        </w:tc>
        <w:tc>
          <w:tcPr>
            <w:tcW w:w="1113"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7792D897" w14:textId="77777777" w:rsidR="00FA62B6" w:rsidRPr="00FA62B6" w:rsidRDefault="00FA62B6" w:rsidP="00E54BEE">
            <w:pPr>
              <w:jc w:val="center"/>
              <w:rPr>
                <w:b/>
                <w:bCs/>
                <w:color w:val="FFFFFF"/>
                <w:sz w:val="18"/>
                <w:szCs w:val="18"/>
              </w:rPr>
            </w:pPr>
            <w:r w:rsidRPr="00FA62B6">
              <w:rPr>
                <w:b/>
                <w:bCs/>
                <w:color w:val="FFFFFF"/>
                <w:sz w:val="18"/>
                <w:szCs w:val="18"/>
              </w:rPr>
              <w:t>TOTAL, PLANIFICADO (CANTIDAD O PORCENTAJE)</w:t>
            </w:r>
          </w:p>
        </w:tc>
      </w:tr>
      <w:tr w:rsidR="00FA62B6" w:rsidRPr="00FA62B6" w14:paraId="69D0F16D" w14:textId="77777777" w:rsidTr="00E54BEE">
        <w:trPr>
          <w:trHeight w:val="363"/>
        </w:trPr>
        <w:tc>
          <w:tcPr>
            <w:tcW w:w="1110" w:type="pct"/>
            <w:vMerge/>
            <w:tcBorders>
              <w:top w:val="single" w:sz="4" w:space="0" w:color="auto"/>
              <w:left w:val="single" w:sz="4" w:space="0" w:color="auto"/>
              <w:bottom w:val="nil"/>
              <w:right w:val="single" w:sz="4" w:space="0" w:color="auto"/>
            </w:tcBorders>
            <w:vAlign w:val="center"/>
            <w:hideMark/>
          </w:tcPr>
          <w:p w14:paraId="325A00D7" w14:textId="77777777" w:rsidR="00FA62B6" w:rsidRPr="00FA62B6" w:rsidRDefault="00FA62B6" w:rsidP="00E54BEE">
            <w:pPr>
              <w:rPr>
                <w:b/>
                <w:bCs/>
                <w:color w:val="FFFFFF"/>
                <w:sz w:val="18"/>
                <w:szCs w:val="18"/>
              </w:rPr>
            </w:pPr>
          </w:p>
        </w:tc>
        <w:tc>
          <w:tcPr>
            <w:tcW w:w="546" w:type="pct"/>
            <w:vMerge/>
            <w:tcBorders>
              <w:top w:val="single" w:sz="4" w:space="0" w:color="auto"/>
              <w:left w:val="single" w:sz="4" w:space="0" w:color="auto"/>
              <w:bottom w:val="nil"/>
              <w:right w:val="nil"/>
            </w:tcBorders>
            <w:vAlign w:val="center"/>
            <w:hideMark/>
          </w:tcPr>
          <w:p w14:paraId="41DEF70C" w14:textId="77777777" w:rsidR="00FA62B6" w:rsidRPr="00FA62B6" w:rsidRDefault="00FA62B6" w:rsidP="00E54BEE">
            <w:pPr>
              <w:rPr>
                <w:b/>
                <w:bCs/>
                <w:color w:val="FFFFFF"/>
                <w:sz w:val="18"/>
                <w:szCs w:val="18"/>
              </w:rPr>
            </w:pPr>
          </w:p>
        </w:tc>
        <w:tc>
          <w:tcPr>
            <w:tcW w:w="520" w:type="pct"/>
            <w:tcBorders>
              <w:top w:val="single" w:sz="8" w:space="0" w:color="92CDDC"/>
              <w:left w:val="single" w:sz="8" w:space="0" w:color="92CDDC"/>
              <w:bottom w:val="single" w:sz="8" w:space="0" w:color="92CDDC"/>
              <w:right w:val="nil"/>
            </w:tcBorders>
            <w:shd w:val="clear" w:color="000000" w:fill="FFC000"/>
            <w:vAlign w:val="center"/>
            <w:hideMark/>
          </w:tcPr>
          <w:p w14:paraId="21B85104" w14:textId="77777777" w:rsidR="00FA62B6" w:rsidRPr="00FA62B6" w:rsidRDefault="00FA62B6" w:rsidP="00E54BEE">
            <w:pPr>
              <w:jc w:val="center"/>
              <w:rPr>
                <w:b/>
                <w:bCs/>
                <w:color w:val="000000"/>
                <w:sz w:val="18"/>
                <w:szCs w:val="18"/>
              </w:rPr>
            </w:pPr>
            <w:r w:rsidRPr="00FA62B6">
              <w:rPr>
                <w:b/>
                <w:bCs/>
                <w:color w:val="000000"/>
                <w:sz w:val="18"/>
                <w:szCs w:val="18"/>
              </w:rPr>
              <w:t xml:space="preserve">Planificado </w:t>
            </w:r>
          </w:p>
        </w:tc>
        <w:tc>
          <w:tcPr>
            <w:tcW w:w="532" w:type="pct"/>
            <w:tcBorders>
              <w:top w:val="single" w:sz="8" w:space="0" w:color="92CDDC"/>
              <w:left w:val="single" w:sz="8" w:space="0" w:color="92CDDC"/>
              <w:bottom w:val="single" w:sz="8" w:space="0" w:color="92CDDC"/>
              <w:right w:val="nil"/>
            </w:tcBorders>
            <w:shd w:val="clear" w:color="000000" w:fill="FFC000"/>
            <w:vAlign w:val="center"/>
            <w:hideMark/>
          </w:tcPr>
          <w:p w14:paraId="3708CF22" w14:textId="77777777" w:rsidR="00FA62B6" w:rsidRPr="00FA62B6" w:rsidRDefault="00FA62B6" w:rsidP="00E54BEE">
            <w:pPr>
              <w:jc w:val="center"/>
              <w:rPr>
                <w:b/>
                <w:bCs/>
                <w:color w:val="000000"/>
                <w:sz w:val="18"/>
                <w:szCs w:val="18"/>
              </w:rPr>
            </w:pPr>
            <w:r w:rsidRPr="00FA62B6">
              <w:rPr>
                <w:b/>
                <w:bCs/>
                <w:color w:val="000000"/>
                <w:sz w:val="18"/>
                <w:szCs w:val="18"/>
              </w:rPr>
              <w:t xml:space="preserve">Planificado </w:t>
            </w:r>
          </w:p>
        </w:tc>
        <w:tc>
          <w:tcPr>
            <w:tcW w:w="574" w:type="pct"/>
            <w:tcBorders>
              <w:top w:val="single" w:sz="8" w:space="0" w:color="92CDDC"/>
              <w:left w:val="single" w:sz="8" w:space="0" w:color="92CDDC"/>
              <w:bottom w:val="single" w:sz="8" w:space="0" w:color="92CDDC"/>
              <w:right w:val="nil"/>
            </w:tcBorders>
            <w:shd w:val="clear" w:color="000000" w:fill="FFC000"/>
            <w:vAlign w:val="center"/>
            <w:hideMark/>
          </w:tcPr>
          <w:p w14:paraId="67FF2C88" w14:textId="77777777" w:rsidR="00FA62B6" w:rsidRPr="00FA62B6" w:rsidRDefault="00FA62B6" w:rsidP="00E54BEE">
            <w:pPr>
              <w:jc w:val="center"/>
              <w:rPr>
                <w:b/>
                <w:bCs/>
                <w:color w:val="000000"/>
                <w:sz w:val="18"/>
                <w:szCs w:val="18"/>
              </w:rPr>
            </w:pPr>
            <w:r w:rsidRPr="00FA62B6">
              <w:rPr>
                <w:b/>
                <w:bCs/>
                <w:color w:val="000000"/>
                <w:sz w:val="18"/>
                <w:szCs w:val="18"/>
              </w:rPr>
              <w:t xml:space="preserve">Planificado </w:t>
            </w:r>
          </w:p>
        </w:tc>
        <w:tc>
          <w:tcPr>
            <w:tcW w:w="605" w:type="pct"/>
            <w:tcBorders>
              <w:top w:val="single" w:sz="8" w:space="0" w:color="92CDDC"/>
              <w:left w:val="single" w:sz="8" w:space="0" w:color="92CDDC"/>
              <w:bottom w:val="single" w:sz="8" w:space="0" w:color="92CDDC"/>
              <w:right w:val="nil"/>
            </w:tcBorders>
            <w:shd w:val="clear" w:color="000000" w:fill="FFC000"/>
            <w:vAlign w:val="center"/>
            <w:hideMark/>
          </w:tcPr>
          <w:p w14:paraId="435C4DCC" w14:textId="77777777" w:rsidR="00FA62B6" w:rsidRPr="00FA62B6" w:rsidRDefault="00FA62B6" w:rsidP="00E54BEE">
            <w:pPr>
              <w:jc w:val="center"/>
              <w:rPr>
                <w:b/>
                <w:bCs/>
                <w:color w:val="000000"/>
                <w:sz w:val="18"/>
                <w:szCs w:val="18"/>
              </w:rPr>
            </w:pPr>
            <w:r w:rsidRPr="00FA62B6">
              <w:rPr>
                <w:b/>
                <w:bCs/>
                <w:color w:val="000000"/>
                <w:sz w:val="18"/>
                <w:szCs w:val="18"/>
              </w:rPr>
              <w:t xml:space="preserve">Planificado </w:t>
            </w:r>
          </w:p>
        </w:tc>
        <w:tc>
          <w:tcPr>
            <w:tcW w:w="1113" w:type="pct"/>
            <w:vMerge/>
            <w:tcBorders>
              <w:top w:val="single" w:sz="4" w:space="0" w:color="002060"/>
              <w:left w:val="single" w:sz="4" w:space="0" w:color="002060"/>
              <w:bottom w:val="single" w:sz="4" w:space="0" w:color="002060"/>
              <w:right w:val="single" w:sz="4" w:space="0" w:color="002060"/>
            </w:tcBorders>
            <w:vAlign w:val="center"/>
            <w:hideMark/>
          </w:tcPr>
          <w:p w14:paraId="472176A2" w14:textId="77777777" w:rsidR="00FA62B6" w:rsidRPr="00FA62B6" w:rsidRDefault="00FA62B6" w:rsidP="00E54BEE">
            <w:pPr>
              <w:rPr>
                <w:b/>
                <w:bCs/>
                <w:color w:val="FFFFFF"/>
                <w:sz w:val="18"/>
                <w:szCs w:val="18"/>
              </w:rPr>
            </w:pPr>
          </w:p>
        </w:tc>
      </w:tr>
      <w:tr w:rsidR="00FA62B6" w:rsidRPr="00FA62B6" w14:paraId="7A4F3EE5" w14:textId="77777777" w:rsidTr="003E0A27">
        <w:trPr>
          <w:trHeight w:val="315"/>
        </w:trPr>
        <w:tc>
          <w:tcPr>
            <w:tcW w:w="11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FCAD4DE" w14:textId="77777777" w:rsidR="00FA62B6" w:rsidRPr="00FA62B6" w:rsidRDefault="00FA62B6" w:rsidP="00E54BEE">
            <w:pPr>
              <w:jc w:val="center"/>
              <w:rPr>
                <w:b/>
                <w:bCs/>
                <w:color w:val="000000"/>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354FC32" w14:textId="77777777" w:rsidR="00FA62B6" w:rsidRPr="00FA62B6" w:rsidRDefault="00FA62B6" w:rsidP="00E54BEE">
            <w:pPr>
              <w:jc w:val="center"/>
              <w:rPr>
                <w:sz w:val="18"/>
                <w:szCs w:val="18"/>
              </w:rPr>
            </w:pPr>
          </w:p>
        </w:tc>
        <w:tc>
          <w:tcPr>
            <w:tcW w:w="520" w:type="pct"/>
            <w:tcBorders>
              <w:top w:val="nil"/>
              <w:left w:val="nil"/>
              <w:bottom w:val="single" w:sz="4" w:space="0" w:color="auto"/>
              <w:right w:val="nil"/>
            </w:tcBorders>
            <w:shd w:val="clear" w:color="000000" w:fill="00B0F0"/>
            <w:noWrap/>
            <w:vAlign w:val="center"/>
            <w:hideMark/>
          </w:tcPr>
          <w:p w14:paraId="1E5C092B" w14:textId="77777777" w:rsidR="00FA62B6" w:rsidRPr="00FA62B6" w:rsidRDefault="00FA62B6" w:rsidP="00E54BEE">
            <w:pPr>
              <w:jc w:val="center"/>
              <w:rPr>
                <w:sz w:val="18"/>
                <w:szCs w:val="18"/>
              </w:rPr>
            </w:pPr>
          </w:p>
        </w:tc>
        <w:tc>
          <w:tcPr>
            <w:tcW w:w="532" w:type="pct"/>
            <w:tcBorders>
              <w:top w:val="nil"/>
              <w:left w:val="nil"/>
              <w:bottom w:val="single" w:sz="4" w:space="0" w:color="auto"/>
              <w:right w:val="nil"/>
            </w:tcBorders>
            <w:shd w:val="clear" w:color="000000" w:fill="00B0F0"/>
            <w:noWrap/>
            <w:vAlign w:val="center"/>
            <w:hideMark/>
          </w:tcPr>
          <w:p w14:paraId="4BD88BF7" w14:textId="77777777" w:rsidR="00FA62B6" w:rsidRPr="00FA62B6" w:rsidRDefault="00FA62B6" w:rsidP="00E54BEE">
            <w:pPr>
              <w:jc w:val="center"/>
              <w:rPr>
                <w:sz w:val="18"/>
                <w:szCs w:val="18"/>
              </w:rPr>
            </w:pPr>
          </w:p>
        </w:tc>
        <w:tc>
          <w:tcPr>
            <w:tcW w:w="574" w:type="pct"/>
            <w:tcBorders>
              <w:top w:val="nil"/>
              <w:left w:val="nil"/>
              <w:bottom w:val="single" w:sz="4" w:space="0" w:color="auto"/>
              <w:right w:val="nil"/>
            </w:tcBorders>
            <w:shd w:val="clear" w:color="000000" w:fill="00B0F0"/>
            <w:noWrap/>
            <w:vAlign w:val="center"/>
            <w:hideMark/>
          </w:tcPr>
          <w:p w14:paraId="4D7E584C" w14:textId="77777777" w:rsidR="00FA62B6" w:rsidRPr="00FA62B6" w:rsidRDefault="00FA62B6" w:rsidP="00E54BEE">
            <w:pPr>
              <w:jc w:val="center"/>
              <w:rPr>
                <w:sz w:val="18"/>
                <w:szCs w:val="18"/>
              </w:rPr>
            </w:pPr>
          </w:p>
        </w:tc>
        <w:tc>
          <w:tcPr>
            <w:tcW w:w="605" w:type="pct"/>
            <w:tcBorders>
              <w:top w:val="nil"/>
              <w:left w:val="nil"/>
              <w:bottom w:val="single" w:sz="4" w:space="0" w:color="auto"/>
              <w:right w:val="nil"/>
            </w:tcBorders>
            <w:shd w:val="clear" w:color="000000" w:fill="00B0F0"/>
            <w:noWrap/>
            <w:vAlign w:val="center"/>
            <w:hideMark/>
          </w:tcPr>
          <w:p w14:paraId="030E4616" w14:textId="77777777" w:rsidR="00FA62B6" w:rsidRPr="00FA62B6" w:rsidRDefault="00FA62B6" w:rsidP="00E54BEE">
            <w:pPr>
              <w:jc w:val="center"/>
              <w:rPr>
                <w:sz w:val="18"/>
                <w:szCs w:val="18"/>
              </w:rPr>
            </w:pPr>
          </w:p>
        </w:tc>
        <w:tc>
          <w:tcPr>
            <w:tcW w:w="1113" w:type="pct"/>
            <w:tcBorders>
              <w:top w:val="nil"/>
              <w:left w:val="nil"/>
              <w:bottom w:val="single" w:sz="4" w:space="0" w:color="auto"/>
              <w:right w:val="nil"/>
            </w:tcBorders>
            <w:shd w:val="clear" w:color="000000" w:fill="00B0F0"/>
            <w:noWrap/>
            <w:vAlign w:val="center"/>
            <w:hideMark/>
          </w:tcPr>
          <w:p w14:paraId="55A371BD" w14:textId="77777777" w:rsidR="00FA62B6" w:rsidRPr="00FA62B6" w:rsidRDefault="00FA62B6" w:rsidP="00E54BEE">
            <w:pPr>
              <w:jc w:val="center"/>
              <w:rPr>
                <w:sz w:val="18"/>
                <w:szCs w:val="18"/>
              </w:rPr>
            </w:pPr>
          </w:p>
        </w:tc>
      </w:tr>
      <w:tr w:rsidR="00AA2B97" w:rsidRPr="00FA62B6" w14:paraId="60397DD6" w14:textId="77777777" w:rsidTr="003E0A27">
        <w:trPr>
          <w:trHeight w:val="739"/>
        </w:trPr>
        <w:tc>
          <w:tcPr>
            <w:tcW w:w="1110" w:type="pct"/>
            <w:tcBorders>
              <w:top w:val="single" w:sz="4" w:space="0" w:color="auto"/>
              <w:left w:val="single" w:sz="4" w:space="0" w:color="auto"/>
              <w:bottom w:val="single" w:sz="4" w:space="0" w:color="auto"/>
              <w:right w:val="single" w:sz="4" w:space="0" w:color="auto"/>
            </w:tcBorders>
            <w:vAlign w:val="center"/>
            <w:hideMark/>
          </w:tcPr>
          <w:p w14:paraId="4C975ADA" w14:textId="54FF3D37" w:rsidR="00AA2B97" w:rsidRPr="00AA2B97" w:rsidRDefault="00AA2B97" w:rsidP="00AA2B97">
            <w:pPr>
              <w:rPr>
                <w:b/>
                <w:color w:val="000000"/>
                <w:sz w:val="18"/>
                <w:szCs w:val="18"/>
              </w:rPr>
            </w:pPr>
            <w:r w:rsidRPr="00AA2B97">
              <w:rPr>
                <w:color w:val="000000"/>
                <w:sz w:val="18"/>
                <w:szCs w:val="18"/>
              </w:rPr>
              <w:t>2. IR4. Total, de programas para formación de investigadores.</w:t>
            </w:r>
          </w:p>
        </w:tc>
        <w:tc>
          <w:tcPr>
            <w:tcW w:w="546" w:type="pct"/>
            <w:tcBorders>
              <w:top w:val="single" w:sz="4" w:space="0" w:color="auto"/>
              <w:left w:val="single" w:sz="4" w:space="0" w:color="auto"/>
              <w:bottom w:val="single" w:sz="4" w:space="0" w:color="auto"/>
              <w:right w:val="single" w:sz="4" w:space="0" w:color="auto"/>
            </w:tcBorders>
            <w:noWrap/>
            <w:vAlign w:val="bottom"/>
            <w:hideMark/>
          </w:tcPr>
          <w:p w14:paraId="658539CE"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3078128" w14:textId="77777777" w:rsidR="00AA2B97" w:rsidRPr="00FA62B6" w:rsidRDefault="00AA2B97" w:rsidP="00AA2B97">
            <w:pPr>
              <w:jc w:val="center"/>
              <w:rPr>
                <w:color w:val="000000"/>
                <w:sz w:val="18"/>
                <w:szCs w:val="18"/>
              </w:rPr>
            </w:pPr>
            <w:r w:rsidRPr="00FA62B6">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1F2B5E6" w14:textId="77777777" w:rsidR="00AA2B97" w:rsidRPr="00FA62B6" w:rsidRDefault="00AA2B97" w:rsidP="00AA2B97">
            <w:pPr>
              <w:jc w:val="center"/>
              <w:rPr>
                <w:color w:val="000000"/>
                <w:sz w:val="18"/>
                <w:szCs w:val="18"/>
              </w:rPr>
            </w:pPr>
            <w:r w:rsidRPr="00FA62B6">
              <w:rPr>
                <w:color w:val="000000"/>
                <w:sz w:val="18"/>
                <w:szCs w:val="18"/>
              </w:rPr>
              <w:t>2</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738EE48" w14:textId="77777777" w:rsidR="00AA2B97" w:rsidRPr="00FA62B6" w:rsidRDefault="00AA2B97" w:rsidP="00AA2B97">
            <w:pPr>
              <w:jc w:val="center"/>
              <w:rPr>
                <w:color w:val="000000"/>
                <w:sz w:val="18"/>
                <w:szCs w:val="18"/>
              </w:rPr>
            </w:pPr>
            <w:r w:rsidRPr="00FA62B6">
              <w:rPr>
                <w:color w:val="000000"/>
                <w:sz w:val="18"/>
                <w:szCs w:val="18"/>
              </w:rPr>
              <w:t>2</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E19FCB3" w14:textId="77777777" w:rsidR="00AA2B97" w:rsidRPr="00FA62B6" w:rsidRDefault="00AA2B97" w:rsidP="00AA2B97">
            <w:pPr>
              <w:jc w:val="center"/>
              <w:rPr>
                <w:color w:val="000000"/>
                <w:sz w:val="18"/>
                <w:szCs w:val="18"/>
              </w:rPr>
            </w:pPr>
            <w:r w:rsidRPr="00FA62B6">
              <w:rPr>
                <w:color w:val="000000"/>
                <w:sz w:val="18"/>
                <w:szCs w:val="18"/>
              </w:rPr>
              <w:t>2</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56002FE0" w14:textId="77777777" w:rsidR="00AA2B97" w:rsidRPr="00FA62B6" w:rsidRDefault="00AA2B97" w:rsidP="00AA2B97">
            <w:pPr>
              <w:jc w:val="center"/>
              <w:rPr>
                <w:color w:val="000000"/>
                <w:sz w:val="18"/>
                <w:szCs w:val="18"/>
              </w:rPr>
            </w:pPr>
            <w:r w:rsidRPr="00FA62B6">
              <w:rPr>
                <w:color w:val="000000"/>
                <w:sz w:val="18"/>
                <w:szCs w:val="18"/>
              </w:rPr>
              <w:t>7</w:t>
            </w:r>
          </w:p>
        </w:tc>
      </w:tr>
      <w:tr w:rsidR="00AA2B97" w:rsidRPr="00FA62B6" w14:paraId="0BA0FE67" w14:textId="77777777" w:rsidTr="003E0A27">
        <w:trPr>
          <w:trHeight w:val="1076"/>
        </w:trPr>
        <w:tc>
          <w:tcPr>
            <w:tcW w:w="1110" w:type="pct"/>
            <w:tcBorders>
              <w:top w:val="single" w:sz="4" w:space="0" w:color="auto"/>
              <w:left w:val="single" w:sz="4" w:space="0" w:color="auto"/>
              <w:bottom w:val="single" w:sz="4" w:space="0" w:color="auto"/>
              <w:right w:val="single" w:sz="4" w:space="0" w:color="auto"/>
            </w:tcBorders>
            <w:vAlign w:val="center"/>
            <w:hideMark/>
          </w:tcPr>
          <w:p w14:paraId="189D764D" w14:textId="45F9C412" w:rsidR="00AA2B97" w:rsidRPr="00AA2B97" w:rsidRDefault="00AA2B97" w:rsidP="00AA2B97">
            <w:pPr>
              <w:rPr>
                <w:b/>
                <w:color w:val="000000"/>
                <w:sz w:val="18"/>
                <w:szCs w:val="18"/>
              </w:rPr>
            </w:pPr>
            <w:r w:rsidRPr="00AA2B97">
              <w:rPr>
                <w:color w:val="000000"/>
                <w:sz w:val="18"/>
                <w:szCs w:val="18"/>
              </w:rPr>
              <w:t>2. IR5. Número de mecanismos de incentivo para profesores con una actividad intensa de investigación.</w:t>
            </w:r>
          </w:p>
        </w:tc>
        <w:tc>
          <w:tcPr>
            <w:tcW w:w="546" w:type="pct"/>
            <w:tcBorders>
              <w:top w:val="single" w:sz="4" w:space="0" w:color="auto"/>
              <w:left w:val="single" w:sz="4" w:space="0" w:color="auto"/>
              <w:bottom w:val="single" w:sz="4" w:space="0" w:color="auto"/>
              <w:right w:val="single" w:sz="4" w:space="0" w:color="auto"/>
            </w:tcBorders>
            <w:vAlign w:val="center"/>
            <w:hideMark/>
          </w:tcPr>
          <w:p w14:paraId="6BD02F9A"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CBF19A9" w14:textId="77777777" w:rsidR="00AA2B97" w:rsidRPr="00FA62B6" w:rsidRDefault="00AA2B97" w:rsidP="00AA2B97">
            <w:pPr>
              <w:jc w:val="center"/>
              <w:rPr>
                <w:color w:val="000000"/>
                <w:sz w:val="18"/>
                <w:szCs w:val="18"/>
              </w:rPr>
            </w:pPr>
            <w:r w:rsidRPr="00FA62B6">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A4845D5" w14:textId="77777777" w:rsidR="00AA2B97" w:rsidRPr="00FA62B6" w:rsidRDefault="00AA2B97" w:rsidP="00AA2B97">
            <w:pPr>
              <w:jc w:val="center"/>
              <w:rPr>
                <w:color w:val="000000"/>
                <w:sz w:val="18"/>
                <w:szCs w:val="18"/>
              </w:rPr>
            </w:pPr>
            <w:r w:rsidRPr="00FA62B6">
              <w:rPr>
                <w:color w:val="000000"/>
                <w:sz w:val="18"/>
                <w:szCs w:val="18"/>
              </w:rPr>
              <w:t>1</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1ABC344" w14:textId="77777777" w:rsidR="00AA2B97" w:rsidRPr="00FA62B6" w:rsidRDefault="00AA2B97" w:rsidP="00AA2B97">
            <w:pPr>
              <w:jc w:val="center"/>
              <w:rPr>
                <w:color w:val="000000"/>
                <w:sz w:val="18"/>
                <w:szCs w:val="18"/>
              </w:rPr>
            </w:pPr>
            <w:r w:rsidRPr="00FA62B6">
              <w:rPr>
                <w:color w:val="000000"/>
                <w:sz w:val="18"/>
                <w:szCs w:val="18"/>
              </w:rPr>
              <w:t>1</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56EB4BC" w14:textId="77777777" w:rsidR="00AA2B97" w:rsidRPr="00FA62B6" w:rsidRDefault="00AA2B97" w:rsidP="00AA2B97">
            <w:pPr>
              <w:jc w:val="center"/>
              <w:rPr>
                <w:color w:val="000000"/>
                <w:sz w:val="18"/>
                <w:szCs w:val="18"/>
              </w:rPr>
            </w:pPr>
            <w:r w:rsidRPr="00FA62B6">
              <w:rPr>
                <w:color w:val="000000"/>
                <w:sz w:val="18"/>
                <w:szCs w:val="18"/>
              </w:rPr>
              <w:t>1</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73187081" w14:textId="77777777" w:rsidR="00AA2B97" w:rsidRPr="00FA62B6" w:rsidRDefault="00AA2B97" w:rsidP="00AA2B97">
            <w:pPr>
              <w:jc w:val="center"/>
              <w:rPr>
                <w:color w:val="000000"/>
                <w:sz w:val="18"/>
                <w:szCs w:val="18"/>
              </w:rPr>
            </w:pPr>
            <w:r w:rsidRPr="00FA62B6">
              <w:rPr>
                <w:color w:val="000000"/>
                <w:sz w:val="18"/>
                <w:szCs w:val="18"/>
              </w:rPr>
              <w:t>4</w:t>
            </w:r>
          </w:p>
        </w:tc>
      </w:tr>
      <w:tr w:rsidR="00AA2B97" w:rsidRPr="00FA62B6" w14:paraId="0A51C1F5" w14:textId="77777777" w:rsidTr="003E0A27">
        <w:trPr>
          <w:trHeight w:val="964"/>
        </w:trPr>
        <w:tc>
          <w:tcPr>
            <w:tcW w:w="1110" w:type="pct"/>
            <w:tcBorders>
              <w:top w:val="single" w:sz="4" w:space="0" w:color="auto"/>
              <w:left w:val="single" w:sz="4" w:space="0" w:color="auto"/>
              <w:bottom w:val="single" w:sz="4" w:space="0" w:color="auto"/>
              <w:right w:val="single" w:sz="4" w:space="0" w:color="auto"/>
            </w:tcBorders>
            <w:vAlign w:val="center"/>
            <w:hideMark/>
          </w:tcPr>
          <w:p w14:paraId="3A4C5A82" w14:textId="4E8C5B1D" w:rsidR="00AA2B97" w:rsidRPr="00AA2B97" w:rsidRDefault="00AA2B97" w:rsidP="00AA2B97">
            <w:pPr>
              <w:rPr>
                <w:b/>
                <w:color w:val="000000"/>
                <w:sz w:val="18"/>
                <w:szCs w:val="18"/>
              </w:rPr>
            </w:pPr>
            <w:r w:rsidRPr="00AA2B97">
              <w:rPr>
                <w:color w:val="000000"/>
                <w:sz w:val="18"/>
                <w:szCs w:val="18"/>
              </w:rPr>
              <w:t>2. IR6. Cantidad de instancias del sistema de investigación institucional funcionando</w:t>
            </w:r>
          </w:p>
        </w:tc>
        <w:tc>
          <w:tcPr>
            <w:tcW w:w="546" w:type="pct"/>
            <w:tcBorders>
              <w:top w:val="single" w:sz="4" w:space="0" w:color="auto"/>
              <w:left w:val="single" w:sz="4" w:space="0" w:color="auto"/>
              <w:bottom w:val="single" w:sz="4" w:space="0" w:color="auto"/>
              <w:right w:val="single" w:sz="4" w:space="0" w:color="auto"/>
            </w:tcBorders>
            <w:vAlign w:val="center"/>
            <w:hideMark/>
          </w:tcPr>
          <w:p w14:paraId="1E3903B2" w14:textId="77777777" w:rsidR="00AA2B97" w:rsidRPr="00FA62B6" w:rsidRDefault="00AA2B97" w:rsidP="00AA2B97">
            <w:pPr>
              <w:jc w:val="center"/>
              <w:rPr>
                <w:color w:val="000000"/>
                <w:sz w:val="18"/>
                <w:szCs w:val="18"/>
              </w:rPr>
            </w:pPr>
            <w:r w:rsidRPr="00FA62B6">
              <w:rPr>
                <w:color w:val="000000"/>
                <w:sz w:val="18"/>
                <w:szCs w:val="18"/>
              </w:rPr>
              <w:t>70</w:t>
            </w: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C4F8EAC" w14:textId="77777777" w:rsidR="00AA2B97" w:rsidRPr="00FA62B6" w:rsidRDefault="00AA2B97" w:rsidP="00AA2B97">
            <w:pPr>
              <w:jc w:val="center"/>
              <w:rPr>
                <w:color w:val="000000"/>
                <w:sz w:val="18"/>
                <w:szCs w:val="18"/>
              </w:rPr>
            </w:pPr>
            <w:r w:rsidRPr="00FA62B6">
              <w:rPr>
                <w:color w:val="000000"/>
                <w:sz w:val="18"/>
                <w:szCs w:val="18"/>
              </w:rPr>
              <w:t>10%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3210924" w14:textId="77777777" w:rsidR="00AA2B97" w:rsidRPr="00FA62B6" w:rsidRDefault="00AA2B97" w:rsidP="00AA2B97">
            <w:pPr>
              <w:jc w:val="center"/>
              <w:rPr>
                <w:color w:val="000000"/>
                <w:sz w:val="18"/>
                <w:szCs w:val="18"/>
              </w:rPr>
            </w:pPr>
            <w:r w:rsidRPr="00FA62B6">
              <w:rPr>
                <w:color w:val="000000"/>
                <w:sz w:val="18"/>
                <w:szCs w:val="18"/>
              </w:rPr>
              <w:t>10%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5688DD0" w14:textId="77777777" w:rsidR="00AA2B97" w:rsidRPr="00FA62B6" w:rsidRDefault="00AA2B97" w:rsidP="00AA2B97">
            <w:pPr>
              <w:jc w:val="center"/>
              <w:rPr>
                <w:color w:val="000000"/>
                <w:sz w:val="18"/>
                <w:szCs w:val="18"/>
              </w:rPr>
            </w:pPr>
            <w:r w:rsidRPr="00FA62B6">
              <w:rPr>
                <w:color w:val="000000"/>
                <w:sz w:val="18"/>
                <w:szCs w:val="18"/>
              </w:rPr>
              <w:t>10%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7150EFA" w14:textId="77777777" w:rsidR="00AA2B97" w:rsidRPr="00FA62B6" w:rsidRDefault="00AA2B97" w:rsidP="00AA2B97">
            <w:pPr>
              <w:jc w:val="center"/>
              <w:rPr>
                <w:color w:val="000000"/>
                <w:sz w:val="18"/>
                <w:szCs w:val="18"/>
              </w:rPr>
            </w:pPr>
            <w:r w:rsidRPr="00FA62B6">
              <w:rPr>
                <w:color w:val="000000"/>
                <w:sz w:val="18"/>
                <w:szCs w:val="18"/>
              </w:rPr>
              <w:t>10%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1DEC38F5" w14:textId="77777777" w:rsidR="00AA2B97" w:rsidRPr="00FA62B6" w:rsidRDefault="00AA2B97" w:rsidP="00AA2B97">
            <w:pPr>
              <w:jc w:val="center"/>
              <w:rPr>
                <w:color w:val="000000"/>
                <w:sz w:val="18"/>
                <w:szCs w:val="18"/>
              </w:rPr>
            </w:pPr>
            <w:r w:rsidRPr="00FA62B6">
              <w:rPr>
                <w:color w:val="000000"/>
                <w:sz w:val="18"/>
                <w:szCs w:val="18"/>
              </w:rPr>
              <w:t>40%</w:t>
            </w:r>
          </w:p>
        </w:tc>
      </w:tr>
      <w:tr w:rsidR="00AA2B97" w:rsidRPr="00FA62B6" w14:paraId="4F931902" w14:textId="77777777" w:rsidTr="003E0A27">
        <w:trPr>
          <w:trHeight w:val="808"/>
        </w:trPr>
        <w:tc>
          <w:tcPr>
            <w:tcW w:w="1110" w:type="pct"/>
            <w:tcBorders>
              <w:top w:val="single" w:sz="4" w:space="0" w:color="auto"/>
              <w:left w:val="single" w:sz="4" w:space="0" w:color="auto"/>
              <w:bottom w:val="single" w:sz="4" w:space="0" w:color="auto"/>
              <w:right w:val="single" w:sz="4" w:space="0" w:color="auto"/>
            </w:tcBorders>
            <w:vAlign w:val="center"/>
            <w:hideMark/>
          </w:tcPr>
          <w:p w14:paraId="7D8A9B42" w14:textId="2CA4C302" w:rsidR="00AA2B97" w:rsidRPr="00AA2B97" w:rsidRDefault="00AA2B97" w:rsidP="00AA2B97">
            <w:pPr>
              <w:rPr>
                <w:b/>
                <w:color w:val="000000"/>
                <w:sz w:val="18"/>
                <w:szCs w:val="18"/>
              </w:rPr>
            </w:pPr>
            <w:r w:rsidRPr="00AA2B97">
              <w:rPr>
                <w:color w:val="000000"/>
                <w:sz w:val="18"/>
                <w:szCs w:val="18"/>
              </w:rPr>
              <w:t>2. IR7. Cantidad de artículos científicos publicados por la UNAH en revistas nacionales.</w:t>
            </w:r>
          </w:p>
        </w:tc>
        <w:tc>
          <w:tcPr>
            <w:tcW w:w="546" w:type="pct"/>
            <w:tcBorders>
              <w:top w:val="single" w:sz="4" w:space="0" w:color="auto"/>
              <w:left w:val="single" w:sz="4" w:space="0" w:color="auto"/>
              <w:bottom w:val="single" w:sz="4" w:space="0" w:color="auto"/>
              <w:right w:val="single" w:sz="4" w:space="0" w:color="auto"/>
            </w:tcBorders>
            <w:vAlign w:val="center"/>
            <w:hideMark/>
          </w:tcPr>
          <w:p w14:paraId="49732937" w14:textId="77777777" w:rsidR="00AA2B97" w:rsidRPr="00FA62B6" w:rsidRDefault="00AA2B97" w:rsidP="00AA2B97">
            <w:pPr>
              <w:jc w:val="center"/>
              <w:rPr>
                <w:color w:val="000000"/>
                <w:sz w:val="18"/>
                <w:szCs w:val="18"/>
              </w:rPr>
            </w:pPr>
            <w:r w:rsidRPr="00FA62B6">
              <w:rPr>
                <w:color w:val="000000"/>
                <w:sz w:val="18"/>
                <w:szCs w:val="18"/>
              </w:rPr>
              <w:t>100</w:t>
            </w: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00EEBB" w14:textId="77777777" w:rsidR="00AA2B97" w:rsidRPr="00FA62B6" w:rsidRDefault="00AA2B97" w:rsidP="00AA2B97">
            <w:pPr>
              <w:jc w:val="center"/>
              <w:rPr>
                <w:color w:val="000000"/>
                <w:sz w:val="18"/>
                <w:szCs w:val="18"/>
              </w:rPr>
            </w:pPr>
            <w:r w:rsidRPr="00FA62B6">
              <w:rPr>
                <w:color w:val="000000"/>
                <w:sz w:val="18"/>
                <w:szCs w:val="18"/>
              </w:rPr>
              <w:t>80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8D36E46" w14:textId="77777777" w:rsidR="00AA2B97" w:rsidRPr="00FA62B6" w:rsidRDefault="00AA2B97" w:rsidP="00AA2B97">
            <w:pPr>
              <w:jc w:val="center"/>
              <w:rPr>
                <w:color w:val="000000"/>
                <w:sz w:val="18"/>
                <w:szCs w:val="18"/>
              </w:rPr>
            </w:pPr>
            <w:r w:rsidRPr="00FA62B6">
              <w:rPr>
                <w:color w:val="000000"/>
                <w:sz w:val="18"/>
                <w:szCs w:val="18"/>
              </w:rPr>
              <w:t>100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23A5450" w14:textId="77777777" w:rsidR="00AA2B97" w:rsidRPr="00FA62B6" w:rsidRDefault="00AA2B97" w:rsidP="00AA2B97">
            <w:pPr>
              <w:jc w:val="center"/>
              <w:rPr>
                <w:color w:val="000000"/>
                <w:sz w:val="18"/>
                <w:szCs w:val="18"/>
              </w:rPr>
            </w:pPr>
            <w:r w:rsidRPr="00FA62B6">
              <w:rPr>
                <w:color w:val="000000"/>
                <w:sz w:val="18"/>
                <w:szCs w:val="18"/>
              </w:rPr>
              <w:t>120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2C15595" w14:textId="77777777" w:rsidR="00AA2B97" w:rsidRPr="00FA62B6" w:rsidRDefault="00AA2B97" w:rsidP="00AA2B97">
            <w:pPr>
              <w:jc w:val="center"/>
              <w:rPr>
                <w:color w:val="000000"/>
                <w:sz w:val="18"/>
                <w:szCs w:val="18"/>
              </w:rPr>
            </w:pPr>
            <w:r w:rsidRPr="00FA62B6">
              <w:rPr>
                <w:color w:val="000000"/>
                <w:sz w:val="18"/>
                <w:szCs w:val="18"/>
              </w:rPr>
              <w:t>150</w:t>
            </w:r>
          </w:p>
        </w:tc>
        <w:tc>
          <w:tcPr>
            <w:tcW w:w="1113" w:type="pct"/>
            <w:tcBorders>
              <w:top w:val="single" w:sz="4" w:space="0" w:color="auto"/>
              <w:left w:val="single" w:sz="4" w:space="0" w:color="auto"/>
              <w:bottom w:val="single" w:sz="4" w:space="0" w:color="auto"/>
              <w:right w:val="single" w:sz="4" w:space="0" w:color="auto"/>
            </w:tcBorders>
            <w:vAlign w:val="center"/>
            <w:hideMark/>
          </w:tcPr>
          <w:p w14:paraId="5DFD0AC5" w14:textId="77777777" w:rsidR="00AA2B97" w:rsidRPr="00FA62B6" w:rsidRDefault="00AA2B97" w:rsidP="00AA2B97">
            <w:pPr>
              <w:jc w:val="center"/>
              <w:rPr>
                <w:color w:val="000000"/>
                <w:sz w:val="18"/>
                <w:szCs w:val="18"/>
              </w:rPr>
            </w:pPr>
            <w:r w:rsidRPr="00FA62B6">
              <w:rPr>
                <w:color w:val="000000"/>
                <w:sz w:val="18"/>
                <w:szCs w:val="18"/>
              </w:rPr>
              <w:t>450</w:t>
            </w:r>
          </w:p>
        </w:tc>
      </w:tr>
      <w:tr w:rsidR="00AA2B97" w:rsidRPr="00FA62B6" w14:paraId="1225293A" w14:textId="77777777" w:rsidTr="003E0A27">
        <w:trPr>
          <w:trHeight w:val="948"/>
        </w:trPr>
        <w:tc>
          <w:tcPr>
            <w:tcW w:w="1110" w:type="pct"/>
            <w:tcBorders>
              <w:top w:val="single" w:sz="4" w:space="0" w:color="auto"/>
              <w:left w:val="single" w:sz="4" w:space="0" w:color="auto"/>
              <w:bottom w:val="single" w:sz="4" w:space="0" w:color="auto"/>
              <w:right w:val="single" w:sz="4" w:space="0" w:color="auto"/>
            </w:tcBorders>
            <w:vAlign w:val="center"/>
            <w:hideMark/>
          </w:tcPr>
          <w:p w14:paraId="59333BB7" w14:textId="0DF616FA" w:rsidR="00AA2B97" w:rsidRPr="00AA2B97" w:rsidRDefault="00AA2B97" w:rsidP="00AA2B97">
            <w:pPr>
              <w:rPr>
                <w:b/>
                <w:color w:val="000000"/>
                <w:sz w:val="18"/>
                <w:szCs w:val="18"/>
              </w:rPr>
            </w:pPr>
            <w:r w:rsidRPr="00AA2B97">
              <w:rPr>
                <w:color w:val="000000"/>
                <w:sz w:val="18"/>
                <w:szCs w:val="18"/>
              </w:rPr>
              <w:t>2. IR8. Incremento en las publicaciones científicas de la UNAH en revistas indexadas a nivel internacional.</w:t>
            </w:r>
          </w:p>
        </w:tc>
        <w:tc>
          <w:tcPr>
            <w:tcW w:w="546" w:type="pct"/>
            <w:tcBorders>
              <w:top w:val="single" w:sz="4" w:space="0" w:color="auto"/>
              <w:left w:val="single" w:sz="4" w:space="0" w:color="auto"/>
              <w:bottom w:val="single" w:sz="4" w:space="0" w:color="auto"/>
              <w:right w:val="single" w:sz="4" w:space="0" w:color="auto"/>
            </w:tcBorders>
            <w:vAlign w:val="center"/>
            <w:hideMark/>
          </w:tcPr>
          <w:p w14:paraId="1D86BB17"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4C43280" w14:textId="77777777" w:rsidR="00AA2B97" w:rsidRPr="00FA62B6" w:rsidRDefault="00AA2B97" w:rsidP="00AA2B97">
            <w:pPr>
              <w:jc w:val="center"/>
              <w:rPr>
                <w:color w:val="000000"/>
                <w:sz w:val="18"/>
                <w:szCs w:val="18"/>
              </w:rPr>
            </w:pPr>
            <w:r w:rsidRPr="00FA62B6">
              <w:rPr>
                <w:color w:val="000000"/>
                <w:sz w:val="18"/>
                <w:szCs w:val="18"/>
              </w:rPr>
              <w:t>200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5D24DD7" w14:textId="77777777" w:rsidR="00AA2B97" w:rsidRPr="00FA62B6" w:rsidRDefault="00AA2B97" w:rsidP="00AA2B97">
            <w:pPr>
              <w:jc w:val="center"/>
              <w:rPr>
                <w:color w:val="000000"/>
                <w:sz w:val="18"/>
                <w:szCs w:val="18"/>
              </w:rPr>
            </w:pPr>
            <w:r w:rsidRPr="00FA62B6">
              <w:rPr>
                <w:color w:val="000000"/>
                <w:sz w:val="18"/>
                <w:szCs w:val="18"/>
              </w:rPr>
              <w:t>250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000F5D0" w14:textId="77777777" w:rsidR="00AA2B97" w:rsidRPr="00FA62B6" w:rsidRDefault="00AA2B97" w:rsidP="00AA2B97">
            <w:pPr>
              <w:jc w:val="center"/>
              <w:rPr>
                <w:color w:val="000000"/>
                <w:sz w:val="18"/>
                <w:szCs w:val="18"/>
              </w:rPr>
            </w:pPr>
            <w:r w:rsidRPr="00FA62B6">
              <w:rPr>
                <w:color w:val="000000"/>
                <w:sz w:val="18"/>
                <w:szCs w:val="18"/>
              </w:rPr>
              <w:t>350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FE31C0E" w14:textId="77777777" w:rsidR="00AA2B97" w:rsidRPr="00FA62B6" w:rsidRDefault="00AA2B97" w:rsidP="00AA2B97">
            <w:pPr>
              <w:jc w:val="center"/>
              <w:rPr>
                <w:color w:val="000000"/>
                <w:sz w:val="18"/>
                <w:szCs w:val="18"/>
              </w:rPr>
            </w:pPr>
            <w:r w:rsidRPr="00FA62B6">
              <w:rPr>
                <w:color w:val="000000"/>
                <w:sz w:val="18"/>
                <w:szCs w:val="18"/>
              </w:rPr>
              <w:t>450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76B829B6" w14:textId="77777777" w:rsidR="00AA2B97" w:rsidRPr="00FA62B6" w:rsidRDefault="00AA2B97" w:rsidP="00AA2B97">
            <w:pPr>
              <w:jc w:val="center"/>
              <w:rPr>
                <w:color w:val="000000"/>
                <w:sz w:val="18"/>
                <w:szCs w:val="18"/>
              </w:rPr>
            </w:pPr>
            <w:r w:rsidRPr="00FA62B6">
              <w:rPr>
                <w:color w:val="000000"/>
                <w:sz w:val="18"/>
                <w:szCs w:val="18"/>
              </w:rPr>
              <w:t>1250</w:t>
            </w:r>
          </w:p>
        </w:tc>
      </w:tr>
      <w:tr w:rsidR="00AA2B97" w:rsidRPr="00FA62B6" w14:paraId="40A72778" w14:textId="77777777" w:rsidTr="003E0A27">
        <w:trPr>
          <w:trHeight w:val="1104"/>
        </w:trPr>
        <w:tc>
          <w:tcPr>
            <w:tcW w:w="1110" w:type="pct"/>
            <w:tcBorders>
              <w:top w:val="single" w:sz="4" w:space="0" w:color="auto"/>
              <w:left w:val="single" w:sz="4" w:space="0" w:color="auto"/>
              <w:bottom w:val="single" w:sz="4" w:space="0" w:color="auto"/>
              <w:right w:val="single" w:sz="4" w:space="0" w:color="auto"/>
            </w:tcBorders>
            <w:vAlign w:val="center"/>
            <w:hideMark/>
          </w:tcPr>
          <w:p w14:paraId="36AB3E28" w14:textId="7C8A02B6" w:rsidR="00AA2B97" w:rsidRPr="00AA2B97" w:rsidRDefault="00AA2B97" w:rsidP="00AA2B97">
            <w:pPr>
              <w:rPr>
                <w:b/>
                <w:color w:val="000000"/>
                <w:sz w:val="18"/>
                <w:szCs w:val="18"/>
              </w:rPr>
            </w:pPr>
            <w:r w:rsidRPr="00AA2B97">
              <w:rPr>
                <w:color w:val="000000"/>
                <w:sz w:val="18"/>
                <w:szCs w:val="18"/>
              </w:rPr>
              <w:t>2. IR9. Cantidad de movilidades para la investigación registradas.</w:t>
            </w:r>
          </w:p>
        </w:tc>
        <w:tc>
          <w:tcPr>
            <w:tcW w:w="546" w:type="pct"/>
            <w:tcBorders>
              <w:top w:val="single" w:sz="4" w:space="0" w:color="auto"/>
              <w:left w:val="single" w:sz="4" w:space="0" w:color="auto"/>
              <w:bottom w:val="single" w:sz="4" w:space="0" w:color="auto"/>
              <w:right w:val="single" w:sz="4" w:space="0" w:color="auto"/>
            </w:tcBorders>
            <w:vAlign w:val="center"/>
            <w:hideMark/>
          </w:tcPr>
          <w:p w14:paraId="627C6530"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942C86A" w14:textId="77777777" w:rsidR="00AA2B97" w:rsidRPr="00FA62B6" w:rsidRDefault="00AA2B97" w:rsidP="00AA2B97">
            <w:pPr>
              <w:jc w:val="center"/>
              <w:rPr>
                <w:color w:val="000000"/>
                <w:sz w:val="18"/>
                <w:szCs w:val="18"/>
              </w:rPr>
            </w:pPr>
            <w:r w:rsidRPr="00FA62B6">
              <w:rPr>
                <w:color w:val="000000"/>
                <w:sz w:val="18"/>
                <w:szCs w:val="18"/>
              </w:rPr>
              <w:t>10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20F6C83" w14:textId="77777777" w:rsidR="00AA2B97" w:rsidRPr="00FA62B6" w:rsidRDefault="00AA2B97" w:rsidP="00AA2B97">
            <w:pPr>
              <w:jc w:val="center"/>
              <w:rPr>
                <w:color w:val="000000"/>
                <w:sz w:val="18"/>
                <w:szCs w:val="18"/>
              </w:rPr>
            </w:pPr>
            <w:r w:rsidRPr="00FA62B6">
              <w:rPr>
                <w:color w:val="000000"/>
                <w:sz w:val="18"/>
                <w:szCs w:val="18"/>
              </w:rPr>
              <w:t>20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4C2CDE8" w14:textId="77777777" w:rsidR="00AA2B97" w:rsidRPr="00FA62B6" w:rsidRDefault="00AA2B97" w:rsidP="00AA2B97">
            <w:pPr>
              <w:jc w:val="center"/>
              <w:rPr>
                <w:color w:val="000000"/>
                <w:sz w:val="18"/>
                <w:szCs w:val="18"/>
              </w:rPr>
            </w:pPr>
            <w:r w:rsidRPr="00FA62B6">
              <w:rPr>
                <w:color w:val="000000"/>
                <w:sz w:val="18"/>
                <w:szCs w:val="18"/>
              </w:rPr>
              <w:t>30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06221E9" w14:textId="77777777" w:rsidR="00AA2B97" w:rsidRPr="00FA62B6" w:rsidRDefault="00AA2B97" w:rsidP="00AA2B97">
            <w:pPr>
              <w:jc w:val="center"/>
              <w:rPr>
                <w:color w:val="000000"/>
                <w:sz w:val="18"/>
                <w:szCs w:val="18"/>
              </w:rPr>
            </w:pPr>
            <w:r w:rsidRPr="00FA62B6">
              <w:rPr>
                <w:color w:val="000000"/>
                <w:sz w:val="18"/>
                <w:szCs w:val="18"/>
              </w:rPr>
              <w:t>40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5FBBBF4F" w14:textId="77777777" w:rsidR="00AA2B97" w:rsidRPr="00FA62B6" w:rsidRDefault="00AA2B97" w:rsidP="00AA2B97">
            <w:pPr>
              <w:jc w:val="center"/>
              <w:rPr>
                <w:color w:val="000000"/>
                <w:sz w:val="18"/>
                <w:szCs w:val="18"/>
              </w:rPr>
            </w:pPr>
            <w:r w:rsidRPr="00FA62B6">
              <w:rPr>
                <w:color w:val="000000"/>
                <w:sz w:val="18"/>
                <w:szCs w:val="18"/>
              </w:rPr>
              <w:t>100</w:t>
            </w:r>
          </w:p>
        </w:tc>
      </w:tr>
      <w:tr w:rsidR="00AA2B97" w:rsidRPr="00FA62B6" w14:paraId="611E244E" w14:textId="77777777" w:rsidTr="003E0A27">
        <w:trPr>
          <w:trHeight w:val="1092"/>
        </w:trPr>
        <w:tc>
          <w:tcPr>
            <w:tcW w:w="1110" w:type="pct"/>
            <w:tcBorders>
              <w:top w:val="single" w:sz="4" w:space="0" w:color="auto"/>
              <w:left w:val="single" w:sz="4" w:space="0" w:color="auto"/>
              <w:bottom w:val="single" w:sz="4" w:space="0" w:color="auto"/>
              <w:right w:val="single" w:sz="4" w:space="0" w:color="auto"/>
            </w:tcBorders>
            <w:vAlign w:val="center"/>
            <w:hideMark/>
          </w:tcPr>
          <w:p w14:paraId="67A20467" w14:textId="1A143CA5" w:rsidR="00AA2B97" w:rsidRPr="00AA2B97" w:rsidRDefault="00AA2B97" w:rsidP="00AA2B97">
            <w:pPr>
              <w:rPr>
                <w:b/>
                <w:color w:val="000000"/>
                <w:sz w:val="18"/>
                <w:szCs w:val="18"/>
              </w:rPr>
            </w:pPr>
            <w:r w:rsidRPr="00AA2B97">
              <w:rPr>
                <w:color w:val="000000"/>
                <w:sz w:val="18"/>
                <w:szCs w:val="18"/>
              </w:rPr>
              <w:t>2. IR10. Numero de revistas científicas de la UNAH que ascienden de categoría o se incorporan a nuevas bases bibliográficas internacionales</w:t>
            </w:r>
          </w:p>
        </w:tc>
        <w:tc>
          <w:tcPr>
            <w:tcW w:w="546" w:type="pct"/>
            <w:tcBorders>
              <w:top w:val="single" w:sz="4" w:space="0" w:color="auto"/>
              <w:left w:val="single" w:sz="4" w:space="0" w:color="auto"/>
              <w:bottom w:val="single" w:sz="4" w:space="0" w:color="auto"/>
              <w:right w:val="single" w:sz="4" w:space="0" w:color="auto"/>
            </w:tcBorders>
            <w:vAlign w:val="center"/>
            <w:hideMark/>
          </w:tcPr>
          <w:p w14:paraId="4D8FCD24"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0BDC33C" w14:textId="77777777" w:rsidR="00AA2B97" w:rsidRPr="00FA62B6" w:rsidRDefault="00AA2B97" w:rsidP="00AA2B97">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F79084" w14:textId="77777777" w:rsidR="00AA2B97" w:rsidRPr="00FA62B6" w:rsidRDefault="00AA2B97" w:rsidP="00AA2B97">
            <w:pPr>
              <w:jc w:val="center"/>
              <w:rPr>
                <w:sz w:val="18"/>
                <w:szCs w:val="18"/>
              </w:rPr>
            </w:pP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66FE8DF" w14:textId="77777777" w:rsidR="00AA2B97" w:rsidRPr="00FA62B6" w:rsidRDefault="00AA2B97" w:rsidP="00AA2B97">
            <w:pPr>
              <w:jc w:val="center"/>
              <w:rPr>
                <w:color w:val="000000"/>
                <w:sz w:val="18"/>
                <w:szCs w:val="18"/>
              </w:rPr>
            </w:pPr>
            <w:r w:rsidRPr="00FA62B6">
              <w:rPr>
                <w:color w:val="000000"/>
                <w:sz w:val="18"/>
                <w:szCs w:val="18"/>
              </w:rPr>
              <w:t>3</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E45B9CF" w14:textId="77777777" w:rsidR="00AA2B97" w:rsidRPr="00FA62B6" w:rsidRDefault="00AA2B97" w:rsidP="00AA2B97">
            <w:pPr>
              <w:jc w:val="center"/>
              <w:rPr>
                <w:color w:val="000000"/>
                <w:sz w:val="18"/>
                <w:szCs w:val="18"/>
              </w:rPr>
            </w:pPr>
            <w:r w:rsidRPr="00FA62B6">
              <w:rPr>
                <w:color w:val="000000"/>
                <w:sz w:val="18"/>
                <w:szCs w:val="18"/>
              </w:rPr>
              <w:t>3</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13F60B59" w14:textId="77777777" w:rsidR="00AA2B97" w:rsidRPr="00FA62B6" w:rsidRDefault="00AA2B97" w:rsidP="00AA2B97">
            <w:pPr>
              <w:jc w:val="center"/>
              <w:rPr>
                <w:color w:val="000000"/>
                <w:sz w:val="18"/>
                <w:szCs w:val="18"/>
              </w:rPr>
            </w:pPr>
            <w:r w:rsidRPr="00FA62B6">
              <w:rPr>
                <w:color w:val="000000"/>
                <w:sz w:val="18"/>
                <w:szCs w:val="18"/>
              </w:rPr>
              <w:t>6</w:t>
            </w:r>
          </w:p>
        </w:tc>
      </w:tr>
      <w:tr w:rsidR="00AA2B97" w:rsidRPr="00FA62B6" w14:paraId="6E223DC7" w14:textId="77777777" w:rsidTr="003E0A27">
        <w:trPr>
          <w:trHeight w:val="1094"/>
        </w:trPr>
        <w:tc>
          <w:tcPr>
            <w:tcW w:w="1110" w:type="pct"/>
            <w:tcBorders>
              <w:top w:val="single" w:sz="4" w:space="0" w:color="auto"/>
              <w:left w:val="single" w:sz="4" w:space="0" w:color="auto"/>
              <w:bottom w:val="single" w:sz="4" w:space="0" w:color="auto"/>
              <w:right w:val="single" w:sz="4" w:space="0" w:color="auto"/>
            </w:tcBorders>
            <w:vAlign w:val="center"/>
            <w:hideMark/>
          </w:tcPr>
          <w:p w14:paraId="5C63AF68" w14:textId="37EC832F" w:rsidR="00AA2B97" w:rsidRPr="00AA2B97" w:rsidRDefault="00AA2B97" w:rsidP="00AA2B97">
            <w:pPr>
              <w:rPr>
                <w:b/>
                <w:color w:val="000000"/>
                <w:sz w:val="18"/>
                <w:szCs w:val="18"/>
              </w:rPr>
            </w:pPr>
            <w:r w:rsidRPr="00AA2B97">
              <w:rPr>
                <w:color w:val="000000"/>
                <w:sz w:val="18"/>
                <w:szCs w:val="18"/>
              </w:rPr>
              <w:t>2. IR11. Total, de procesos finalizados de actualización de políticas, reglamento y manuales de investigación.</w:t>
            </w:r>
          </w:p>
        </w:tc>
        <w:tc>
          <w:tcPr>
            <w:tcW w:w="546" w:type="pct"/>
            <w:tcBorders>
              <w:top w:val="single" w:sz="4" w:space="0" w:color="auto"/>
              <w:left w:val="single" w:sz="4" w:space="0" w:color="auto"/>
              <w:bottom w:val="single" w:sz="4" w:space="0" w:color="auto"/>
              <w:right w:val="single" w:sz="4" w:space="0" w:color="auto"/>
            </w:tcBorders>
            <w:vAlign w:val="center"/>
            <w:hideMark/>
          </w:tcPr>
          <w:p w14:paraId="774D1846"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3A91A0E" w14:textId="77777777" w:rsidR="00AA2B97" w:rsidRPr="00FA62B6" w:rsidRDefault="00AA2B97" w:rsidP="00AA2B97">
            <w:pPr>
              <w:jc w:val="center"/>
              <w:rPr>
                <w:color w:val="000000"/>
                <w:sz w:val="18"/>
                <w:szCs w:val="18"/>
              </w:rPr>
            </w:pPr>
            <w:r w:rsidRPr="00FA62B6">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9598930" w14:textId="77777777" w:rsidR="00AA2B97" w:rsidRPr="00FA62B6" w:rsidRDefault="00AA2B97" w:rsidP="00AA2B97">
            <w:pPr>
              <w:jc w:val="center"/>
              <w:rPr>
                <w:color w:val="000000"/>
                <w:sz w:val="18"/>
                <w:szCs w:val="18"/>
              </w:rPr>
            </w:pPr>
            <w:r w:rsidRPr="00FA62B6">
              <w:rPr>
                <w:color w:val="000000"/>
                <w:sz w:val="18"/>
                <w:szCs w:val="18"/>
              </w:rPr>
              <w:t>1</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F0EB2D" w14:textId="77777777" w:rsidR="00AA2B97" w:rsidRPr="00FA62B6" w:rsidRDefault="00AA2B97" w:rsidP="00AA2B97">
            <w:pPr>
              <w:jc w:val="center"/>
              <w:rPr>
                <w:color w:val="000000"/>
                <w:sz w:val="18"/>
                <w:szCs w:val="18"/>
              </w:rPr>
            </w:pPr>
            <w:r w:rsidRPr="00FA62B6">
              <w:rPr>
                <w:color w:val="000000"/>
                <w:sz w:val="18"/>
                <w:szCs w:val="18"/>
              </w:rPr>
              <w:t>1</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77AF709" w14:textId="77777777" w:rsidR="00AA2B97" w:rsidRPr="00FA62B6" w:rsidRDefault="00AA2B97" w:rsidP="00AA2B97">
            <w:pPr>
              <w:jc w:val="center"/>
              <w:rPr>
                <w:color w:val="000000"/>
                <w:sz w:val="18"/>
                <w:szCs w:val="18"/>
              </w:rPr>
            </w:pP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4363FE5E" w14:textId="77777777" w:rsidR="00AA2B97" w:rsidRPr="00FA62B6" w:rsidRDefault="00AA2B97" w:rsidP="00AA2B97">
            <w:pPr>
              <w:jc w:val="center"/>
              <w:rPr>
                <w:color w:val="000000"/>
                <w:sz w:val="18"/>
                <w:szCs w:val="18"/>
              </w:rPr>
            </w:pPr>
            <w:r w:rsidRPr="00FA62B6">
              <w:rPr>
                <w:color w:val="000000"/>
                <w:sz w:val="18"/>
                <w:szCs w:val="18"/>
              </w:rPr>
              <w:t>3</w:t>
            </w:r>
          </w:p>
        </w:tc>
      </w:tr>
    </w:tbl>
    <w:p w14:paraId="34592C31" w14:textId="12260B71" w:rsidR="00B4690E" w:rsidRDefault="00B4690E" w:rsidP="00E754B4">
      <w:pPr>
        <w:spacing w:line="276" w:lineRule="auto"/>
        <w:rPr>
          <w:b/>
        </w:rPr>
      </w:pPr>
    </w:p>
    <w:p w14:paraId="5891B4B5" w14:textId="77777777" w:rsidR="00AA2B97" w:rsidRDefault="00AA2B97" w:rsidP="00E754B4">
      <w:pPr>
        <w:spacing w:line="276" w:lineRule="auto"/>
        <w:rPr>
          <w:b/>
        </w:rPr>
      </w:pPr>
    </w:p>
    <w:p w14:paraId="39C250BB" w14:textId="67925BA3" w:rsidR="0019698B" w:rsidRDefault="0019698B" w:rsidP="0019698B">
      <w:pPr>
        <w:spacing w:line="276" w:lineRule="auto"/>
        <w:rPr>
          <w:b/>
        </w:rPr>
      </w:pPr>
      <w:r>
        <w:rPr>
          <w:b/>
        </w:rPr>
        <w:t xml:space="preserve">Dimensión Estratégica: Vinculación </w:t>
      </w:r>
    </w:p>
    <w:p w14:paraId="1F37D541" w14:textId="3BFCDAEE" w:rsidR="0019698B" w:rsidRDefault="0019698B"/>
    <w:tbl>
      <w:tblPr>
        <w:tblW w:w="5941" w:type="pct"/>
        <w:tblInd w:w="-856" w:type="dxa"/>
        <w:tblCellMar>
          <w:top w:w="15" w:type="dxa"/>
          <w:left w:w="70" w:type="dxa"/>
          <w:bottom w:w="15" w:type="dxa"/>
          <w:right w:w="70" w:type="dxa"/>
        </w:tblCellMar>
        <w:tblLook w:val="04A0" w:firstRow="1" w:lastRow="0" w:firstColumn="1" w:lastColumn="0" w:noHBand="0" w:noVBand="1"/>
      </w:tblPr>
      <w:tblGrid>
        <w:gridCol w:w="2329"/>
        <w:gridCol w:w="1146"/>
        <w:gridCol w:w="1091"/>
        <w:gridCol w:w="1116"/>
        <w:gridCol w:w="1204"/>
        <w:gridCol w:w="1270"/>
        <w:gridCol w:w="2336"/>
      </w:tblGrid>
      <w:tr w:rsidR="00FA62B6" w:rsidRPr="00FA62B6" w14:paraId="779F9C94" w14:textId="77777777" w:rsidTr="00B4690E">
        <w:trPr>
          <w:trHeight w:val="440"/>
        </w:trPr>
        <w:tc>
          <w:tcPr>
            <w:tcW w:w="11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307D2487" w14:textId="77777777" w:rsidR="00FA62B6" w:rsidRPr="00FA62B6" w:rsidRDefault="00FA62B6">
            <w:pPr>
              <w:jc w:val="center"/>
              <w:rPr>
                <w:b/>
                <w:bCs/>
                <w:color w:val="FFFFFF"/>
                <w:sz w:val="18"/>
                <w:szCs w:val="18"/>
                <w:lang w:val="es-HN" w:eastAsia="es-HN"/>
              </w:rPr>
            </w:pPr>
            <w:r w:rsidRPr="00FA62B6">
              <w:rPr>
                <w:b/>
                <w:bCs/>
                <w:color w:val="FFFFFF"/>
                <w:sz w:val="18"/>
                <w:szCs w:val="18"/>
              </w:rPr>
              <w:t>INDICADORES DE RESULTADOS</w:t>
            </w:r>
          </w:p>
        </w:tc>
        <w:tc>
          <w:tcPr>
            <w:tcW w:w="546" w:type="pct"/>
            <w:vMerge w:val="restart"/>
            <w:tcBorders>
              <w:top w:val="single" w:sz="4" w:space="0" w:color="auto"/>
              <w:left w:val="single" w:sz="4" w:space="0" w:color="auto"/>
              <w:bottom w:val="nil"/>
              <w:right w:val="nil"/>
            </w:tcBorders>
            <w:shd w:val="clear" w:color="000000" w:fill="002060"/>
            <w:vAlign w:val="center"/>
            <w:hideMark/>
          </w:tcPr>
          <w:p w14:paraId="4BEF2416" w14:textId="77777777" w:rsidR="00FA62B6" w:rsidRPr="00FA62B6" w:rsidRDefault="00FA62B6">
            <w:pPr>
              <w:jc w:val="center"/>
              <w:rPr>
                <w:b/>
                <w:bCs/>
                <w:color w:val="FFFFFF"/>
                <w:sz w:val="18"/>
                <w:szCs w:val="18"/>
              </w:rPr>
            </w:pPr>
            <w:r w:rsidRPr="00FA62B6">
              <w:rPr>
                <w:b/>
                <w:bCs/>
                <w:color w:val="FFFFFF"/>
                <w:sz w:val="18"/>
                <w:szCs w:val="18"/>
              </w:rPr>
              <w:t>LINEA BASE</w:t>
            </w:r>
          </w:p>
        </w:tc>
        <w:tc>
          <w:tcPr>
            <w:tcW w:w="520" w:type="pct"/>
            <w:tcBorders>
              <w:top w:val="single" w:sz="8" w:space="0" w:color="92CDDC"/>
              <w:left w:val="single" w:sz="8" w:space="0" w:color="92CDDC"/>
              <w:bottom w:val="nil"/>
              <w:right w:val="single" w:sz="8" w:space="0" w:color="FFC000"/>
            </w:tcBorders>
            <w:shd w:val="clear" w:color="000000" w:fill="FFC000"/>
            <w:vAlign w:val="center"/>
            <w:hideMark/>
          </w:tcPr>
          <w:p w14:paraId="3048400D" w14:textId="77777777" w:rsidR="00FA62B6" w:rsidRPr="00FA62B6" w:rsidRDefault="00FA62B6">
            <w:pPr>
              <w:jc w:val="center"/>
              <w:rPr>
                <w:b/>
                <w:bCs/>
                <w:color w:val="000000"/>
                <w:sz w:val="18"/>
                <w:szCs w:val="18"/>
              </w:rPr>
            </w:pPr>
            <w:r w:rsidRPr="00FA62B6">
              <w:rPr>
                <w:b/>
                <w:bCs/>
                <w:color w:val="000000"/>
                <w:sz w:val="18"/>
                <w:szCs w:val="18"/>
              </w:rPr>
              <w:t>2024</w:t>
            </w:r>
          </w:p>
        </w:tc>
        <w:tc>
          <w:tcPr>
            <w:tcW w:w="532" w:type="pct"/>
            <w:tcBorders>
              <w:top w:val="single" w:sz="8" w:space="0" w:color="92CDDC"/>
              <w:left w:val="single" w:sz="8" w:space="0" w:color="92CDDC"/>
              <w:bottom w:val="nil"/>
              <w:right w:val="single" w:sz="8" w:space="0" w:color="FFC000"/>
            </w:tcBorders>
            <w:shd w:val="clear" w:color="000000" w:fill="FFC000"/>
            <w:vAlign w:val="center"/>
            <w:hideMark/>
          </w:tcPr>
          <w:p w14:paraId="5ECE0751" w14:textId="77777777" w:rsidR="00FA62B6" w:rsidRPr="00FA62B6" w:rsidRDefault="00FA62B6">
            <w:pPr>
              <w:jc w:val="center"/>
              <w:rPr>
                <w:b/>
                <w:bCs/>
                <w:color w:val="000000"/>
                <w:sz w:val="18"/>
                <w:szCs w:val="18"/>
              </w:rPr>
            </w:pPr>
            <w:r w:rsidRPr="00FA62B6">
              <w:rPr>
                <w:b/>
                <w:bCs/>
                <w:color w:val="000000"/>
                <w:sz w:val="18"/>
                <w:szCs w:val="18"/>
              </w:rPr>
              <w:t>2025</w:t>
            </w:r>
          </w:p>
        </w:tc>
        <w:tc>
          <w:tcPr>
            <w:tcW w:w="574" w:type="pct"/>
            <w:tcBorders>
              <w:top w:val="single" w:sz="8" w:space="0" w:color="92CDDC"/>
              <w:left w:val="single" w:sz="8" w:space="0" w:color="92CDDC"/>
              <w:bottom w:val="nil"/>
              <w:right w:val="single" w:sz="8" w:space="0" w:color="FFC000"/>
            </w:tcBorders>
            <w:shd w:val="clear" w:color="000000" w:fill="FFC000"/>
            <w:vAlign w:val="center"/>
            <w:hideMark/>
          </w:tcPr>
          <w:p w14:paraId="20FB8B0A" w14:textId="77777777" w:rsidR="00FA62B6" w:rsidRPr="00FA62B6" w:rsidRDefault="00FA62B6">
            <w:pPr>
              <w:jc w:val="center"/>
              <w:rPr>
                <w:b/>
                <w:bCs/>
                <w:color w:val="000000"/>
                <w:sz w:val="18"/>
                <w:szCs w:val="18"/>
              </w:rPr>
            </w:pPr>
            <w:r w:rsidRPr="00FA62B6">
              <w:rPr>
                <w:b/>
                <w:bCs/>
                <w:color w:val="000000"/>
                <w:sz w:val="18"/>
                <w:szCs w:val="18"/>
              </w:rPr>
              <w:t>2026</w:t>
            </w:r>
          </w:p>
        </w:tc>
        <w:tc>
          <w:tcPr>
            <w:tcW w:w="605" w:type="pct"/>
            <w:tcBorders>
              <w:top w:val="single" w:sz="8" w:space="0" w:color="92CDDC"/>
              <w:left w:val="single" w:sz="8" w:space="0" w:color="92CDDC"/>
              <w:bottom w:val="nil"/>
              <w:right w:val="single" w:sz="8" w:space="0" w:color="FFC000"/>
            </w:tcBorders>
            <w:shd w:val="clear" w:color="000000" w:fill="FFC000"/>
            <w:vAlign w:val="center"/>
            <w:hideMark/>
          </w:tcPr>
          <w:p w14:paraId="6D11C596" w14:textId="77777777" w:rsidR="00FA62B6" w:rsidRPr="00FA62B6" w:rsidRDefault="00FA62B6">
            <w:pPr>
              <w:jc w:val="center"/>
              <w:rPr>
                <w:b/>
                <w:bCs/>
                <w:color w:val="000000"/>
                <w:sz w:val="18"/>
                <w:szCs w:val="18"/>
              </w:rPr>
            </w:pPr>
            <w:r w:rsidRPr="00FA62B6">
              <w:rPr>
                <w:b/>
                <w:bCs/>
                <w:color w:val="000000"/>
                <w:sz w:val="18"/>
                <w:szCs w:val="18"/>
              </w:rPr>
              <w:t>2027</w:t>
            </w:r>
          </w:p>
        </w:tc>
        <w:tc>
          <w:tcPr>
            <w:tcW w:w="1113"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5DD60C38" w14:textId="1ACC52CB" w:rsidR="00FA62B6" w:rsidRPr="00FA62B6" w:rsidRDefault="00B4690E">
            <w:pPr>
              <w:jc w:val="center"/>
              <w:rPr>
                <w:b/>
                <w:bCs/>
                <w:color w:val="FFFFFF"/>
                <w:sz w:val="18"/>
                <w:szCs w:val="18"/>
              </w:rPr>
            </w:pPr>
            <w:r w:rsidRPr="00FA62B6">
              <w:rPr>
                <w:b/>
                <w:bCs/>
                <w:color w:val="FFFFFF"/>
                <w:sz w:val="18"/>
                <w:szCs w:val="18"/>
              </w:rPr>
              <w:t>TOTAL,</w:t>
            </w:r>
            <w:r w:rsidR="00FA62B6" w:rsidRPr="00FA62B6">
              <w:rPr>
                <w:b/>
                <w:bCs/>
                <w:color w:val="FFFFFF"/>
                <w:sz w:val="18"/>
                <w:szCs w:val="18"/>
              </w:rPr>
              <w:t xml:space="preserve"> PLANIFICADO (CANTIDAD O PORCENTAJE)</w:t>
            </w:r>
          </w:p>
        </w:tc>
      </w:tr>
      <w:tr w:rsidR="00FA62B6" w:rsidRPr="00FA62B6" w14:paraId="209F9DD3" w14:textId="77777777" w:rsidTr="00B4690E">
        <w:trPr>
          <w:trHeight w:val="377"/>
        </w:trPr>
        <w:tc>
          <w:tcPr>
            <w:tcW w:w="1110" w:type="pct"/>
            <w:vMerge/>
            <w:tcBorders>
              <w:top w:val="single" w:sz="4" w:space="0" w:color="auto"/>
              <w:left w:val="single" w:sz="4" w:space="0" w:color="auto"/>
              <w:bottom w:val="nil"/>
              <w:right w:val="single" w:sz="4" w:space="0" w:color="auto"/>
            </w:tcBorders>
            <w:vAlign w:val="center"/>
            <w:hideMark/>
          </w:tcPr>
          <w:p w14:paraId="4146CA9C" w14:textId="77777777" w:rsidR="00FA62B6" w:rsidRPr="00FA62B6" w:rsidRDefault="00FA62B6">
            <w:pPr>
              <w:rPr>
                <w:b/>
                <w:bCs/>
                <w:color w:val="FFFFFF"/>
                <w:sz w:val="18"/>
                <w:szCs w:val="18"/>
              </w:rPr>
            </w:pPr>
          </w:p>
        </w:tc>
        <w:tc>
          <w:tcPr>
            <w:tcW w:w="546" w:type="pct"/>
            <w:vMerge/>
            <w:tcBorders>
              <w:top w:val="single" w:sz="4" w:space="0" w:color="auto"/>
              <w:left w:val="single" w:sz="4" w:space="0" w:color="auto"/>
              <w:bottom w:val="nil"/>
              <w:right w:val="nil"/>
            </w:tcBorders>
            <w:vAlign w:val="center"/>
            <w:hideMark/>
          </w:tcPr>
          <w:p w14:paraId="53D78B6D" w14:textId="77777777" w:rsidR="00FA62B6" w:rsidRPr="00FA62B6" w:rsidRDefault="00FA62B6">
            <w:pPr>
              <w:rPr>
                <w:b/>
                <w:bCs/>
                <w:color w:val="FFFFFF"/>
                <w:sz w:val="18"/>
                <w:szCs w:val="18"/>
              </w:rPr>
            </w:pPr>
          </w:p>
        </w:tc>
        <w:tc>
          <w:tcPr>
            <w:tcW w:w="520" w:type="pct"/>
            <w:tcBorders>
              <w:top w:val="single" w:sz="8" w:space="0" w:color="92CDDC"/>
              <w:left w:val="single" w:sz="8" w:space="0" w:color="92CDDC"/>
              <w:bottom w:val="single" w:sz="8" w:space="0" w:color="92CDDC"/>
              <w:right w:val="nil"/>
            </w:tcBorders>
            <w:shd w:val="clear" w:color="000000" w:fill="FFC000"/>
            <w:vAlign w:val="center"/>
            <w:hideMark/>
          </w:tcPr>
          <w:p w14:paraId="0F0CBCC0"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532" w:type="pct"/>
            <w:tcBorders>
              <w:top w:val="single" w:sz="8" w:space="0" w:color="92CDDC"/>
              <w:left w:val="single" w:sz="8" w:space="0" w:color="92CDDC"/>
              <w:bottom w:val="single" w:sz="8" w:space="0" w:color="92CDDC"/>
              <w:right w:val="nil"/>
            </w:tcBorders>
            <w:shd w:val="clear" w:color="000000" w:fill="FFC000"/>
            <w:vAlign w:val="center"/>
            <w:hideMark/>
          </w:tcPr>
          <w:p w14:paraId="76B1D7A8"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574" w:type="pct"/>
            <w:tcBorders>
              <w:top w:val="single" w:sz="8" w:space="0" w:color="92CDDC"/>
              <w:left w:val="single" w:sz="8" w:space="0" w:color="92CDDC"/>
              <w:bottom w:val="single" w:sz="8" w:space="0" w:color="92CDDC"/>
              <w:right w:val="nil"/>
            </w:tcBorders>
            <w:shd w:val="clear" w:color="000000" w:fill="FFC000"/>
            <w:vAlign w:val="center"/>
            <w:hideMark/>
          </w:tcPr>
          <w:p w14:paraId="1FAB33EE"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605" w:type="pct"/>
            <w:tcBorders>
              <w:top w:val="single" w:sz="8" w:space="0" w:color="92CDDC"/>
              <w:left w:val="single" w:sz="8" w:space="0" w:color="92CDDC"/>
              <w:bottom w:val="single" w:sz="8" w:space="0" w:color="92CDDC"/>
              <w:right w:val="nil"/>
            </w:tcBorders>
            <w:shd w:val="clear" w:color="000000" w:fill="FFC000"/>
            <w:vAlign w:val="center"/>
            <w:hideMark/>
          </w:tcPr>
          <w:p w14:paraId="05F3FA85" w14:textId="77777777" w:rsidR="00FA62B6" w:rsidRPr="00FA62B6" w:rsidRDefault="00FA62B6">
            <w:pPr>
              <w:jc w:val="center"/>
              <w:rPr>
                <w:b/>
                <w:bCs/>
                <w:color w:val="000000"/>
                <w:sz w:val="18"/>
                <w:szCs w:val="18"/>
              </w:rPr>
            </w:pPr>
            <w:r w:rsidRPr="00FA62B6">
              <w:rPr>
                <w:b/>
                <w:bCs/>
                <w:color w:val="000000"/>
                <w:sz w:val="18"/>
                <w:szCs w:val="18"/>
              </w:rPr>
              <w:t xml:space="preserve">Planificado </w:t>
            </w:r>
          </w:p>
        </w:tc>
        <w:tc>
          <w:tcPr>
            <w:tcW w:w="1113" w:type="pct"/>
            <w:vMerge/>
            <w:tcBorders>
              <w:top w:val="single" w:sz="4" w:space="0" w:color="002060"/>
              <w:left w:val="single" w:sz="4" w:space="0" w:color="002060"/>
              <w:bottom w:val="single" w:sz="4" w:space="0" w:color="002060"/>
              <w:right w:val="single" w:sz="4" w:space="0" w:color="002060"/>
            </w:tcBorders>
            <w:vAlign w:val="center"/>
            <w:hideMark/>
          </w:tcPr>
          <w:p w14:paraId="7BDE779C" w14:textId="77777777" w:rsidR="00FA62B6" w:rsidRPr="00FA62B6" w:rsidRDefault="00FA62B6">
            <w:pPr>
              <w:rPr>
                <w:b/>
                <w:bCs/>
                <w:color w:val="FFFFFF"/>
                <w:sz w:val="18"/>
                <w:szCs w:val="18"/>
              </w:rPr>
            </w:pPr>
          </w:p>
        </w:tc>
      </w:tr>
      <w:tr w:rsidR="00FA62B6" w:rsidRPr="00FA62B6" w14:paraId="334FCFF8" w14:textId="77777777" w:rsidTr="003E0A27">
        <w:trPr>
          <w:trHeight w:val="330"/>
        </w:trPr>
        <w:tc>
          <w:tcPr>
            <w:tcW w:w="11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6766EC3" w14:textId="77777777" w:rsidR="00FA62B6" w:rsidRPr="00FA62B6" w:rsidRDefault="00FA62B6">
            <w:pPr>
              <w:jc w:val="center"/>
              <w:rPr>
                <w:b/>
                <w:bCs/>
                <w:color w:val="000000"/>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883F0C7" w14:textId="77777777" w:rsidR="00FA62B6" w:rsidRPr="00FA62B6" w:rsidRDefault="00FA62B6">
            <w:pPr>
              <w:jc w:val="center"/>
              <w:rPr>
                <w:sz w:val="18"/>
                <w:szCs w:val="18"/>
              </w:rPr>
            </w:pPr>
          </w:p>
        </w:tc>
        <w:tc>
          <w:tcPr>
            <w:tcW w:w="520" w:type="pct"/>
            <w:tcBorders>
              <w:top w:val="nil"/>
              <w:left w:val="nil"/>
              <w:bottom w:val="single" w:sz="4" w:space="0" w:color="auto"/>
              <w:right w:val="nil"/>
            </w:tcBorders>
            <w:shd w:val="clear" w:color="000000" w:fill="00B0F0"/>
            <w:noWrap/>
            <w:vAlign w:val="center"/>
            <w:hideMark/>
          </w:tcPr>
          <w:p w14:paraId="68B8D623" w14:textId="77777777" w:rsidR="00FA62B6" w:rsidRPr="00FA62B6" w:rsidRDefault="00FA62B6">
            <w:pPr>
              <w:jc w:val="center"/>
              <w:rPr>
                <w:sz w:val="18"/>
                <w:szCs w:val="18"/>
              </w:rPr>
            </w:pPr>
          </w:p>
        </w:tc>
        <w:tc>
          <w:tcPr>
            <w:tcW w:w="532" w:type="pct"/>
            <w:tcBorders>
              <w:top w:val="nil"/>
              <w:left w:val="nil"/>
              <w:bottom w:val="single" w:sz="4" w:space="0" w:color="auto"/>
              <w:right w:val="nil"/>
            </w:tcBorders>
            <w:shd w:val="clear" w:color="000000" w:fill="00B0F0"/>
            <w:noWrap/>
            <w:vAlign w:val="center"/>
            <w:hideMark/>
          </w:tcPr>
          <w:p w14:paraId="15FBE05F" w14:textId="77777777" w:rsidR="00FA62B6" w:rsidRPr="00FA62B6" w:rsidRDefault="00FA62B6">
            <w:pPr>
              <w:jc w:val="center"/>
              <w:rPr>
                <w:sz w:val="18"/>
                <w:szCs w:val="18"/>
              </w:rPr>
            </w:pPr>
          </w:p>
        </w:tc>
        <w:tc>
          <w:tcPr>
            <w:tcW w:w="574" w:type="pct"/>
            <w:tcBorders>
              <w:top w:val="nil"/>
              <w:left w:val="nil"/>
              <w:bottom w:val="single" w:sz="4" w:space="0" w:color="auto"/>
              <w:right w:val="nil"/>
            </w:tcBorders>
            <w:shd w:val="clear" w:color="000000" w:fill="00B0F0"/>
            <w:noWrap/>
            <w:vAlign w:val="center"/>
            <w:hideMark/>
          </w:tcPr>
          <w:p w14:paraId="7ADB6650" w14:textId="77777777" w:rsidR="00FA62B6" w:rsidRPr="00FA62B6" w:rsidRDefault="00FA62B6">
            <w:pPr>
              <w:jc w:val="center"/>
              <w:rPr>
                <w:sz w:val="18"/>
                <w:szCs w:val="18"/>
              </w:rPr>
            </w:pPr>
          </w:p>
        </w:tc>
        <w:tc>
          <w:tcPr>
            <w:tcW w:w="605" w:type="pct"/>
            <w:tcBorders>
              <w:top w:val="nil"/>
              <w:left w:val="nil"/>
              <w:bottom w:val="single" w:sz="4" w:space="0" w:color="auto"/>
              <w:right w:val="nil"/>
            </w:tcBorders>
            <w:shd w:val="clear" w:color="000000" w:fill="00B0F0"/>
            <w:noWrap/>
            <w:vAlign w:val="center"/>
            <w:hideMark/>
          </w:tcPr>
          <w:p w14:paraId="4DF1080B" w14:textId="77777777" w:rsidR="00FA62B6" w:rsidRPr="00FA62B6" w:rsidRDefault="00FA62B6">
            <w:pPr>
              <w:jc w:val="center"/>
              <w:rPr>
                <w:sz w:val="18"/>
                <w:szCs w:val="18"/>
              </w:rPr>
            </w:pPr>
          </w:p>
        </w:tc>
        <w:tc>
          <w:tcPr>
            <w:tcW w:w="1113" w:type="pct"/>
            <w:tcBorders>
              <w:top w:val="nil"/>
              <w:left w:val="nil"/>
              <w:bottom w:val="single" w:sz="4" w:space="0" w:color="auto"/>
              <w:right w:val="nil"/>
            </w:tcBorders>
            <w:shd w:val="clear" w:color="000000" w:fill="00B0F0"/>
            <w:noWrap/>
            <w:vAlign w:val="center"/>
            <w:hideMark/>
          </w:tcPr>
          <w:p w14:paraId="32CE66F0" w14:textId="77777777" w:rsidR="00FA62B6" w:rsidRPr="00FA62B6" w:rsidRDefault="00FA62B6">
            <w:pPr>
              <w:jc w:val="center"/>
              <w:rPr>
                <w:sz w:val="18"/>
                <w:szCs w:val="18"/>
              </w:rPr>
            </w:pPr>
          </w:p>
        </w:tc>
      </w:tr>
      <w:tr w:rsidR="00FA62B6" w:rsidRPr="00FA62B6" w14:paraId="4738EC5B" w14:textId="77777777" w:rsidTr="00B4690E">
        <w:trPr>
          <w:trHeight w:val="693"/>
        </w:trPr>
        <w:tc>
          <w:tcPr>
            <w:tcW w:w="1110" w:type="pct"/>
            <w:tcBorders>
              <w:top w:val="single" w:sz="4" w:space="0" w:color="auto"/>
              <w:left w:val="single" w:sz="4" w:space="0" w:color="auto"/>
              <w:bottom w:val="single" w:sz="4" w:space="0" w:color="auto"/>
              <w:right w:val="single" w:sz="4" w:space="0" w:color="auto"/>
            </w:tcBorders>
            <w:vAlign w:val="center"/>
            <w:hideMark/>
          </w:tcPr>
          <w:p w14:paraId="17EA1B36" w14:textId="45D28B09" w:rsidR="00FA62B6" w:rsidRPr="00B4690E" w:rsidRDefault="00AA2B97" w:rsidP="00B4690E">
            <w:pPr>
              <w:rPr>
                <w:b/>
                <w:color w:val="000000"/>
                <w:sz w:val="18"/>
                <w:szCs w:val="18"/>
              </w:rPr>
            </w:pPr>
            <w:r w:rsidRPr="00AA2B97">
              <w:rPr>
                <w:b/>
                <w:color w:val="000000"/>
                <w:sz w:val="18"/>
                <w:szCs w:val="18"/>
              </w:rPr>
              <w:t>3. IR1. Cantidad de vínculos UNAH-Sociedad.</w:t>
            </w:r>
          </w:p>
        </w:tc>
        <w:tc>
          <w:tcPr>
            <w:tcW w:w="546" w:type="pct"/>
            <w:tcBorders>
              <w:top w:val="single" w:sz="4" w:space="0" w:color="auto"/>
              <w:left w:val="nil"/>
              <w:bottom w:val="single" w:sz="4" w:space="0" w:color="auto"/>
              <w:right w:val="single" w:sz="4" w:space="0" w:color="auto"/>
            </w:tcBorders>
            <w:vAlign w:val="center"/>
            <w:hideMark/>
          </w:tcPr>
          <w:p w14:paraId="0B22B05A" w14:textId="77777777" w:rsidR="00FA62B6" w:rsidRPr="00FA62B6" w:rsidRDefault="00FA62B6">
            <w:pPr>
              <w:jc w:val="center"/>
              <w:rPr>
                <w:color w:val="000000"/>
                <w:sz w:val="18"/>
                <w:szCs w:val="18"/>
              </w:rPr>
            </w:pPr>
            <w:r w:rsidRPr="00FA62B6">
              <w:rPr>
                <w:color w:val="000000"/>
                <w:sz w:val="18"/>
                <w:szCs w:val="18"/>
              </w:rPr>
              <w:t>80</w:t>
            </w:r>
          </w:p>
        </w:tc>
        <w:tc>
          <w:tcPr>
            <w:tcW w:w="520" w:type="pct"/>
            <w:tcBorders>
              <w:top w:val="single" w:sz="4" w:space="0" w:color="auto"/>
              <w:left w:val="nil"/>
              <w:bottom w:val="single" w:sz="4" w:space="0" w:color="auto"/>
              <w:right w:val="single" w:sz="4" w:space="0" w:color="auto"/>
            </w:tcBorders>
            <w:shd w:val="clear" w:color="000000" w:fill="DAEEF3"/>
            <w:noWrap/>
            <w:vAlign w:val="center"/>
            <w:hideMark/>
          </w:tcPr>
          <w:p w14:paraId="4CD415FB" w14:textId="77777777" w:rsidR="00FA62B6" w:rsidRPr="00FA62B6" w:rsidRDefault="00FA62B6">
            <w:pPr>
              <w:jc w:val="center"/>
              <w:rPr>
                <w:color w:val="000000"/>
                <w:sz w:val="18"/>
                <w:szCs w:val="18"/>
              </w:rPr>
            </w:pPr>
            <w:r w:rsidRPr="00FA62B6">
              <w:rPr>
                <w:color w:val="000000"/>
                <w:sz w:val="18"/>
                <w:szCs w:val="18"/>
              </w:rPr>
              <w:t>96</w:t>
            </w:r>
          </w:p>
        </w:tc>
        <w:tc>
          <w:tcPr>
            <w:tcW w:w="532" w:type="pct"/>
            <w:tcBorders>
              <w:top w:val="single" w:sz="4" w:space="0" w:color="auto"/>
              <w:left w:val="nil"/>
              <w:bottom w:val="single" w:sz="4" w:space="0" w:color="auto"/>
              <w:right w:val="single" w:sz="4" w:space="0" w:color="auto"/>
            </w:tcBorders>
            <w:shd w:val="clear" w:color="000000" w:fill="DAEEF3"/>
            <w:noWrap/>
            <w:vAlign w:val="center"/>
            <w:hideMark/>
          </w:tcPr>
          <w:p w14:paraId="7F5C1B3E" w14:textId="77777777" w:rsidR="00FA62B6" w:rsidRPr="00FA62B6" w:rsidRDefault="00FA62B6">
            <w:pPr>
              <w:jc w:val="center"/>
              <w:rPr>
                <w:color w:val="000000"/>
                <w:sz w:val="18"/>
                <w:szCs w:val="18"/>
              </w:rPr>
            </w:pPr>
            <w:r w:rsidRPr="00FA62B6">
              <w:rPr>
                <w:color w:val="000000"/>
                <w:sz w:val="18"/>
                <w:szCs w:val="18"/>
              </w:rPr>
              <w:t>125</w:t>
            </w:r>
          </w:p>
        </w:tc>
        <w:tc>
          <w:tcPr>
            <w:tcW w:w="574" w:type="pct"/>
            <w:tcBorders>
              <w:top w:val="single" w:sz="4" w:space="0" w:color="auto"/>
              <w:left w:val="nil"/>
              <w:bottom w:val="single" w:sz="4" w:space="0" w:color="auto"/>
              <w:right w:val="single" w:sz="4" w:space="0" w:color="auto"/>
            </w:tcBorders>
            <w:shd w:val="clear" w:color="000000" w:fill="DAEEF3"/>
            <w:noWrap/>
            <w:vAlign w:val="center"/>
            <w:hideMark/>
          </w:tcPr>
          <w:p w14:paraId="0B8E0A4B" w14:textId="77777777" w:rsidR="00FA62B6" w:rsidRPr="00FA62B6" w:rsidRDefault="00FA62B6">
            <w:pPr>
              <w:jc w:val="center"/>
              <w:rPr>
                <w:color w:val="000000"/>
                <w:sz w:val="18"/>
                <w:szCs w:val="18"/>
              </w:rPr>
            </w:pPr>
            <w:r w:rsidRPr="00FA62B6">
              <w:rPr>
                <w:color w:val="000000"/>
                <w:sz w:val="18"/>
                <w:szCs w:val="18"/>
              </w:rPr>
              <w:t>120</w:t>
            </w:r>
          </w:p>
        </w:tc>
        <w:tc>
          <w:tcPr>
            <w:tcW w:w="605" w:type="pct"/>
            <w:tcBorders>
              <w:top w:val="single" w:sz="4" w:space="0" w:color="auto"/>
              <w:left w:val="nil"/>
              <w:bottom w:val="single" w:sz="4" w:space="0" w:color="auto"/>
              <w:right w:val="single" w:sz="4" w:space="0" w:color="auto"/>
            </w:tcBorders>
            <w:shd w:val="clear" w:color="000000" w:fill="DAEEF3"/>
            <w:noWrap/>
            <w:vAlign w:val="center"/>
            <w:hideMark/>
          </w:tcPr>
          <w:p w14:paraId="632DA0F5" w14:textId="77777777" w:rsidR="00FA62B6" w:rsidRPr="00FA62B6" w:rsidRDefault="00FA62B6">
            <w:pPr>
              <w:jc w:val="center"/>
              <w:rPr>
                <w:color w:val="000000"/>
                <w:sz w:val="18"/>
                <w:szCs w:val="18"/>
              </w:rPr>
            </w:pPr>
            <w:r w:rsidRPr="00FA62B6">
              <w:rPr>
                <w:color w:val="000000"/>
                <w:sz w:val="18"/>
                <w:szCs w:val="18"/>
              </w:rPr>
              <w:t>160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6884BC4E" w14:textId="77777777" w:rsidR="00FA62B6" w:rsidRPr="00FA62B6" w:rsidRDefault="00FA62B6">
            <w:pPr>
              <w:jc w:val="center"/>
              <w:rPr>
                <w:color w:val="000000"/>
                <w:sz w:val="18"/>
                <w:szCs w:val="18"/>
              </w:rPr>
            </w:pPr>
            <w:r w:rsidRPr="00FA62B6">
              <w:rPr>
                <w:color w:val="000000"/>
                <w:sz w:val="18"/>
                <w:szCs w:val="18"/>
              </w:rPr>
              <w:t>501</w:t>
            </w:r>
          </w:p>
        </w:tc>
      </w:tr>
      <w:tr w:rsidR="00B4690E" w:rsidRPr="00FA62B6" w14:paraId="6B1BA7EE" w14:textId="77777777" w:rsidTr="00B4690E">
        <w:trPr>
          <w:trHeight w:val="440"/>
        </w:trPr>
        <w:tc>
          <w:tcPr>
            <w:tcW w:w="1110" w:type="pct"/>
            <w:vMerge w:val="restart"/>
            <w:tcBorders>
              <w:top w:val="single" w:sz="4" w:space="0" w:color="auto"/>
              <w:left w:val="single" w:sz="4" w:space="0" w:color="auto"/>
              <w:bottom w:val="nil"/>
              <w:right w:val="single" w:sz="4" w:space="0" w:color="auto"/>
            </w:tcBorders>
            <w:shd w:val="clear" w:color="000000" w:fill="002060"/>
            <w:vAlign w:val="center"/>
            <w:hideMark/>
          </w:tcPr>
          <w:p w14:paraId="4B698A78" w14:textId="77777777" w:rsidR="00B4690E" w:rsidRPr="00FA62B6" w:rsidRDefault="00B4690E" w:rsidP="00E54BEE">
            <w:pPr>
              <w:jc w:val="center"/>
              <w:rPr>
                <w:b/>
                <w:bCs/>
                <w:color w:val="FFFFFF"/>
                <w:sz w:val="18"/>
                <w:szCs w:val="18"/>
                <w:lang w:val="es-HN" w:eastAsia="es-HN"/>
              </w:rPr>
            </w:pPr>
            <w:r w:rsidRPr="00FA62B6">
              <w:rPr>
                <w:b/>
                <w:bCs/>
                <w:color w:val="FFFFFF"/>
                <w:sz w:val="18"/>
                <w:szCs w:val="18"/>
              </w:rPr>
              <w:lastRenderedPageBreak/>
              <w:t>INDICADORES DE RESULTADOS</w:t>
            </w:r>
          </w:p>
        </w:tc>
        <w:tc>
          <w:tcPr>
            <w:tcW w:w="546" w:type="pct"/>
            <w:vMerge w:val="restart"/>
            <w:tcBorders>
              <w:top w:val="single" w:sz="4" w:space="0" w:color="auto"/>
              <w:left w:val="single" w:sz="4" w:space="0" w:color="auto"/>
              <w:bottom w:val="nil"/>
              <w:right w:val="nil"/>
            </w:tcBorders>
            <w:shd w:val="clear" w:color="000000" w:fill="002060"/>
            <w:vAlign w:val="center"/>
            <w:hideMark/>
          </w:tcPr>
          <w:p w14:paraId="2AF204FF" w14:textId="77777777" w:rsidR="00B4690E" w:rsidRPr="00FA62B6" w:rsidRDefault="00B4690E" w:rsidP="00E54BEE">
            <w:pPr>
              <w:jc w:val="center"/>
              <w:rPr>
                <w:b/>
                <w:bCs/>
                <w:color w:val="FFFFFF"/>
                <w:sz w:val="18"/>
                <w:szCs w:val="18"/>
              </w:rPr>
            </w:pPr>
            <w:r w:rsidRPr="00FA62B6">
              <w:rPr>
                <w:b/>
                <w:bCs/>
                <w:color w:val="FFFFFF"/>
                <w:sz w:val="18"/>
                <w:szCs w:val="18"/>
              </w:rPr>
              <w:t>LINEA BASE</w:t>
            </w:r>
          </w:p>
        </w:tc>
        <w:tc>
          <w:tcPr>
            <w:tcW w:w="520" w:type="pct"/>
            <w:tcBorders>
              <w:top w:val="single" w:sz="8" w:space="0" w:color="92CDDC"/>
              <w:left w:val="single" w:sz="8" w:space="0" w:color="92CDDC"/>
              <w:bottom w:val="nil"/>
              <w:right w:val="single" w:sz="8" w:space="0" w:color="FFC000"/>
            </w:tcBorders>
            <w:shd w:val="clear" w:color="000000" w:fill="FFC000"/>
            <w:vAlign w:val="center"/>
            <w:hideMark/>
          </w:tcPr>
          <w:p w14:paraId="21B67797" w14:textId="77777777" w:rsidR="00B4690E" w:rsidRPr="00FA62B6" w:rsidRDefault="00B4690E" w:rsidP="00E54BEE">
            <w:pPr>
              <w:jc w:val="center"/>
              <w:rPr>
                <w:b/>
                <w:bCs/>
                <w:color w:val="000000"/>
                <w:sz w:val="18"/>
                <w:szCs w:val="18"/>
              </w:rPr>
            </w:pPr>
            <w:r w:rsidRPr="00FA62B6">
              <w:rPr>
                <w:b/>
                <w:bCs/>
                <w:color w:val="000000"/>
                <w:sz w:val="18"/>
                <w:szCs w:val="18"/>
              </w:rPr>
              <w:t>2024</w:t>
            </w:r>
          </w:p>
        </w:tc>
        <w:tc>
          <w:tcPr>
            <w:tcW w:w="532" w:type="pct"/>
            <w:tcBorders>
              <w:top w:val="single" w:sz="8" w:space="0" w:color="92CDDC"/>
              <w:left w:val="single" w:sz="8" w:space="0" w:color="92CDDC"/>
              <w:bottom w:val="nil"/>
              <w:right w:val="single" w:sz="8" w:space="0" w:color="FFC000"/>
            </w:tcBorders>
            <w:shd w:val="clear" w:color="000000" w:fill="FFC000"/>
            <w:vAlign w:val="center"/>
            <w:hideMark/>
          </w:tcPr>
          <w:p w14:paraId="7016A43C" w14:textId="77777777" w:rsidR="00B4690E" w:rsidRPr="00FA62B6" w:rsidRDefault="00B4690E" w:rsidP="00E54BEE">
            <w:pPr>
              <w:jc w:val="center"/>
              <w:rPr>
                <w:b/>
                <w:bCs/>
                <w:color w:val="000000"/>
                <w:sz w:val="18"/>
                <w:szCs w:val="18"/>
              </w:rPr>
            </w:pPr>
            <w:r w:rsidRPr="00FA62B6">
              <w:rPr>
                <w:b/>
                <w:bCs/>
                <w:color w:val="000000"/>
                <w:sz w:val="18"/>
                <w:szCs w:val="18"/>
              </w:rPr>
              <w:t>2025</w:t>
            </w:r>
          </w:p>
        </w:tc>
        <w:tc>
          <w:tcPr>
            <w:tcW w:w="574" w:type="pct"/>
            <w:tcBorders>
              <w:top w:val="single" w:sz="8" w:space="0" w:color="92CDDC"/>
              <w:left w:val="single" w:sz="8" w:space="0" w:color="92CDDC"/>
              <w:bottom w:val="nil"/>
              <w:right w:val="single" w:sz="8" w:space="0" w:color="FFC000"/>
            </w:tcBorders>
            <w:shd w:val="clear" w:color="000000" w:fill="FFC000"/>
            <w:vAlign w:val="center"/>
            <w:hideMark/>
          </w:tcPr>
          <w:p w14:paraId="2FA77D78" w14:textId="77777777" w:rsidR="00B4690E" w:rsidRPr="00FA62B6" w:rsidRDefault="00B4690E" w:rsidP="00E54BEE">
            <w:pPr>
              <w:jc w:val="center"/>
              <w:rPr>
                <w:b/>
                <w:bCs/>
                <w:color w:val="000000"/>
                <w:sz w:val="18"/>
                <w:szCs w:val="18"/>
              </w:rPr>
            </w:pPr>
            <w:r w:rsidRPr="00FA62B6">
              <w:rPr>
                <w:b/>
                <w:bCs/>
                <w:color w:val="000000"/>
                <w:sz w:val="18"/>
                <w:szCs w:val="18"/>
              </w:rPr>
              <w:t>2026</w:t>
            </w:r>
          </w:p>
        </w:tc>
        <w:tc>
          <w:tcPr>
            <w:tcW w:w="605" w:type="pct"/>
            <w:tcBorders>
              <w:top w:val="single" w:sz="8" w:space="0" w:color="92CDDC"/>
              <w:left w:val="single" w:sz="8" w:space="0" w:color="92CDDC"/>
              <w:bottom w:val="nil"/>
              <w:right w:val="single" w:sz="8" w:space="0" w:color="FFC000"/>
            </w:tcBorders>
            <w:shd w:val="clear" w:color="000000" w:fill="FFC000"/>
            <w:vAlign w:val="center"/>
            <w:hideMark/>
          </w:tcPr>
          <w:p w14:paraId="47853F2F" w14:textId="77777777" w:rsidR="00B4690E" w:rsidRPr="00FA62B6" w:rsidRDefault="00B4690E" w:rsidP="00E54BEE">
            <w:pPr>
              <w:jc w:val="center"/>
              <w:rPr>
                <w:b/>
                <w:bCs/>
                <w:color w:val="000000"/>
                <w:sz w:val="18"/>
                <w:szCs w:val="18"/>
              </w:rPr>
            </w:pPr>
            <w:r w:rsidRPr="00FA62B6">
              <w:rPr>
                <w:b/>
                <w:bCs/>
                <w:color w:val="000000"/>
                <w:sz w:val="18"/>
                <w:szCs w:val="18"/>
              </w:rPr>
              <w:t>2027</w:t>
            </w:r>
          </w:p>
        </w:tc>
        <w:tc>
          <w:tcPr>
            <w:tcW w:w="1113"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5DD5B8B4" w14:textId="77777777" w:rsidR="00B4690E" w:rsidRPr="00FA62B6" w:rsidRDefault="00B4690E" w:rsidP="00E54BEE">
            <w:pPr>
              <w:jc w:val="center"/>
              <w:rPr>
                <w:b/>
                <w:bCs/>
                <w:color w:val="FFFFFF"/>
                <w:sz w:val="18"/>
                <w:szCs w:val="18"/>
              </w:rPr>
            </w:pPr>
            <w:r w:rsidRPr="00FA62B6">
              <w:rPr>
                <w:b/>
                <w:bCs/>
                <w:color w:val="FFFFFF"/>
                <w:sz w:val="18"/>
                <w:szCs w:val="18"/>
              </w:rPr>
              <w:t>TOTAL, PLANIFICADO (CANTIDAD O PORCENTAJE)</w:t>
            </w:r>
          </w:p>
        </w:tc>
      </w:tr>
      <w:tr w:rsidR="00B4690E" w:rsidRPr="00FA62B6" w14:paraId="15A03DE3" w14:textId="77777777" w:rsidTr="00B4690E">
        <w:trPr>
          <w:trHeight w:val="377"/>
        </w:trPr>
        <w:tc>
          <w:tcPr>
            <w:tcW w:w="1110" w:type="pct"/>
            <w:vMerge/>
            <w:tcBorders>
              <w:top w:val="single" w:sz="4" w:space="0" w:color="auto"/>
              <w:left w:val="single" w:sz="4" w:space="0" w:color="auto"/>
              <w:bottom w:val="nil"/>
              <w:right w:val="single" w:sz="4" w:space="0" w:color="auto"/>
            </w:tcBorders>
            <w:vAlign w:val="center"/>
            <w:hideMark/>
          </w:tcPr>
          <w:p w14:paraId="1F064DCC" w14:textId="77777777" w:rsidR="00B4690E" w:rsidRPr="00FA62B6" w:rsidRDefault="00B4690E" w:rsidP="00E54BEE">
            <w:pPr>
              <w:rPr>
                <w:b/>
                <w:bCs/>
                <w:color w:val="FFFFFF"/>
                <w:sz w:val="18"/>
                <w:szCs w:val="18"/>
              </w:rPr>
            </w:pPr>
          </w:p>
        </w:tc>
        <w:tc>
          <w:tcPr>
            <w:tcW w:w="546" w:type="pct"/>
            <w:vMerge/>
            <w:tcBorders>
              <w:top w:val="single" w:sz="4" w:space="0" w:color="auto"/>
              <w:left w:val="single" w:sz="4" w:space="0" w:color="auto"/>
              <w:bottom w:val="nil"/>
              <w:right w:val="nil"/>
            </w:tcBorders>
            <w:vAlign w:val="center"/>
            <w:hideMark/>
          </w:tcPr>
          <w:p w14:paraId="4FE35A28" w14:textId="77777777" w:rsidR="00B4690E" w:rsidRPr="00FA62B6" w:rsidRDefault="00B4690E" w:rsidP="00E54BEE">
            <w:pPr>
              <w:rPr>
                <w:b/>
                <w:bCs/>
                <w:color w:val="FFFFFF"/>
                <w:sz w:val="18"/>
                <w:szCs w:val="18"/>
              </w:rPr>
            </w:pPr>
          </w:p>
        </w:tc>
        <w:tc>
          <w:tcPr>
            <w:tcW w:w="520" w:type="pct"/>
            <w:tcBorders>
              <w:top w:val="single" w:sz="8" w:space="0" w:color="92CDDC"/>
              <w:left w:val="single" w:sz="8" w:space="0" w:color="92CDDC"/>
              <w:bottom w:val="single" w:sz="8" w:space="0" w:color="92CDDC"/>
              <w:right w:val="nil"/>
            </w:tcBorders>
            <w:shd w:val="clear" w:color="000000" w:fill="FFC000"/>
            <w:vAlign w:val="center"/>
            <w:hideMark/>
          </w:tcPr>
          <w:p w14:paraId="6006A292" w14:textId="77777777" w:rsidR="00B4690E" w:rsidRPr="00FA62B6" w:rsidRDefault="00B4690E" w:rsidP="00E54BEE">
            <w:pPr>
              <w:jc w:val="center"/>
              <w:rPr>
                <w:b/>
                <w:bCs/>
                <w:color w:val="000000"/>
                <w:sz w:val="18"/>
                <w:szCs w:val="18"/>
              </w:rPr>
            </w:pPr>
            <w:r w:rsidRPr="00FA62B6">
              <w:rPr>
                <w:b/>
                <w:bCs/>
                <w:color w:val="000000"/>
                <w:sz w:val="18"/>
                <w:szCs w:val="18"/>
              </w:rPr>
              <w:t xml:space="preserve">Planificado </w:t>
            </w:r>
          </w:p>
        </w:tc>
        <w:tc>
          <w:tcPr>
            <w:tcW w:w="532" w:type="pct"/>
            <w:tcBorders>
              <w:top w:val="single" w:sz="8" w:space="0" w:color="92CDDC"/>
              <w:left w:val="single" w:sz="8" w:space="0" w:color="92CDDC"/>
              <w:bottom w:val="single" w:sz="8" w:space="0" w:color="92CDDC"/>
              <w:right w:val="nil"/>
            </w:tcBorders>
            <w:shd w:val="clear" w:color="000000" w:fill="FFC000"/>
            <w:vAlign w:val="center"/>
            <w:hideMark/>
          </w:tcPr>
          <w:p w14:paraId="7997A668" w14:textId="77777777" w:rsidR="00B4690E" w:rsidRPr="00FA62B6" w:rsidRDefault="00B4690E" w:rsidP="00E54BEE">
            <w:pPr>
              <w:jc w:val="center"/>
              <w:rPr>
                <w:b/>
                <w:bCs/>
                <w:color w:val="000000"/>
                <w:sz w:val="18"/>
                <w:szCs w:val="18"/>
              </w:rPr>
            </w:pPr>
            <w:r w:rsidRPr="00FA62B6">
              <w:rPr>
                <w:b/>
                <w:bCs/>
                <w:color w:val="000000"/>
                <w:sz w:val="18"/>
                <w:szCs w:val="18"/>
              </w:rPr>
              <w:t xml:space="preserve">Planificado </w:t>
            </w:r>
          </w:p>
        </w:tc>
        <w:tc>
          <w:tcPr>
            <w:tcW w:w="574" w:type="pct"/>
            <w:tcBorders>
              <w:top w:val="single" w:sz="8" w:space="0" w:color="92CDDC"/>
              <w:left w:val="single" w:sz="8" w:space="0" w:color="92CDDC"/>
              <w:bottom w:val="single" w:sz="8" w:space="0" w:color="92CDDC"/>
              <w:right w:val="nil"/>
            </w:tcBorders>
            <w:shd w:val="clear" w:color="000000" w:fill="FFC000"/>
            <w:vAlign w:val="center"/>
            <w:hideMark/>
          </w:tcPr>
          <w:p w14:paraId="49D7EF26" w14:textId="77777777" w:rsidR="00B4690E" w:rsidRPr="00FA62B6" w:rsidRDefault="00B4690E" w:rsidP="00E54BEE">
            <w:pPr>
              <w:jc w:val="center"/>
              <w:rPr>
                <w:b/>
                <w:bCs/>
                <w:color w:val="000000"/>
                <w:sz w:val="18"/>
                <w:szCs w:val="18"/>
              </w:rPr>
            </w:pPr>
            <w:r w:rsidRPr="00FA62B6">
              <w:rPr>
                <w:b/>
                <w:bCs/>
                <w:color w:val="000000"/>
                <w:sz w:val="18"/>
                <w:szCs w:val="18"/>
              </w:rPr>
              <w:t xml:space="preserve">Planificado </w:t>
            </w:r>
          </w:p>
        </w:tc>
        <w:tc>
          <w:tcPr>
            <w:tcW w:w="605" w:type="pct"/>
            <w:tcBorders>
              <w:top w:val="single" w:sz="8" w:space="0" w:color="92CDDC"/>
              <w:left w:val="single" w:sz="8" w:space="0" w:color="92CDDC"/>
              <w:bottom w:val="single" w:sz="8" w:space="0" w:color="92CDDC"/>
              <w:right w:val="nil"/>
            </w:tcBorders>
            <w:shd w:val="clear" w:color="000000" w:fill="FFC000"/>
            <w:vAlign w:val="center"/>
            <w:hideMark/>
          </w:tcPr>
          <w:p w14:paraId="7BFE58F2" w14:textId="77777777" w:rsidR="00B4690E" w:rsidRPr="00FA62B6" w:rsidRDefault="00B4690E" w:rsidP="00E54BEE">
            <w:pPr>
              <w:jc w:val="center"/>
              <w:rPr>
                <w:b/>
                <w:bCs/>
                <w:color w:val="000000"/>
                <w:sz w:val="18"/>
                <w:szCs w:val="18"/>
              </w:rPr>
            </w:pPr>
            <w:r w:rsidRPr="00FA62B6">
              <w:rPr>
                <w:b/>
                <w:bCs/>
                <w:color w:val="000000"/>
                <w:sz w:val="18"/>
                <w:szCs w:val="18"/>
              </w:rPr>
              <w:t xml:space="preserve">Planificado </w:t>
            </w:r>
          </w:p>
        </w:tc>
        <w:tc>
          <w:tcPr>
            <w:tcW w:w="1113" w:type="pct"/>
            <w:vMerge/>
            <w:tcBorders>
              <w:top w:val="single" w:sz="4" w:space="0" w:color="002060"/>
              <w:left w:val="single" w:sz="4" w:space="0" w:color="002060"/>
              <w:bottom w:val="single" w:sz="4" w:space="0" w:color="002060"/>
              <w:right w:val="single" w:sz="4" w:space="0" w:color="002060"/>
            </w:tcBorders>
            <w:vAlign w:val="center"/>
            <w:hideMark/>
          </w:tcPr>
          <w:p w14:paraId="67A73B71" w14:textId="77777777" w:rsidR="00B4690E" w:rsidRPr="00FA62B6" w:rsidRDefault="00B4690E" w:rsidP="00E54BEE">
            <w:pPr>
              <w:rPr>
                <w:b/>
                <w:bCs/>
                <w:color w:val="FFFFFF"/>
                <w:sz w:val="18"/>
                <w:szCs w:val="18"/>
              </w:rPr>
            </w:pPr>
          </w:p>
        </w:tc>
      </w:tr>
      <w:tr w:rsidR="00B4690E" w:rsidRPr="00FA62B6" w14:paraId="5E421AA4" w14:textId="77777777" w:rsidTr="003E0A27">
        <w:trPr>
          <w:trHeight w:val="330"/>
        </w:trPr>
        <w:tc>
          <w:tcPr>
            <w:tcW w:w="111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F72ED27" w14:textId="77777777" w:rsidR="00B4690E" w:rsidRPr="00FA62B6" w:rsidRDefault="00B4690E" w:rsidP="00E54BEE">
            <w:pPr>
              <w:jc w:val="center"/>
              <w:rPr>
                <w:b/>
                <w:bCs/>
                <w:color w:val="000000"/>
                <w:sz w:val="18"/>
                <w:szCs w:val="18"/>
              </w:rPr>
            </w:pPr>
          </w:p>
        </w:tc>
        <w:tc>
          <w:tcPr>
            <w:tcW w:w="546"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700DA25" w14:textId="77777777" w:rsidR="00B4690E" w:rsidRPr="00FA62B6" w:rsidRDefault="00B4690E" w:rsidP="00E54BEE">
            <w:pPr>
              <w:jc w:val="center"/>
              <w:rPr>
                <w:sz w:val="18"/>
                <w:szCs w:val="18"/>
              </w:rPr>
            </w:pPr>
          </w:p>
        </w:tc>
        <w:tc>
          <w:tcPr>
            <w:tcW w:w="520" w:type="pct"/>
            <w:tcBorders>
              <w:top w:val="nil"/>
              <w:left w:val="nil"/>
              <w:bottom w:val="single" w:sz="4" w:space="0" w:color="auto"/>
              <w:right w:val="nil"/>
            </w:tcBorders>
            <w:shd w:val="clear" w:color="000000" w:fill="00B0F0"/>
            <w:noWrap/>
            <w:vAlign w:val="center"/>
            <w:hideMark/>
          </w:tcPr>
          <w:p w14:paraId="36BD8347" w14:textId="77777777" w:rsidR="00B4690E" w:rsidRPr="00FA62B6" w:rsidRDefault="00B4690E" w:rsidP="00E54BEE">
            <w:pPr>
              <w:jc w:val="center"/>
              <w:rPr>
                <w:sz w:val="18"/>
                <w:szCs w:val="18"/>
              </w:rPr>
            </w:pPr>
          </w:p>
        </w:tc>
        <w:tc>
          <w:tcPr>
            <w:tcW w:w="532" w:type="pct"/>
            <w:tcBorders>
              <w:top w:val="nil"/>
              <w:left w:val="nil"/>
              <w:bottom w:val="single" w:sz="4" w:space="0" w:color="auto"/>
              <w:right w:val="nil"/>
            </w:tcBorders>
            <w:shd w:val="clear" w:color="000000" w:fill="00B0F0"/>
            <w:noWrap/>
            <w:vAlign w:val="center"/>
            <w:hideMark/>
          </w:tcPr>
          <w:p w14:paraId="1F61F95C" w14:textId="77777777" w:rsidR="00B4690E" w:rsidRPr="00FA62B6" w:rsidRDefault="00B4690E" w:rsidP="00E54BEE">
            <w:pPr>
              <w:jc w:val="center"/>
              <w:rPr>
                <w:sz w:val="18"/>
                <w:szCs w:val="18"/>
              </w:rPr>
            </w:pPr>
          </w:p>
        </w:tc>
        <w:tc>
          <w:tcPr>
            <w:tcW w:w="574" w:type="pct"/>
            <w:tcBorders>
              <w:top w:val="nil"/>
              <w:left w:val="nil"/>
              <w:bottom w:val="single" w:sz="4" w:space="0" w:color="auto"/>
              <w:right w:val="nil"/>
            </w:tcBorders>
            <w:shd w:val="clear" w:color="000000" w:fill="00B0F0"/>
            <w:noWrap/>
            <w:vAlign w:val="center"/>
            <w:hideMark/>
          </w:tcPr>
          <w:p w14:paraId="0CA80B9A" w14:textId="77777777" w:rsidR="00B4690E" w:rsidRPr="00FA62B6" w:rsidRDefault="00B4690E" w:rsidP="00E54BEE">
            <w:pPr>
              <w:jc w:val="center"/>
              <w:rPr>
                <w:sz w:val="18"/>
                <w:szCs w:val="18"/>
              </w:rPr>
            </w:pPr>
          </w:p>
        </w:tc>
        <w:tc>
          <w:tcPr>
            <w:tcW w:w="605" w:type="pct"/>
            <w:tcBorders>
              <w:top w:val="nil"/>
              <w:left w:val="nil"/>
              <w:bottom w:val="single" w:sz="4" w:space="0" w:color="auto"/>
              <w:right w:val="nil"/>
            </w:tcBorders>
            <w:shd w:val="clear" w:color="000000" w:fill="00B0F0"/>
            <w:noWrap/>
            <w:vAlign w:val="center"/>
            <w:hideMark/>
          </w:tcPr>
          <w:p w14:paraId="25D1C9DF" w14:textId="77777777" w:rsidR="00B4690E" w:rsidRPr="00FA62B6" w:rsidRDefault="00B4690E" w:rsidP="00E54BEE">
            <w:pPr>
              <w:jc w:val="center"/>
              <w:rPr>
                <w:sz w:val="18"/>
                <w:szCs w:val="18"/>
              </w:rPr>
            </w:pPr>
          </w:p>
        </w:tc>
        <w:tc>
          <w:tcPr>
            <w:tcW w:w="1113" w:type="pct"/>
            <w:tcBorders>
              <w:top w:val="nil"/>
              <w:left w:val="nil"/>
              <w:bottom w:val="single" w:sz="4" w:space="0" w:color="auto"/>
              <w:right w:val="nil"/>
            </w:tcBorders>
            <w:shd w:val="clear" w:color="000000" w:fill="00B0F0"/>
            <w:noWrap/>
            <w:vAlign w:val="center"/>
            <w:hideMark/>
          </w:tcPr>
          <w:p w14:paraId="7C3A28F4" w14:textId="77777777" w:rsidR="00B4690E" w:rsidRPr="00FA62B6" w:rsidRDefault="00B4690E" w:rsidP="00E54BEE">
            <w:pPr>
              <w:jc w:val="center"/>
              <w:rPr>
                <w:sz w:val="18"/>
                <w:szCs w:val="18"/>
              </w:rPr>
            </w:pPr>
          </w:p>
        </w:tc>
      </w:tr>
      <w:tr w:rsidR="00AA2B97" w:rsidRPr="00FA62B6" w14:paraId="09F465CB" w14:textId="77777777" w:rsidTr="003E0A27">
        <w:trPr>
          <w:trHeight w:val="970"/>
        </w:trPr>
        <w:tc>
          <w:tcPr>
            <w:tcW w:w="1110" w:type="pct"/>
            <w:tcBorders>
              <w:top w:val="single" w:sz="4" w:space="0" w:color="auto"/>
              <w:left w:val="single" w:sz="4" w:space="0" w:color="auto"/>
              <w:bottom w:val="single" w:sz="4" w:space="0" w:color="auto"/>
              <w:right w:val="single" w:sz="4" w:space="0" w:color="auto"/>
            </w:tcBorders>
            <w:vAlign w:val="center"/>
            <w:hideMark/>
          </w:tcPr>
          <w:p w14:paraId="6DD027BD" w14:textId="14BE001F" w:rsidR="00AA2B97" w:rsidRPr="00AA2B97" w:rsidRDefault="00AA2B97" w:rsidP="00AA2B97">
            <w:pPr>
              <w:rPr>
                <w:b/>
                <w:color w:val="000000"/>
                <w:sz w:val="18"/>
                <w:szCs w:val="18"/>
              </w:rPr>
            </w:pPr>
            <w:r w:rsidRPr="00AA2B97">
              <w:rPr>
                <w:color w:val="000000"/>
                <w:sz w:val="18"/>
                <w:szCs w:val="18"/>
              </w:rPr>
              <w:t>3. IR2. Documento presentado para la aprobación de la política del sistema de vinculación universidad-sociedad</w:t>
            </w:r>
          </w:p>
        </w:tc>
        <w:tc>
          <w:tcPr>
            <w:tcW w:w="546" w:type="pct"/>
            <w:tcBorders>
              <w:top w:val="single" w:sz="4" w:space="0" w:color="auto"/>
              <w:left w:val="single" w:sz="4" w:space="0" w:color="auto"/>
              <w:bottom w:val="single" w:sz="4" w:space="0" w:color="auto"/>
              <w:right w:val="single" w:sz="4" w:space="0" w:color="auto"/>
            </w:tcBorders>
            <w:vAlign w:val="center"/>
            <w:hideMark/>
          </w:tcPr>
          <w:p w14:paraId="65915ED7"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4F04E93" w14:textId="77777777" w:rsidR="00AA2B97" w:rsidRPr="00FA62B6" w:rsidRDefault="00AA2B97" w:rsidP="00AA2B97">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032987" w14:textId="77777777" w:rsidR="00AA2B97" w:rsidRPr="00FA62B6" w:rsidRDefault="00AA2B97" w:rsidP="00AA2B97">
            <w:pPr>
              <w:jc w:val="center"/>
              <w:rPr>
                <w:color w:val="000000"/>
                <w:sz w:val="18"/>
                <w:szCs w:val="18"/>
              </w:rPr>
            </w:pPr>
            <w:r w:rsidRPr="00FA62B6">
              <w:rPr>
                <w:color w:val="000000"/>
                <w:sz w:val="18"/>
                <w:szCs w:val="18"/>
              </w:rPr>
              <w:t>1</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E5D0EDD" w14:textId="77777777" w:rsidR="00AA2B97" w:rsidRPr="00FA62B6" w:rsidRDefault="00AA2B97" w:rsidP="00AA2B97">
            <w:pPr>
              <w:jc w:val="center"/>
              <w:rPr>
                <w:color w:val="000000"/>
                <w:sz w:val="18"/>
                <w:szCs w:val="18"/>
              </w:rPr>
            </w:pP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3100090" w14:textId="77777777" w:rsidR="00AA2B97" w:rsidRPr="00FA62B6" w:rsidRDefault="00AA2B97" w:rsidP="00AA2B97">
            <w:pPr>
              <w:jc w:val="center"/>
              <w:rPr>
                <w:sz w:val="18"/>
                <w:szCs w:val="18"/>
              </w:rPr>
            </w:pP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57F26AB4" w14:textId="77777777" w:rsidR="00AA2B97" w:rsidRPr="00FA62B6" w:rsidRDefault="00AA2B97" w:rsidP="00AA2B97">
            <w:pPr>
              <w:jc w:val="center"/>
              <w:rPr>
                <w:color w:val="000000"/>
                <w:sz w:val="18"/>
                <w:szCs w:val="18"/>
              </w:rPr>
            </w:pPr>
            <w:r w:rsidRPr="00FA62B6">
              <w:rPr>
                <w:color w:val="000000"/>
                <w:sz w:val="18"/>
                <w:szCs w:val="18"/>
              </w:rPr>
              <w:t>1</w:t>
            </w:r>
          </w:p>
        </w:tc>
      </w:tr>
      <w:tr w:rsidR="00AA2B97" w:rsidRPr="00FA62B6" w14:paraId="3EC0E508" w14:textId="77777777" w:rsidTr="003E0A27">
        <w:trPr>
          <w:trHeight w:val="953"/>
        </w:trPr>
        <w:tc>
          <w:tcPr>
            <w:tcW w:w="1110" w:type="pct"/>
            <w:tcBorders>
              <w:top w:val="single" w:sz="4" w:space="0" w:color="auto"/>
              <w:left w:val="single" w:sz="4" w:space="0" w:color="auto"/>
              <w:bottom w:val="single" w:sz="4" w:space="0" w:color="auto"/>
              <w:right w:val="single" w:sz="4" w:space="0" w:color="auto"/>
            </w:tcBorders>
            <w:vAlign w:val="center"/>
            <w:hideMark/>
          </w:tcPr>
          <w:p w14:paraId="7FF1CD85" w14:textId="13F8EDB9" w:rsidR="00AA2B97" w:rsidRPr="00AA2B97" w:rsidRDefault="00AA2B97" w:rsidP="00AA2B97">
            <w:pPr>
              <w:rPr>
                <w:b/>
                <w:color w:val="000000"/>
                <w:sz w:val="18"/>
                <w:szCs w:val="18"/>
              </w:rPr>
            </w:pPr>
            <w:r w:rsidRPr="00AA2B97">
              <w:rPr>
                <w:color w:val="000000"/>
                <w:sz w:val="18"/>
                <w:szCs w:val="18"/>
              </w:rPr>
              <w:t>3. IR3. Número de estudiantes participando en prácticas educativas integrales</w:t>
            </w:r>
          </w:p>
        </w:tc>
        <w:tc>
          <w:tcPr>
            <w:tcW w:w="546" w:type="pct"/>
            <w:tcBorders>
              <w:top w:val="single" w:sz="4" w:space="0" w:color="auto"/>
              <w:left w:val="single" w:sz="4" w:space="0" w:color="auto"/>
              <w:bottom w:val="single" w:sz="4" w:space="0" w:color="auto"/>
              <w:right w:val="single" w:sz="4" w:space="0" w:color="auto"/>
            </w:tcBorders>
            <w:noWrap/>
            <w:vAlign w:val="center"/>
            <w:hideMark/>
          </w:tcPr>
          <w:p w14:paraId="7A667108" w14:textId="77777777" w:rsidR="00AA2B97" w:rsidRPr="00FA62B6" w:rsidRDefault="00AA2B97" w:rsidP="00AA2B97">
            <w:pPr>
              <w:jc w:val="center"/>
              <w:rPr>
                <w:color w:val="000000"/>
                <w:sz w:val="18"/>
                <w:szCs w:val="18"/>
              </w:rPr>
            </w:pPr>
            <w:r w:rsidRPr="00FA62B6">
              <w:rPr>
                <w:color w:val="000000"/>
                <w:sz w:val="18"/>
                <w:szCs w:val="18"/>
              </w:rPr>
              <w:t>n/d</w:t>
            </w: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70B3AB7" w14:textId="77777777" w:rsidR="00AA2B97" w:rsidRPr="00FA62B6" w:rsidRDefault="00AA2B97" w:rsidP="00AA2B97">
            <w:pPr>
              <w:jc w:val="center"/>
              <w:rPr>
                <w:color w:val="000000"/>
                <w:sz w:val="18"/>
                <w:szCs w:val="18"/>
              </w:rPr>
            </w:pPr>
            <w:r w:rsidRPr="00FA62B6">
              <w:rPr>
                <w:color w:val="000000"/>
                <w:sz w:val="18"/>
                <w:szCs w:val="18"/>
              </w:rPr>
              <w:t>100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4D84D3C" w14:textId="77777777" w:rsidR="00AA2B97" w:rsidRPr="00FA62B6" w:rsidRDefault="00AA2B97" w:rsidP="00AA2B97">
            <w:pPr>
              <w:jc w:val="center"/>
              <w:rPr>
                <w:color w:val="000000"/>
                <w:sz w:val="18"/>
                <w:szCs w:val="18"/>
              </w:rPr>
            </w:pPr>
            <w:r w:rsidRPr="00FA62B6">
              <w:rPr>
                <w:color w:val="000000"/>
                <w:sz w:val="18"/>
                <w:szCs w:val="18"/>
              </w:rPr>
              <w:t>200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917A69A" w14:textId="77777777" w:rsidR="00AA2B97" w:rsidRPr="00FA62B6" w:rsidRDefault="00AA2B97" w:rsidP="00AA2B97">
            <w:pPr>
              <w:jc w:val="center"/>
              <w:rPr>
                <w:color w:val="000000"/>
                <w:sz w:val="18"/>
                <w:szCs w:val="18"/>
              </w:rPr>
            </w:pPr>
            <w:r w:rsidRPr="00FA62B6">
              <w:rPr>
                <w:color w:val="000000"/>
                <w:sz w:val="18"/>
                <w:szCs w:val="18"/>
              </w:rPr>
              <w:t>350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B5F3771" w14:textId="77777777" w:rsidR="00AA2B97" w:rsidRPr="00FA62B6" w:rsidRDefault="00AA2B97" w:rsidP="00AA2B97">
            <w:pPr>
              <w:jc w:val="center"/>
              <w:rPr>
                <w:color w:val="000000"/>
                <w:sz w:val="18"/>
                <w:szCs w:val="18"/>
              </w:rPr>
            </w:pPr>
            <w:r w:rsidRPr="00FA62B6">
              <w:rPr>
                <w:color w:val="000000"/>
                <w:sz w:val="18"/>
                <w:szCs w:val="18"/>
              </w:rPr>
              <w:t>500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7EDEA730" w14:textId="77777777" w:rsidR="00AA2B97" w:rsidRPr="00FA62B6" w:rsidRDefault="00AA2B97" w:rsidP="00AA2B97">
            <w:pPr>
              <w:jc w:val="center"/>
              <w:rPr>
                <w:color w:val="000000"/>
                <w:sz w:val="18"/>
                <w:szCs w:val="18"/>
              </w:rPr>
            </w:pPr>
            <w:r w:rsidRPr="00FA62B6">
              <w:rPr>
                <w:color w:val="000000"/>
                <w:sz w:val="18"/>
                <w:szCs w:val="18"/>
              </w:rPr>
              <w:t>1150</w:t>
            </w:r>
          </w:p>
        </w:tc>
      </w:tr>
      <w:tr w:rsidR="00AA2B97" w:rsidRPr="00FA62B6" w14:paraId="24381DEC" w14:textId="77777777" w:rsidTr="003E0A27">
        <w:trPr>
          <w:trHeight w:val="812"/>
        </w:trPr>
        <w:tc>
          <w:tcPr>
            <w:tcW w:w="1110" w:type="pct"/>
            <w:tcBorders>
              <w:top w:val="single" w:sz="4" w:space="0" w:color="auto"/>
              <w:left w:val="single" w:sz="4" w:space="0" w:color="auto"/>
              <w:bottom w:val="single" w:sz="4" w:space="0" w:color="auto"/>
              <w:right w:val="single" w:sz="4" w:space="0" w:color="auto"/>
            </w:tcBorders>
            <w:vAlign w:val="center"/>
            <w:hideMark/>
          </w:tcPr>
          <w:p w14:paraId="091F42D8" w14:textId="406C0634" w:rsidR="00AA2B97" w:rsidRPr="00AA2B97" w:rsidRDefault="00AA2B97" w:rsidP="00AA2B97">
            <w:pPr>
              <w:rPr>
                <w:b/>
                <w:color w:val="000000"/>
                <w:sz w:val="18"/>
                <w:szCs w:val="18"/>
              </w:rPr>
            </w:pPr>
            <w:r w:rsidRPr="00AA2B97">
              <w:rPr>
                <w:color w:val="000000"/>
                <w:sz w:val="18"/>
                <w:szCs w:val="18"/>
              </w:rPr>
              <w:t>3. IR4. Número de docentes participando en prácticas educativas integrales</w:t>
            </w:r>
          </w:p>
        </w:tc>
        <w:tc>
          <w:tcPr>
            <w:tcW w:w="546" w:type="pct"/>
            <w:tcBorders>
              <w:top w:val="single" w:sz="4" w:space="0" w:color="auto"/>
              <w:left w:val="single" w:sz="4" w:space="0" w:color="auto"/>
              <w:bottom w:val="single" w:sz="4" w:space="0" w:color="auto"/>
              <w:right w:val="single" w:sz="4" w:space="0" w:color="auto"/>
            </w:tcBorders>
            <w:noWrap/>
            <w:vAlign w:val="center"/>
            <w:hideMark/>
          </w:tcPr>
          <w:p w14:paraId="0F541145" w14:textId="77777777" w:rsidR="00AA2B97" w:rsidRPr="00FA62B6" w:rsidRDefault="00AA2B97" w:rsidP="00AA2B97">
            <w:pPr>
              <w:jc w:val="center"/>
              <w:rPr>
                <w:color w:val="000000"/>
                <w:sz w:val="18"/>
                <w:szCs w:val="18"/>
              </w:rPr>
            </w:pPr>
            <w:r w:rsidRPr="00FA62B6">
              <w:rPr>
                <w:color w:val="000000"/>
                <w:sz w:val="18"/>
                <w:szCs w:val="18"/>
              </w:rPr>
              <w:t>n/d</w:t>
            </w: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7272B68" w14:textId="77777777" w:rsidR="00AA2B97" w:rsidRPr="00FA62B6" w:rsidRDefault="00AA2B97" w:rsidP="00AA2B97">
            <w:pPr>
              <w:jc w:val="center"/>
              <w:rPr>
                <w:color w:val="000000"/>
                <w:sz w:val="18"/>
                <w:szCs w:val="18"/>
              </w:rPr>
            </w:pPr>
            <w:r w:rsidRPr="00FA62B6">
              <w:rPr>
                <w:color w:val="000000"/>
                <w:sz w:val="18"/>
                <w:szCs w:val="18"/>
              </w:rPr>
              <w:t>5</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B8F61F" w14:textId="77777777" w:rsidR="00AA2B97" w:rsidRPr="00FA62B6" w:rsidRDefault="00AA2B97" w:rsidP="00AA2B97">
            <w:pPr>
              <w:jc w:val="center"/>
              <w:rPr>
                <w:color w:val="000000"/>
                <w:sz w:val="18"/>
                <w:szCs w:val="18"/>
              </w:rPr>
            </w:pPr>
            <w:r w:rsidRPr="00FA62B6">
              <w:rPr>
                <w:color w:val="000000"/>
                <w:sz w:val="18"/>
                <w:szCs w:val="18"/>
              </w:rPr>
              <w:t>10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6C6C5B9" w14:textId="77777777" w:rsidR="00AA2B97" w:rsidRPr="00FA62B6" w:rsidRDefault="00AA2B97" w:rsidP="00AA2B97">
            <w:pPr>
              <w:jc w:val="center"/>
              <w:rPr>
                <w:color w:val="000000"/>
                <w:sz w:val="18"/>
                <w:szCs w:val="18"/>
              </w:rPr>
            </w:pPr>
            <w:r w:rsidRPr="00FA62B6">
              <w:rPr>
                <w:color w:val="000000"/>
                <w:sz w:val="18"/>
                <w:szCs w:val="18"/>
              </w:rPr>
              <w:t>20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29C2877" w14:textId="77777777" w:rsidR="00AA2B97" w:rsidRPr="00FA62B6" w:rsidRDefault="00AA2B97" w:rsidP="00AA2B97">
            <w:pPr>
              <w:jc w:val="center"/>
              <w:rPr>
                <w:color w:val="000000"/>
                <w:sz w:val="18"/>
                <w:szCs w:val="18"/>
              </w:rPr>
            </w:pPr>
            <w:r w:rsidRPr="00FA62B6">
              <w:rPr>
                <w:color w:val="000000"/>
                <w:sz w:val="18"/>
                <w:szCs w:val="18"/>
              </w:rPr>
              <w:t>40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6BC94A66" w14:textId="77777777" w:rsidR="00AA2B97" w:rsidRPr="00FA62B6" w:rsidRDefault="00AA2B97" w:rsidP="00AA2B97">
            <w:pPr>
              <w:jc w:val="center"/>
              <w:rPr>
                <w:color w:val="000000"/>
                <w:sz w:val="18"/>
                <w:szCs w:val="18"/>
              </w:rPr>
            </w:pPr>
            <w:r w:rsidRPr="00FA62B6">
              <w:rPr>
                <w:color w:val="000000"/>
                <w:sz w:val="18"/>
                <w:szCs w:val="18"/>
              </w:rPr>
              <w:t>75</w:t>
            </w:r>
          </w:p>
        </w:tc>
      </w:tr>
      <w:tr w:rsidR="00AA2B97" w:rsidRPr="00FA62B6" w14:paraId="6A90D79A" w14:textId="77777777" w:rsidTr="003E0A27">
        <w:trPr>
          <w:trHeight w:val="810"/>
        </w:trPr>
        <w:tc>
          <w:tcPr>
            <w:tcW w:w="1110" w:type="pct"/>
            <w:tcBorders>
              <w:top w:val="single" w:sz="4" w:space="0" w:color="auto"/>
              <w:left w:val="single" w:sz="4" w:space="0" w:color="auto"/>
              <w:bottom w:val="single" w:sz="4" w:space="0" w:color="auto"/>
              <w:right w:val="single" w:sz="4" w:space="0" w:color="auto"/>
            </w:tcBorders>
            <w:vAlign w:val="center"/>
            <w:hideMark/>
          </w:tcPr>
          <w:p w14:paraId="17E0ABBF" w14:textId="52BD7067" w:rsidR="00AA2B97" w:rsidRPr="00AA2B97" w:rsidRDefault="00AA2B97" w:rsidP="00AA2B97">
            <w:pPr>
              <w:rPr>
                <w:b/>
                <w:color w:val="000000"/>
                <w:sz w:val="18"/>
                <w:szCs w:val="18"/>
              </w:rPr>
            </w:pPr>
            <w:r w:rsidRPr="00AA2B97">
              <w:rPr>
                <w:color w:val="000000"/>
                <w:sz w:val="18"/>
                <w:szCs w:val="18"/>
              </w:rPr>
              <w:t>3. IR5. Número y tipo de Alianzas de la universidad con la Sociedad.</w:t>
            </w:r>
          </w:p>
        </w:tc>
        <w:tc>
          <w:tcPr>
            <w:tcW w:w="546" w:type="pct"/>
            <w:tcBorders>
              <w:top w:val="single" w:sz="4" w:space="0" w:color="auto"/>
              <w:left w:val="single" w:sz="4" w:space="0" w:color="auto"/>
              <w:bottom w:val="single" w:sz="4" w:space="0" w:color="auto"/>
              <w:right w:val="single" w:sz="4" w:space="0" w:color="auto"/>
            </w:tcBorders>
            <w:noWrap/>
            <w:vAlign w:val="center"/>
            <w:hideMark/>
          </w:tcPr>
          <w:p w14:paraId="21297D07" w14:textId="77777777" w:rsidR="00AA2B97" w:rsidRPr="00FA62B6" w:rsidRDefault="00AA2B97" w:rsidP="00AA2B97">
            <w:pPr>
              <w:jc w:val="center"/>
              <w:rPr>
                <w:color w:val="000000"/>
                <w:sz w:val="18"/>
                <w:szCs w:val="18"/>
              </w:rPr>
            </w:pPr>
            <w:r w:rsidRPr="00FA62B6">
              <w:rPr>
                <w:color w:val="000000"/>
                <w:sz w:val="18"/>
                <w:szCs w:val="18"/>
              </w:rPr>
              <w:t>5</w:t>
            </w: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FAE49B0" w14:textId="77777777" w:rsidR="00AA2B97" w:rsidRPr="00FA62B6" w:rsidRDefault="00AA2B97" w:rsidP="00AA2B97">
            <w:pPr>
              <w:jc w:val="center"/>
              <w:rPr>
                <w:color w:val="000000"/>
                <w:sz w:val="18"/>
                <w:szCs w:val="18"/>
              </w:rPr>
            </w:pPr>
            <w:r w:rsidRPr="00FA62B6">
              <w:rPr>
                <w:color w:val="000000"/>
                <w:sz w:val="18"/>
                <w:szCs w:val="18"/>
              </w:rPr>
              <w:t>7</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C4DBE1A" w14:textId="77777777" w:rsidR="00AA2B97" w:rsidRPr="00FA62B6" w:rsidRDefault="00AA2B97" w:rsidP="00AA2B97">
            <w:pPr>
              <w:jc w:val="center"/>
              <w:rPr>
                <w:color w:val="000000"/>
                <w:sz w:val="18"/>
                <w:szCs w:val="18"/>
              </w:rPr>
            </w:pPr>
            <w:r w:rsidRPr="00FA62B6">
              <w:rPr>
                <w:color w:val="000000"/>
                <w:sz w:val="18"/>
                <w:szCs w:val="18"/>
              </w:rPr>
              <w:t>10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D82CB20" w14:textId="77777777" w:rsidR="00AA2B97" w:rsidRPr="00FA62B6" w:rsidRDefault="00AA2B97" w:rsidP="00AA2B97">
            <w:pPr>
              <w:jc w:val="center"/>
              <w:rPr>
                <w:color w:val="000000"/>
                <w:sz w:val="18"/>
                <w:szCs w:val="18"/>
              </w:rPr>
            </w:pPr>
            <w:r w:rsidRPr="00FA62B6">
              <w:rPr>
                <w:color w:val="000000"/>
                <w:sz w:val="18"/>
                <w:szCs w:val="18"/>
              </w:rPr>
              <w:t>15</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DB7892E" w14:textId="77777777" w:rsidR="00AA2B97" w:rsidRPr="00FA62B6" w:rsidRDefault="00AA2B97" w:rsidP="00AA2B97">
            <w:pPr>
              <w:jc w:val="center"/>
              <w:rPr>
                <w:color w:val="000000"/>
                <w:sz w:val="18"/>
                <w:szCs w:val="18"/>
              </w:rPr>
            </w:pPr>
            <w:r w:rsidRPr="00FA62B6">
              <w:rPr>
                <w:color w:val="000000"/>
                <w:sz w:val="18"/>
                <w:szCs w:val="18"/>
              </w:rPr>
              <w:t>20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25167B9C" w14:textId="77777777" w:rsidR="00AA2B97" w:rsidRPr="00FA62B6" w:rsidRDefault="00AA2B97" w:rsidP="00AA2B97">
            <w:pPr>
              <w:jc w:val="center"/>
              <w:rPr>
                <w:color w:val="000000"/>
                <w:sz w:val="18"/>
                <w:szCs w:val="18"/>
              </w:rPr>
            </w:pPr>
            <w:r w:rsidRPr="00FA62B6">
              <w:rPr>
                <w:color w:val="000000"/>
                <w:sz w:val="18"/>
                <w:szCs w:val="18"/>
              </w:rPr>
              <w:t>52</w:t>
            </w:r>
          </w:p>
        </w:tc>
      </w:tr>
      <w:tr w:rsidR="00AA2B97" w:rsidRPr="00FA62B6" w14:paraId="734B0805" w14:textId="77777777" w:rsidTr="003E0A27">
        <w:trPr>
          <w:trHeight w:val="940"/>
        </w:trPr>
        <w:tc>
          <w:tcPr>
            <w:tcW w:w="1110" w:type="pct"/>
            <w:tcBorders>
              <w:top w:val="single" w:sz="4" w:space="0" w:color="auto"/>
              <w:left w:val="single" w:sz="4" w:space="0" w:color="auto"/>
              <w:bottom w:val="single" w:sz="4" w:space="0" w:color="auto"/>
              <w:right w:val="single" w:sz="4" w:space="0" w:color="auto"/>
            </w:tcBorders>
            <w:vAlign w:val="center"/>
            <w:hideMark/>
          </w:tcPr>
          <w:p w14:paraId="51AC172B" w14:textId="0DA81C39" w:rsidR="00AA2B97" w:rsidRPr="00AA2B97" w:rsidRDefault="00AA2B97" w:rsidP="00AA2B97">
            <w:pPr>
              <w:rPr>
                <w:b/>
                <w:color w:val="000000"/>
                <w:sz w:val="18"/>
                <w:szCs w:val="18"/>
              </w:rPr>
            </w:pPr>
            <w:r w:rsidRPr="00AA2B97">
              <w:rPr>
                <w:color w:val="000000"/>
                <w:sz w:val="18"/>
                <w:szCs w:val="18"/>
              </w:rPr>
              <w:t>3. IR6. Cantidad de ODS en los que aporta la UNAH a la sociedad hondureña</w:t>
            </w:r>
          </w:p>
        </w:tc>
        <w:tc>
          <w:tcPr>
            <w:tcW w:w="546" w:type="pct"/>
            <w:tcBorders>
              <w:top w:val="single" w:sz="4" w:space="0" w:color="auto"/>
              <w:left w:val="single" w:sz="4" w:space="0" w:color="auto"/>
              <w:bottom w:val="single" w:sz="4" w:space="0" w:color="auto"/>
              <w:right w:val="single" w:sz="4" w:space="0" w:color="auto"/>
            </w:tcBorders>
            <w:vAlign w:val="center"/>
            <w:hideMark/>
          </w:tcPr>
          <w:p w14:paraId="5201BFDC" w14:textId="77777777" w:rsidR="00AA2B97" w:rsidRPr="00FA62B6" w:rsidRDefault="00AA2B97" w:rsidP="00AA2B97">
            <w:pPr>
              <w:jc w:val="center"/>
              <w:rPr>
                <w:color w:val="000000"/>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2A42B3" w14:textId="77777777" w:rsidR="00AA2B97" w:rsidRPr="00FA62B6" w:rsidRDefault="00AA2B97" w:rsidP="00AA2B97">
            <w:pPr>
              <w:jc w:val="center"/>
              <w:rPr>
                <w:color w:val="000000"/>
                <w:sz w:val="18"/>
                <w:szCs w:val="18"/>
              </w:rPr>
            </w:pPr>
            <w:r w:rsidRPr="00FA62B6">
              <w:rPr>
                <w:color w:val="000000"/>
                <w:sz w:val="18"/>
                <w:szCs w:val="18"/>
              </w:rPr>
              <w:t>10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84D9674" w14:textId="77777777" w:rsidR="00AA2B97" w:rsidRPr="00FA62B6" w:rsidRDefault="00AA2B97" w:rsidP="00AA2B97">
            <w:pPr>
              <w:jc w:val="center"/>
              <w:rPr>
                <w:color w:val="000000"/>
                <w:sz w:val="18"/>
                <w:szCs w:val="18"/>
              </w:rPr>
            </w:pPr>
            <w:r w:rsidRPr="00FA62B6">
              <w:rPr>
                <w:color w:val="000000"/>
                <w:sz w:val="18"/>
                <w:szCs w:val="18"/>
              </w:rPr>
              <w:t>10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391E0A4" w14:textId="77777777" w:rsidR="00AA2B97" w:rsidRPr="00FA62B6" w:rsidRDefault="00AA2B97" w:rsidP="00AA2B97">
            <w:pPr>
              <w:jc w:val="center"/>
              <w:rPr>
                <w:color w:val="000000"/>
                <w:sz w:val="18"/>
                <w:szCs w:val="18"/>
              </w:rPr>
            </w:pPr>
            <w:r w:rsidRPr="00FA62B6">
              <w:rPr>
                <w:color w:val="000000"/>
                <w:sz w:val="18"/>
                <w:szCs w:val="18"/>
              </w:rPr>
              <w:t>12</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E63E133" w14:textId="77777777" w:rsidR="00AA2B97" w:rsidRPr="00FA62B6" w:rsidRDefault="00AA2B97" w:rsidP="00AA2B97">
            <w:pPr>
              <w:jc w:val="center"/>
              <w:rPr>
                <w:color w:val="000000"/>
                <w:sz w:val="18"/>
                <w:szCs w:val="18"/>
              </w:rPr>
            </w:pPr>
            <w:r w:rsidRPr="00FA62B6">
              <w:rPr>
                <w:color w:val="000000"/>
                <w:sz w:val="18"/>
                <w:szCs w:val="18"/>
              </w:rPr>
              <w:t>12</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78C33166" w14:textId="77777777" w:rsidR="00AA2B97" w:rsidRPr="00FA62B6" w:rsidRDefault="00AA2B97" w:rsidP="00AA2B97">
            <w:pPr>
              <w:jc w:val="center"/>
              <w:rPr>
                <w:color w:val="000000"/>
                <w:sz w:val="18"/>
                <w:szCs w:val="18"/>
              </w:rPr>
            </w:pPr>
            <w:r w:rsidRPr="00FA62B6">
              <w:rPr>
                <w:color w:val="000000"/>
                <w:sz w:val="18"/>
                <w:szCs w:val="18"/>
              </w:rPr>
              <w:t>44</w:t>
            </w:r>
          </w:p>
        </w:tc>
      </w:tr>
      <w:tr w:rsidR="00AA2B97" w:rsidRPr="00FA62B6" w14:paraId="3732334B" w14:textId="77777777" w:rsidTr="003E0A27">
        <w:trPr>
          <w:trHeight w:val="952"/>
        </w:trPr>
        <w:tc>
          <w:tcPr>
            <w:tcW w:w="1110" w:type="pct"/>
            <w:tcBorders>
              <w:top w:val="single" w:sz="4" w:space="0" w:color="auto"/>
              <w:left w:val="single" w:sz="4" w:space="0" w:color="auto"/>
              <w:bottom w:val="single" w:sz="4" w:space="0" w:color="auto"/>
              <w:right w:val="single" w:sz="4" w:space="0" w:color="auto"/>
            </w:tcBorders>
            <w:vAlign w:val="center"/>
            <w:hideMark/>
          </w:tcPr>
          <w:p w14:paraId="207F8C4C" w14:textId="551922AE" w:rsidR="00AA2B97" w:rsidRPr="00AA2B97" w:rsidRDefault="00AA2B97" w:rsidP="00AA2B97">
            <w:pPr>
              <w:rPr>
                <w:b/>
                <w:color w:val="000000"/>
                <w:sz w:val="18"/>
                <w:szCs w:val="18"/>
              </w:rPr>
            </w:pPr>
            <w:r w:rsidRPr="00AA2B97">
              <w:rPr>
                <w:color w:val="000000"/>
                <w:sz w:val="18"/>
                <w:szCs w:val="18"/>
              </w:rPr>
              <w:t>3. IR7. Número de asistencias gratuitas presenciales y virtuales</w:t>
            </w:r>
          </w:p>
        </w:tc>
        <w:tc>
          <w:tcPr>
            <w:tcW w:w="546" w:type="pct"/>
            <w:tcBorders>
              <w:top w:val="single" w:sz="4" w:space="0" w:color="auto"/>
              <w:left w:val="single" w:sz="4" w:space="0" w:color="auto"/>
              <w:bottom w:val="single" w:sz="4" w:space="0" w:color="auto"/>
              <w:right w:val="single" w:sz="4" w:space="0" w:color="auto"/>
            </w:tcBorders>
            <w:vAlign w:val="center"/>
            <w:hideMark/>
          </w:tcPr>
          <w:p w14:paraId="5836096A" w14:textId="77777777" w:rsidR="00AA2B97" w:rsidRPr="00FA62B6" w:rsidRDefault="00AA2B97" w:rsidP="00AA2B97">
            <w:pPr>
              <w:jc w:val="center"/>
              <w:rPr>
                <w:color w:val="000000"/>
                <w:sz w:val="18"/>
                <w:szCs w:val="18"/>
              </w:rPr>
            </w:pPr>
            <w:r w:rsidRPr="00FA62B6">
              <w:rPr>
                <w:color w:val="000000"/>
                <w:sz w:val="18"/>
                <w:szCs w:val="18"/>
              </w:rPr>
              <w:t>6,894</w:t>
            </w: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C13FE20" w14:textId="77777777" w:rsidR="00AA2B97" w:rsidRPr="00FA62B6" w:rsidRDefault="00AA2B97" w:rsidP="00AA2B97">
            <w:pPr>
              <w:jc w:val="center"/>
              <w:rPr>
                <w:color w:val="000000"/>
                <w:sz w:val="18"/>
                <w:szCs w:val="18"/>
              </w:rPr>
            </w:pPr>
            <w:r w:rsidRPr="00FA62B6">
              <w:rPr>
                <w:color w:val="000000"/>
                <w:sz w:val="18"/>
                <w:szCs w:val="18"/>
              </w:rPr>
              <w:t>7000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608EA91" w14:textId="77777777" w:rsidR="00AA2B97" w:rsidRPr="00FA62B6" w:rsidRDefault="00AA2B97" w:rsidP="00AA2B97">
            <w:pPr>
              <w:jc w:val="center"/>
              <w:rPr>
                <w:color w:val="000000"/>
                <w:sz w:val="18"/>
                <w:szCs w:val="18"/>
              </w:rPr>
            </w:pPr>
            <w:r w:rsidRPr="00FA62B6">
              <w:rPr>
                <w:color w:val="000000"/>
                <w:sz w:val="18"/>
                <w:szCs w:val="18"/>
              </w:rPr>
              <w:t>7500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F1B8774" w14:textId="77777777" w:rsidR="00AA2B97" w:rsidRPr="00FA62B6" w:rsidRDefault="00AA2B97" w:rsidP="00AA2B97">
            <w:pPr>
              <w:jc w:val="center"/>
              <w:rPr>
                <w:color w:val="000000"/>
                <w:sz w:val="18"/>
                <w:szCs w:val="18"/>
              </w:rPr>
            </w:pPr>
            <w:r w:rsidRPr="00FA62B6">
              <w:rPr>
                <w:color w:val="000000"/>
                <w:sz w:val="18"/>
                <w:szCs w:val="18"/>
              </w:rPr>
              <w:t>8000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E28519F" w14:textId="77777777" w:rsidR="00AA2B97" w:rsidRPr="00FA62B6" w:rsidRDefault="00AA2B97" w:rsidP="00AA2B97">
            <w:pPr>
              <w:jc w:val="center"/>
              <w:rPr>
                <w:color w:val="000000"/>
                <w:sz w:val="18"/>
                <w:szCs w:val="18"/>
              </w:rPr>
            </w:pPr>
            <w:r w:rsidRPr="00FA62B6">
              <w:rPr>
                <w:color w:val="000000"/>
                <w:sz w:val="18"/>
                <w:szCs w:val="18"/>
              </w:rPr>
              <w:t>9000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3BD00A91" w14:textId="77777777" w:rsidR="00AA2B97" w:rsidRPr="00FA62B6" w:rsidRDefault="00AA2B97" w:rsidP="00AA2B97">
            <w:pPr>
              <w:jc w:val="center"/>
              <w:rPr>
                <w:color w:val="000000"/>
                <w:sz w:val="18"/>
                <w:szCs w:val="18"/>
              </w:rPr>
            </w:pPr>
            <w:r w:rsidRPr="00FA62B6">
              <w:rPr>
                <w:color w:val="000000"/>
                <w:sz w:val="18"/>
                <w:szCs w:val="18"/>
              </w:rPr>
              <w:t>31500</w:t>
            </w:r>
          </w:p>
        </w:tc>
      </w:tr>
      <w:tr w:rsidR="00AA2B97" w:rsidRPr="00FA62B6" w14:paraId="6188AB80" w14:textId="77777777" w:rsidTr="003E0A27">
        <w:trPr>
          <w:trHeight w:val="966"/>
        </w:trPr>
        <w:tc>
          <w:tcPr>
            <w:tcW w:w="1110" w:type="pct"/>
            <w:tcBorders>
              <w:top w:val="single" w:sz="4" w:space="0" w:color="auto"/>
              <w:left w:val="single" w:sz="4" w:space="0" w:color="auto"/>
              <w:bottom w:val="single" w:sz="4" w:space="0" w:color="auto"/>
              <w:right w:val="single" w:sz="4" w:space="0" w:color="auto"/>
            </w:tcBorders>
            <w:vAlign w:val="center"/>
            <w:hideMark/>
          </w:tcPr>
          <w:p w14:paraId="1BE69D30" w14:textId="001C0286" w:rsidR="00AA2B97" w:rsidRPr="00AA2B97" w:rsidRDefault="00AA2B97" w:rsidP="00AA2B97">
            <w:pPr>
              <w:rPr>
                <w:b/>
                <w:color w:val="000000"/>
                <w:sz w:val="18"/>
                <w:szCs w:val="18"/>
              </w:rPr>
            </w:pPr>
            <w:r w:rsidRPr="00AA2B97">
              <w:rPr>
                <w:color w:val="000000"/>
                <w:sz w:val="18"/>
                <w:szCs w:val="18"/>
              </w:rPr>
              <w:t xml:space="preserve">3. IR8. Numero de asesorías proporcionadas en ciudad mujer </w:t>
            </w:r>
          </w:p>
        </w:tc>
        <w:tc>
          <w:tcPr>
            <w:tcW w:w="546" w:type="pct"/>
            <w:tcBorders>
              <w:top w:val="single" w:sz="4" w:space="0" w:color="auto"/>
              <w:left w:val="single" w:sz="4" w:space="0" w:color="auto"/>
              <w:bottom w:val="single" w:sz="4" w:space="0" w:color="auto"/>
              <w:right w:val="single" w:sz="4" w:space="0" w:color="auto"/>
            </w:tcBorders>
            <w:vAlign w:val="center"/>
            <w:hideMark/>
          </w:tcPr>
          <w:p w14:paraId="79290536" w14:textId="77777777" w:rsidR="00AA2B97" w:rsidRPr="00FA62B6" w:rsidRDefault="00AA2B97" w:rsidP="00AA2B97">
            <w:pPr>
              <w:jc w:val="center"/>
              <w:rPr>
                <w:color w:val="000000"/>
                <w:sz w:val="18"/>
                <w:szCs w:val="18"/>
              </w:rPr>
            </w:pPr>
            <w:r w:rsidRPr="00FA62B6">
              <w:rPr>
                <w:color w:val="000000"/>
                <w:sz w:val="18"/>
                <w:szCs w:val="18"/>
              </w:rPr>
              <w:t>1,296</w:t>
            </w:r>
          </w:p>
        </w:tc>
        <w:tc>
          <w:tcPr>
            <w:tcW w:w="52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5B9F376" w14:textId="77777777" w:rsidR="00AA2B97" w:rsidRPr="00FA62B6" w:rsidRDefault="00AA2B97" w:rsidP="00AA2B97">
            <w:pPr>
              <w:jc w:val="center"/>
              <w:rPr>
                <w:color w:val="000000"/>
                <w:sz w:val="18"/>
                <w:szCs w:val="18"/>
              </w:rPr>
            </w:pPr>
            <w:r w:rsidRPr="00FA62B6">
              <w:rPr>
                <w:color w:val="000000"/>
                <w:sz w:val="18"/>
                <w:szCs w:val="18"/>
              </w:rPr>
              <w:t>1500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9BDBFAC" w14:textId="77777777" w:rsidR="00AA2B97" w:rsidRPr="00FA62B6" w:rsidRDefault="00AA2B97" w:rsidP="00AA2B97">
            <w:pPr>
              <w:jc w:val="center"/>
              <w:rPr>
                <w:color w:val="000000"/>
                <w:sz w:val="18"/>
                <w:szCs w:val="18"/>
              </w:rPr>
            </w:pPr>
            <w:r w:rsidRPr="00FA62B6">
              <w:rPr>
                <w:color w:val="000000"/>
                <w:sz w:val="18"/>
                <w:szCs w:val="18"/>
              </w:rPr>
              <w:t>1600</w:t>
            </w:r>
          </w:p>
        </w:tc>
        <w:tc>
          <w:tcPr>
            <w:tcW w:w="57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F6F001A" w14:textId="77777777" w:rsidR="00AA2B97" w:rsidRPr="00FA62B6" w:rsidRDefault="00AA2B97" w:rsidP="00AA2B97">
            <w:pPr>
              <w:jc w:val="center"/>
              <w:rPr>
                <w:color w:val="000000"/>
                <w:sz w:val="18"/>
                <w:szCs w:val="18"/>
              </w:rPr>
            </w:pPr>
            <w:r w:rsidRPr="00FA62B6">
              <w:rPr>
                <w:color w:val="000000"/>
                <w:sz w:val="18"/>
                <w:szCs w:val="18"/>
              </w:rPr>
              <w:t>1700</w:t>
            </w:r>
          </w:p>
        </w:tc>
        <w:tc>
          <w:tcPr>
            <w:tcW w:w="60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063BE63" w14:textId="77777777" w:rsidR="00AA2B97" w:rsidRPr="00FA62B6" w:rsidRDefault="00AA2B97" w:rsidP="00AA2B97">
            <w:pPr>
              <w:jc w:val="center"/>
              <w:rPr>
                <w:color w:val="000000"/>
                <w:sz w:val="18"/>
                <w:szCs w:val="18"/>
              </w:rPr>
            </w:pPr>
            <w:r w:rsidRPr="00FA62B6">
              <w:rPr>
                <w:color w:val="000000"/>
                <w:sz w:val="18"/>
                <w:szCs w:val="18"/>
              </w:rPr>
              <w:t>1800</w:t>
            </w:r>
          </w:p>
        </w:tc>
        <w:tc>
          <w:tcPr>
            <w:tcW w:w="1113" w:type="pct"/>
            <w:tcBorders>
              <w:top w:val="single" w:sz="4" w:space="0" w:color="auto"/>
              <w:left w:val="single" w:sz="4" w:space="0" w:color="auto"/>
              <w:bottom w:val="single" w:sz="4" w:space="0" w:color="auto"/>
              <w:right w:val="single" w:sz="4" w:space="0" w:color="auto"/>
            </w:tcBorders>
            <w:noWrap/>
            <w:vAlign w:val="center"/>
            <w:hideMark/>
          </w:tcPr>
          <w:p w14:paraId="2D8BA6BF" w14:textId="77777777" w:rsidR="00AA2B97" w:rsidRPr="00FA62B6" w:rsidRDefault="00AA2B97" w:rsidP="00AA2B97">
            <w:pPr>
              <w:jc w:val="center"/>
              <w:rPr>
                <w:color w:val="000000"/>
                <w:sz w:val="18"/>
                <w:szCs w:val="18"/>
              </w:rPr>
            </w:pPr>
            <w:r w:rsidRPr="00FA62B6">
              <w:rPr>
                <w:color w:val="000000"/>
                <w:sz w:val="18"/>
                <w:szCs w:val="18"/>
              </w:rPr>
              <w:t>6600</w:t>
            </w:r>
          </w:p>
        </w:tc>
      </w:tr>
    </w:tbl>
    <w:p w14:paraId="1ED1A3CD" w14:textId="30BD9140" w:rsidR="00E754B4" w:rsidRDefault="00E754B4" w:rsidP="00305E0D">
      <w:pPr>
        <w:spacing w:line="276" w:lineRule="auto"/>
        <w:rPr>
          <w:b/>
        </w:rPr>
      </w:pPr>
    </w:p>
    <w:p w14:paraId="6A38F227" w14:textId="77777777" w:rsidR="00B4690E" w:rsidRDefault="00B4690E" w:rsidP="00305E0D">
      <w:pPr>
        <w:spacing w:line="276" w:lineRule="auto"/>
        <w:rPr>
          <w:b/>
        </w:rPr>
      </w:pPr>
    </w:p>
    <w:p w14:paraId="3BD411E0" w14:textId="3FB4673E" w:rsidR="00241379" w:rsidRDefault="00C94E12" w:rsidP="00305E0D">
      <w:pPr>
        <w:spacing w:line="276" w:lineRule="auto"/>
        <w:rPr>
          <w:b/>
        </w:rPr>
      </w:pPr>
      <w:r>
        <w:rPr>
          <w:b/>
        </w:rPr>
        <w:t>Dimensión Estratégica: Desarrollo Estudiantil</w:t>
      </w:r>
    </w:p>
    <w:p w14:paraId="6D6BDBF9" w14:textId="6F4A5235" w:rsidR="00C94E12" w:rsidRDefault="00C94E12" w:rsidP="00305E0D">
      <w:pPr>
        <w:spacing w:line="276" w:lineRule="auto"/>
        <w:rPr>
          <w:b/>
        </w:rPr>
      </w:pPr>
    </w:p>
    <w:tbl>
      <w:tblPr>
        <w:tblW w:w="5940" w:type="pct"/>
        <w:tblInd w:w="-856" w:type="dxa"/>
        <w:tblCellMar>
          <w:top w:w="15" w:type="dxa"/>
          <w:left w:w="70" w:type="dxa"/>
          <w:bottom w:w="15" w:type="dxa"/>
          <w:right w:w="70" w:type="dxa"/>
        </w:tblCellMar>
        <w:tblLook w:val="04A0" w:firstRow="1" w:lastRow="0" w:firstColumn="1" w:lastColumn="0" w:noHBand="0" w:noVBand="1"/>
      </w:tblPr>
      <w:tblGrid>
        <w:gridCol w:w="2462"/>
        <w:gridCol w:w="1122"/>
        <w:gridCol w:w="1070"/>
        <w:gridCol w:w="1095"/>
        <w:gridCol w:w="1183"/>
        <w:gridCol w:w="1248"/>
        <w:gridCol w:w="2310"/>
      </w:tblGrid>
      <w:tr w:rsidR="00B4690E" w:rsidRPr="00B4690E" w14:paraId="0F7BEC80" w14:textId="77777777" w:rsidTr="32A6652C">
        <w:trPr>
          <w:trHeight w:val="507"/>
        </w:trPr>
        <w:tc>
          <w:tcPr>
            <w:tcW w:w="1173" w:type="pct"/>
            <w:vMerge w:val="restart"/>
            <w:tcBorders>
              <w:top w:val="single" w:sz="4" w:space="0" w:color="auto"/>
              <w:left w:val="single" w:sz="4" w:space="0" w:color="auto"/>
              <w:bottom w:val="nil"/>
              <w:right w:val="single" w:sz="4" w:space="0" w:color="auto"/>
            </w:tcBorders>
            <w:shd w:val="clear" w:color="auto" w:fill="002060"/>
            <w:vAlign w:val="center"/>
            <w:hideMark/>
          </w:tcPr>
          <w:p w14:paraId="2DC6E493" w14:textId="77777777" w:rsidR="00B4690E" w:rsidRPr="00B4690E" w:rsidRDefault="00B4690E">
            <w:pPr>
              <w:jc w:val="center"/>
              <w:rPr>
                <w:b/>
                <w:bCs/>
                <w:color w:val="FFFFFF"/>
                <w:sz w:val="18"/>
                <w:szCs w:val="18"/>
                <w:lang w:val="es-HN" w:eastAsia="es-HN"/>
              </w:rPr>
            </w:pPr>
            <w:r w:rsidRPr="00B4690E">
              <w:rPr>
                <w:b/>
                <w:bCs/>
                <w:color w:val="FFFFFF"/>
                <w:sz w:val="18"/>
                <w:szCs w:val="18"/>
              </w:rPr>
              <w:t>INDICADORES DE RESULTADOS</w:t>
            </w:r>
          </w:p>
        </w:tc>
        <w:tc>
          <w:tcPr>
            <w:tcW w:w="535" w:type="pct"/>
            <w:vMerge w:val="restart"/>
            <w:tcBorders>
              <w:top w:val="single" w:sz="4" w:space="0" w:color="auto"/>
              <w:left w:val="single" w:sz="4" w:space="0" w:color="auto"/>
              <w:bottom w:val="nil"/>
              <w:right w:val="nil"/>
            </w:tcBorders>
            <w:shd w:val="clear" w:color="auto" w:fill="002060"/>
            <w:vAlign w:val="center"/>
            <w:hideMark/>
          </w:tcPr>
          <w:p w14:paraId="423B9E77" w14:textId="77777777" w:rsidR="00B4690E" w:rsidRPr="00B4690E" w:rsidRDefault="00B4690E">
            <w:pPr>
              <w:jc w:val="center"/>
              <w:rPr>
                <w:b/>
                <w:bCs/>
                <w:color w:val="FFFFFF"/>
                <w:sz w:val="18"/>
                <w:szCs w:val="18"/>
              </w:rPr>
            </w:pPr>
            <w:r w:rsidRPr="00B4690E">
              <w:rPr>
                <w:b/>
                <w:bCs/>
                <w:color w:val="FFFFFF"/>
                <w:sz w:val="18"/>
                <w:szCs w:val="18"/>
              </w:rPr>
              <w:t>LINEA BASE</w:t>
            </w:r>
          </w:p>
        </w:tc>
        <w:tc>
          <w:tcPr>
            <w:tcW w:w="510" w:type="pct"/>
            <w:tcBorders>
              <w:top w:val="single" w:sz="8" w:space="0" w:color="92CDDC" w:themeColor="accent5" w:themeTint="99"/>
              <w:left w:val="single" w:sz="8" w:space="0" w:color="92CDDC" w:themeColor="accent5" w:themeTint="99"/>
              <w:bottom w:val="nil"/>
              <w:right w:val="single" w:sz="8" w:space="0" w:color="FFC000"/>
            </w:tcBorders>
            <w:shd w:val="clear" w:color="auto" w:fill="FFC000"/>
            <w:vAlign w:val="center"/>
            <w:hideMark/>
          </w:tcPr>
          <w:p w14:paraId="043B0484" w14:textId="77777777" w:rsidR="00B4690E" w:rsidRPr="00B4690E" w:rsidRDefault="00B4690E">
            <w:pPr>
              <w:jc w:val="center"/>
              <w:rPr>
                <w:b/>
                <w:bCs/>
                <w:color w:val="000000"/>
                <w:sz w:val="18"/>
                <w:szCs w:val="18"/>
              </w:rPr>
            </w:pPr>
            <w:r w:rsidRPr="00B4690E">
              <w:rPr>
                <w:b/>
                <w:bCs/>
                <w:color w:val="000000"/>
                <w:sz w:val="18"/>
                <w:szCs w:val="18"/>
              </w:rPr>
              <w:t>2024</w:t>
            </w:r>
          </w:p>
        </w:tc>
        <w:tc>
          <w:tcPr>
            <w:tcW w:w="522" w:type="pct"/>
            <w:tcBorders>
              <w:top w:val="single" w:sz="8" w:space="0" w:color="92CDDC" w:themeColor="accent5" w:themeTint="99"/>
              <w:left w:val="single" w:sz="8" w:space="0" w:color="92CDDC" w:themeColor="accent5" w:themeTint="99"/>
              <w:bottom w:val="nil"/>
              <w:right w:val="single" w:sz="8" w:space="0" w:color="FFC000"/>
            </w:tcBorders>
            <w:shd w:val="clear" w:color="auto" w:fill="FFC000"/>
            <w:vAlign w:val="center"/>
            <w:hideMark/>
          </w:tcPr>
          <w:p w14:paraId="6728E1CA" w14:textId="77777777" w:rsidR="00B4690E" w:rsidRPr="00B4690E" w:rsidRDefault="00B4690E">
            <w:pPr>
              <w:jc w:val="center"/>
              <w:rPr>
                <w:b/>
                <w:bCs/>
                <w:color w:val="000000"/>
                <w:sz w:val="18"/>
                <w:szCs w:val="18"/>
              </w:rPr>
            </w:pPr>
            <w:r w:rsidRPr="00B4690E">
              <w:rPr>
                <w:b/>
                <w:bCs/>
                <w:color w:val="000000"/>
                <w:sz w:val="18"/>
                <w:szCs w:val="18"/>
              </w:rPr>
              <w:t>2025</w:t>
            </w:r>
          </w:p>
        </w:tc>
        <w:tc>
          <w:tcPr>
            <w:tcW w:w="564" w:type="pct"/>
            <w:tcBorders>
              <w:top w:val="single" w:sz="8" w:space="0" w:color="92CDDC" w:themeColor="accent5" w:themeTint="99"/>
              <w:left w:val="single" w:sz="8" w:space="0" w:color="92CDDC" w:themeColor="accent5" w:themeTint="99"/>
              <w:bottom w:val="nil"/>
              <w:right w:val="single" w:sz="8" w:space="0" w:color="FFC000"/>
            </w:tcBorders>
            <w:shd w:val="clear" w:color="auto" w:fill="FFC000"/>
            <w:vAlign w:val="center"/>
            <w:hideMark/>
          </w:tcPr>
          <w:p w14:paraId="266AF82C" w14:textId="77777777" w:rsidR="00B4690E" w:rsidRPr="00B4690E" w:rsidRDefault="00B4690E">
            <w:pPr>
              <w:jc w:val="center"/>
              <w:rPr>
                <w:b/>
                <w:bCs/>
                <w:color w:val="000000"/>
                <w:sz w:val="18"/>
                <w:szCs w:val="18"/>
              </w:rPr>
            </w:pPr>
            <w:r w:rsidRPr="00B4690E">
              <w:rPr>
                <w:b/>
                <w:bCs/>
                <w:color w:val="000000"/>
                <w:sz w:val="18"/>
                <w:szCs w:val="18"/>
              </w:rPr>
              <w:t>2026</w:t>
            </w:r>
          </w:p>
        </w:tc>
        <w:tc>
          <w:tcPr>
            <w:tcW w:w="595" w:type="pct"/>
            <w:tcBorders>
              <w:top w:val="single" w:sz="8" w:space="0" w:color="92CDDC" w:themeColor="accent5" w:themeTint="99"/>
              <w:left w:val="single" w:sz="8" w:space="0" w:color="92CDDC" w:themeColor="accent5" w:themeTint="99"/>
              <w:bottom w:val="nil"/>
              <w:right w:val="single" w:sz="8" w:space="0" w:color="FFC000"/>
            </w:tcBorders>
            <w:shd w:val="clear" w:color="auto" w:fill="FFC000"/>
            <w:vAlign w:val="center"/>
            <w:hideMark/>
          </w:tcPr>
          <w:p w14:paraId="70BF7823" w14:textId="77777777" w:rsidR="00B4690E" w:rsidRPr="00B4690E" w:rsidRDefault="00B4690E">
            <w:pPr>
              <w:jc w:val="center"/>
              <w:rPr>
                <w:b/>
                <w:bCs/>
                <w:color w:val="000000"/>
                <w:sz w:val="18"/>
                <w:szCs w:val="18"/>
              </w:rPr>
            </w:pPr>
            <w:r w:rsidRPr="00B4690E">
              <w:rPr>
                <w:b/>
                <w:bCs/>
                <w:color w:val="000000"/>
                <w:sz w:val="18"/>
                <w:szCs w:val="18"/>
              </w:rPr>
              <w:t>2027</w:t>
            </w:r>
          </w:p>
        </w:tc>
        <w:tc>
          <w:tcPr>
            <w:tcW w:w="1101" w:type="pct"/>
            <w:vMerge w:val="restart"/>
            <w:tcBorders>
              <w:top w:val="single" w:sz="4" w:space="0" w:color="002060"/>
              <w:left w:val="single" w:sz="4" w:space="0" w:color="002060"/>
              <w:bottom w:val="single" w:sz="4" w:space="0" w:color="002060"/>
              <w:right w:val="single" w:sz="4" w:space="0" w:color="002060"/>
            </w:tcBorders>
            <w:shd w:val="clear" w:color="auto" w:fill="002060"/>
            <w:vAlign w:val="center"/>
            <w:hideMark/>
          </w:tcPr>
          <w:p w14:paraId="7C70D3D7" w14:textId="77777777" w:rsidR="00B4690E" w:rsidRPr="00B4690E" w:rsidRDefault="00B4690E">
            <w:pPr>
              <w:jc w:val="center"/>
              <w:rPr>
                <w:b/>
                <w:bCs/>
                <w:color w:val="FFFFFF"/>
                <w:sz w:val="18"/>
                <w:szCs w:val="18"/>
              </w:rPr>
            </w:pPr>
            <w:proofErr w:type="gramStart"/>
            <w:r w:rsidRPr="00B4690E">
              <w:rPr>
                <w:b/>
                <w:bCs/>
                <w:color w:val="FFFFFF"/>
                <w:sz w:val="18"/>
                <w:szCs w:val="18"/>
              </w:rPr>
              <w:t>TOTAL</w:t>
            </w:r>
            <w:proofErr w:type="gramEnd"/>
            <w:r w:rsidRPr="00B4690E">
              <w:rPr>
                <w:b/>
                <w:bCs/>
                <w:color w:val="FFFFFF"/>
                <w:sz w:val="18"/>
                <w:szCs w:val="18"/>
              </w:rPr>
              <w:t xml:space="preserve"> PLANIFICADO (CANTIDAD O PORCENTAJE)</w:t>
            </w:r>
          </w:p>
        </w:tc>
      </w:tr>
      <w:tr w:rsidR="00B4690E" w:rsidRPr="00B4690E" w14:paraId="6DC18672" w14:textId="77777777" w:rsidTr="32A6652C">
        <w:trPr>
          <w:trHeight w:val="375"/>
        </w:trPr>
        <w:tc>
          <w:tcPr>
            <w:tcW w:w="1173" w:type="pct"/>
            <w:vMerge/>
            <w:vAlign w:val="center"/>
            <w:hideMark/>
          </w:tcPr>
          <w:p w14:paraId="202C94B0" w14:textId="77777777" w:rsidR="00B4690E" w:rsidRPr="00B4690E" w:rsidRDefault="00B4690E">
            <w:pPr>
              <w:rPr>
                <w:b/>
                <w:bCs/>
                <w:color w:val="FFFFFF"/>
                <w:sz w:val="18"/>
                <w:szCs w:val="18"/>
              </w:rPr>
            </w:pPr>
          </w:p>
        </w:tc>
        <w:tc>
          <w:tcPr>
            <w:tcW w:w="535" w:type="pct"/>
            <w:vMerge/>
            <w:vAlign w:val="center"/>
            <w:hideMark/>
          </w:tcPr>
          <w:p w14:paraId="6950E187" w14:textId="77777777" w:rsidR="00B4690E" w:rsidRPr="00B4690E" w:rsidRDefault="00B4690E">
            <w:pPr>
              <w:rPr>
                <w:b/>
                <w:bCs/>
                <w:color w:val="FFFFFF"/>
                <w:sz w:val="18"/>
                <w:szCs w:val="18"/>
              </w:rPr>
            </w:pPr>
          </w:p>
        </w:tc>
        <w:tc>
          <w:tcPr>
            <w:tcW w:w="510"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5EE8DDB8" w14:textId="77777777" w:rsidR="00B4690E" w:rsidRPr="00B4690E" w:rsidRDefault="00B4690E">
            <w:pPr>
              <w:jc w:val="center"/>
              <w:rPr>
                <w:b/>
                <w:bCs/>
                <w:color w:val="000000"/>
                <w:sz w:val="18"/>
                <w:szCs w:val="18"/>
              </w:rPr>
            </w:pPr>
            <w:r w:rsidRPr="00B4690E">
              <w:rPr>
                <w:b/>
                <w:bCs/>
                <w:color w:val="000000"/>
                <w:sz w:val="18"/>
                <w:szCs w:val="18"/>
              </w:rPr>
              <w:t xml:space="preserve">Planificado </w:t>
            </w:r>
          </w:p>
        </w:tc>
        <w:tc>
          <w:tcPr>
            <w:tcW w:w="522"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268EC857" w14:textId="77777777" w:rsidR="00B4690E" w:rsidRPr="00B4690E" w:rsidRDefault="00B4690E">
            <w:pPr>
              <w:jc w:val="center"/>
              <w:rPr>
                <w:b/>
                <w:bCs/>
                <w:color w:val="000000"/>
                <w:sz w:val="18"/>
                <w:szCs w:val="18"/>
              </w:rPr>
            </w:pPr>
            <w:r w:rsidRPr="00B4690E">
              <w:rPr>
                <w:b/>
                <w:bCs/>
                <w:color w:val="000000"/>
                <w:sz w:val="18"/>
                <w:szCs w:val="18"/>
              </w:rPr>
              <w:t xml:space="preserve">Planificado </w:t>
            </w:r>
          </w:p>
        </w:tc>
        <w:tc>
          <w:tcPr>
            <w:tcW w:w="564"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4EA88C0B" w14:textId="77777777" w:rsidR="00B4690E" w:rsidRPr="00B4690E" w:rsidRDefault="00B4690E">
            <w:pPr>
              <w:jc w:val="center"/>
              <w:rPr>
                <w:b/>
                <w:bCs/>
                <w:color w:val="000000"/>
                <w:sz w:val="18"/>
                <w:szCs w:val="18"/>
              </w:rPr>
            </w:pPr>
            <w:r w:rsidRPr="00B4690E">
              <w:rPr>
                <w:b/>
                <w:bCs/>
                <w:color w:val="000000"/>
                <w:sz w:val="18"/>
                <w:szCs w:val="18"/>
              </w:rPr>
              <w:t xml:space="preserve">Planificado </w:t>
            </w:r>
          </w:p>
        </w:tc>
        <w:tc>
          <w:tcPr>
            <w:tcW w:w="595"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3311650D" w14:textId="77777777" w:rsidR="00B4690E" w:rsidRPr="00B4690E" w:rsidRDefault="00B4690E">
            <w:pPr>
              <w:jc w:val="center"/>
              <w:rPr>
                <w:b/>
                <w:bCs/>
                <w:color w:val="000000"/>
                <w:sz w:val="18"/>
                <w:szCs w:val="18"/>
              </w:rPr>
            </w:pPr>
            <w:r w:rsidRPr="00B4690E">
              <w:rPr>
                <w:b/>
                <w:bCs/>
                <w:color w:val="000000"/>
                <w:sz w:val="18"/>
                <w:szCs w:val="18"/>
              </w:rPr>
              <w:t xml:space="preserve">Planificado </w:t>
            </w:r>
          </w:p>
        </w:tc>
        <w:tc>
          <w:tcPr>
            <w:tcW w:w="1101" w:type="pct"/>
            <w:vMerge/>
            <w:vAlign w:val="center"/>
            <w:hideMark/>
          </w:tcPr>
          <w:p w14:paraId="3D5E8282" w14:textId="77777777" w:rsidR="00B4690E" w:rsidRPr="00B4690E" w:rsidRDefault="00B4690E">
            <w:pPr>
              <w:rPr>
                <w:b/>
                <w:bCs/>
                <w:color w:val="FFFFFF"/>
                <w:sz w:val="18"/>
                <w:szCs w:val="18"/>
              </w:rPr>
            </w:pPr>
          </w:p>
        </w:tc>
      </w:tr>
      <w:tr w:rsidR="00B4690E" w:rsidRPr="00B4690E" w14:paraId="2B4C9A76" w14:textId="77777777" w:rsidTr="003E0A27">
        <w:trPr>
          <w:trHeight w:val="243"/>
        </w:trPr>
        <w:tc>
          <w:tcPr>
            <w:tcW w:w="5000" w:type="pct"/>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5CB1C7D8" w14:textId="77777777" w:rsidR="00B4690E" w:rsidRPr="00B4690E" w:rsidRDefault="00B4690E">
            <w:pPr>
              <w:jc w:val="center"/>
              <w:rPr>
                <w:sz w:val="18"/>
                <w:szCs w:val="18"/>
              </w:rPr>
            </w:pPr>
          </w:p>
        </w:tc>
      </w:tr>
      <w:tr w:rsidR="00AA2B97" w:rsidRPr="00B4690E" w14:paraId="5E2D3801" w14:textId="77777777" w:rsidTr="003E0A27">
        <w:trPr>
          <w:trHeight w:val="575"/>
        </w:trPr>
        <w:tc>
          <w:tcPr>
            <w:tcW w:w="1173" w:type="pct"/>
            <w:tcBorders>
              <w:top w:val="single" w:sz="4" w:space="0" w:color="auto"/>
              <w:left w:val="single" w:sz="4" w:space="0" w:color="auto"/>
              <w:bottom w:val="single" w:sz="4" w:space="0" w:color="auto"/>
              <w:right w:val="single" w:sz="4" w:space="0" w:color="auto"/>
            </w:tcBorders>
            <w:vAlign w:val="center"/>
            <w:hideMark/>
          </w:tcPr>
          <w:p w14:paraId="34CE7769" w14:textId="2E35F02E" w:rsidR="00AA2B97" w:rsidRPr="00AA2B97" w:rsidRDefault="00AA2B97" w:rsidP="00AA2B97">
            <w:pPr>
              <w:rPr>
                <w:b/>
                <w:color w:val="000000"/>
                <w:sz w:val="18"/>
                <w:szCs w:val="18"/>
              </w:rPr>
            </w:pPr>
            <w:r w:rsidRPr="00AA2B97">
              <w:rPr>
                <w:color w:val="000000"/>
                <w:sz w:val="18"/>
                <w:szCs w:val="18"/>
              </w:rPr>
              <w:t>4. IR1. Cantidad cursos propedéuticos brindados, uno por prueba de admisión.</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6FC7C91D"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E7B52CC" w14:textId="77777777" w:rsidR="00AA2B97" w:rsidRPr="00B4690E" w:rsidRDefault="00AA2B97" w:rsidP="00AA2B97">
            <w:pPr>
              <w:jc w:val="center"/>
              <w:rPr>
                <w:color w:val="000000"/>
                <w:sz w:val="18"/>
                <w:szCs w:val="18"/>
              </w:rPr>
            </w:pPr>
            <w:r w:rsidRPr="00B4690E">
              <w:rPr>
                <w:color w:val="000000"/>
                <w:sz w:val="18"/>
                <w:szCs w:val="18"/>
              </w:rPr>
              <w:t>3</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C24404A" w14:textId="77777777" w:rsidR="00AA2B97" w:rsidRPr="00B4690E" w:rsidRDefault="00AA2B97" w:rsidP="00AA2B97">
            <w:pPr>
              <w:jc w:val="center"/>
              <w:rPr>
                <w:color w:val="000000"/>
                <w:sz w:val="18"/>
                <w:szCs w:val="18"/>
              </w:rPr>
            </w:pPr>
            <w:r w:rsidRPr="00B4690E">
              <w:rPr>
                <w:color w:val="000000"/>
                <w:sz w:val="18"/>
                <w:szCs w:val="18"/>
              </w:rPr>
              <w:t>3</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5C32B1A" w14:textId="77777777" w:rsidR="00AA2B97" w:rsidRPr="00B4690E" w:rsidRDefault="00AA2B97" w:rsidP="00AA2B97">
            <w:pPr>
              <w:jc w:val="center"/>
              <w:rPr>
                <w:color w:val="000000"/>
                <w:sz w:val="18"/>
                <w:szCs w:val="18"/>
              </w:rPr>
            </w:pPr>
            <w:r w:rsidRPr="00B4690E">
              <w:rPr>
                <w:color w:val="000000"/>
                <w:sz w:val="18"/>
                <w:szCs w:val="18"/>
              </w:rPr>
              <w:t>3</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B596494" w14:textId="77777777" w:rsidR="00AA2B97" w:rsidRPr="00B4690E" w:rsidRDefault="00AA2B97" w:rsidP="00AA2B97">
            <w:pPr>
              <w:jc w:val="center"/>
              <w:rPr>
                <w:color w:val="000000"/>
                <w:sz w:val="18"/>
                <w:szCs w:val="18"/>
              </w:rPr>
            </w:pPr>
            <w:r w:rsidRPr="00B4690E">
              <w:rPr>
                <w:color w:val="000000"/>
                <w:sz w:val="18"/>
                <w:szCs w:val="18"/>
              </w:rPr>
              <w:t>3</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6F745D53" w14:textId="77777777" w:rsidR="00AA2B97" w:rsidRPr="00B4690E" w:rsidRDefault="00AA2B97" w:rsidP="00AA2B97">
            <w:pPr>
              <w:jc w:val="center"/>
              <w:rPr>
                <w:color w:val="000000"/>
                <w:sz w:val="18"/>
                <w:szCs w:val="18"/>
              </w:rPr>
            </w:pPr>
            <w:r w:rsidRPr="00B4690E">
              <w:rPr>
                <w:color w:val="000000"/>
                <w:sz w:val="18"/>
                <w:szCs w:val="18"/>
              </w:rPr>
              <w:t>12</w:t>
            </w:r>
          </w:p>
        </w:tc>
      </w:tr>
      <w:tr w:rsidR="00AA2B97" w:rsidRPr="00B4690E" w14:paraId="61ABFA96" w14:textId="77777777" w:rsidTr="003E0A27">
        <w:trPr>
          <w:trHeight w:val="696"/>
        </w:trPr>
        <w:tc>
          <w:tcPr>
            <w:tcW w:w="1173" w:type="pct"/>
            <w:tcBorders>
              <w:top w:val="single" w:sz="4" w:space="0" w:color="auto"/>
              <w:left w:val="single" w:sz="4" w:space="0" w:color="auto"/>
              <w:bottom w:val="single" w:sz="4" w:space="0" w:color="auto"/>
              <w:right w:val="single" w:sz="4" w:space="0" w:color="auto"/>
            </w:tcBorders>
            <w:vAlign w:val="center"/>
            <w:hideMark/>
          </w:tcPr>
          <w:p w14:paraId="07CA6C23" w14:textId="09EEAA31" w:rsidR="00AA2B97" w:rsidRPr="00AA2B97" w:rsidRDefault="00AA2B97" w:rsidP="00AA2B97">
            <w:pPr>
              <w:rPr>
                <w:b/>
                <w:color w:val="000000"/>
                <w:sz w:val="18"/>
                <w:szCs w:val="18"/>
              </w:rPr>
            </w:pPr>
            <w:r w:rsidRPr="00AA2B97">
              <w:rPr>
                <w:color w:val="000000"/>
                <w:sz w:val="18"/>
                <w:szCs w:val="18"/>
              </w:rPr>
              <w:t>4. IR2. Número de cursos tutoriales ofertados para estudiantes en riesgo académico</w:t>
            </w:r>
          </w:p>
        </w:tc>
        <w:tc>
          <w:tcPr>
            <w:tcW w:w="535" w:type="pct"/>
            <w:tcBorders>
              <w:top w:val="single" w:sz="4" w:space="0" w:color="auto"/>
              <w:left w:val="single" w:sz="4" w:space="0" w:color="auto"/>
              <w:bottom w:val="single" w:sz="4" w:space="0" w:color="auto"/>
              <w:right w:val="single" w:sz="4" w:space="0" w:color="auto"/>
            </w:tcBorders>
            <w:vAlign w:val="center"/>
            <w:hideMark/>
          </w:tcPr>
          <w:p w14:paraId="7BA33229"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EC8389E" w14:textId="77777777" w:rsidR="00AA2B97" w:rsidRPr="00B4690E" w:rsidRDefault="00AA2B97" w:rsidP="00AA2B97">
            <w:pPr>
              <w:jc w:val="center"/>
              <w:rPr>
                <w:color w:val="000000"/>
                <w:sz w:val="18"/>
                <w:szCs w:val="18"/>
              </w:rPr>
            </w:pPr>
            <w:r w:rsidRPr="00B4690E">
              <w:rPr>
                <w:color w:val="000000"/>
                <w:sz w:val="18"/>
                <w:szCs w:val="18"/>
              </w:rPr>
              <w:t>2</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230EAA1" w14:textId="77777777" w:rsidR="00AA2B97" w:rsidRPr="00B4690E" w:rsidRDefault="00AA2B97" w:rsidP="00AA2B97">
            <w:pPr>
              <w:jc w:val="center"/>
              <w:rPr>
                <w:color w:val="000000"/>
                <w:sz w:val="18"/>
                <w:szCs w:val="18"/>
              </w:rPr>
            </w:pPr>
            <w:r w:rsidRPr="00B4690E">
              <w:rPr>
                <w:color w:val="000000"/>
                <w:sz w:val="18"/>
                <w:szCs w:val="18"/>
              </w:rPr>
              <w:t>10</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9A5E52D" w14:textId="77777777" w:rsidR="00AA2B97" w:rsidRPr="00B4690E" w:rsidRDefault="00AA2B97" w:rsidP="00AA2B97">
            <w:pPr>
              <w:jc w:val="center"/>
              <w:rPr>
                <w:color w:val="000000"/>
                <w:sz w:val="18"/>
                <w:szCs w:val="18"/>
              </w:rPr>
            </w:pPr>
            <w:r w:rsidRPr="00B4690E">
              <w:rPr>
                <w:color w:val="000000"/>
                <w:sz w:val="18"/>
                <w:szCs w:val="18"/>
              </w:rPr>
              <w:t>10</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C55BC25" w14:textId="77777777" w:rsidR="00AA2B97" w:rsidRPr="00B4690E" w:rsidRDefault="00AA2B97" w:rsidP="00AA2B97">
            <w:pPr>
              <w:jc w:val="center"/>
              <w:rPr>
                <w:color w:val="000000"/>
                <w:sz w:val="18"/>
                <w:szCs w:val="18"/>
              </w:rPr>
            </w:pPr>
            <w:r w:rsidRPr="00B4690E">
              <w:rPr>
                <w:color w:val="000000"/>
                <w:sz w:val="18"/>
                <w:szCs w:val="18"/>
              </w:rPr>
              <w:t>10</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001FDE9E" w14:textId="77777777" w:rsidR="00AA2B97" w:rsidRPr="00B4690E" w:rsidRDefault="00AA2B97" w:rsidP="00AA2B97">
            <w:pPr>
              <w:jc w:val="center"/>
              <w:rPr>
                <w:color w:val="000000"/>
                <w:sz w:val="18"/>
                <w:szCs w:val="18"/>
              </w:rPr>
            </w:pPr>
            <w:r w:rsidRPr="00B4690E">
              <w:rPr>
                <w:color w:val="000000"/>
                <w:sz w:val="18"/>
                <w:szCs w:val="18"/>
              </w:rPr>
              <w:t>32</w:t>
            </w:r>
          </w:p>
        </w:tc>
      </w:tr>
      <w:tr w:rsidR="00AA2B97" w:rsidRPr="00B4690E" w14:paraId="38F4FE1D" w14:textId="77777777" w:rsidTr="003E0A27">
        <w:trPr>
          <w:trHeight w:val="977"/>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92643" w14:textId="4142EA54" w:rsidR="00AA2B97" w:rsidRPr="00AA2B97" w:rsidRDefault="00AA2B97" w:rsidP="00AA2B97">
            <w:pPr>
              <w:rPr>
                <w:b/>
                <w:color w:val="000000"/>
                <w:sz w:val="18"/>
                <w:szCs w:val="18"/>
              </w:rPr>
            </w:pPr>
            <w:r w:rsidRPr="00AA2B97">
              <w:rPr>
                <w:color w:val="000000"/>
                <w:sz w:val="18"/>
                <w:szCs w:val="18"/>
              </w:rPr>
              <w:t>4. IR3. Un manual de procedimientos para la readmisión universitaria elaborado para 2025.</w:t>
            </w:r>
          </w:p>
        </w:tc>
        <w:tc>
          <w:tcPr>
            <w:tcW w:w="535" w:type="pct"/>
            <w:tcBorders>
              <w:top w:val="single" w:sz="4" w:space="0" w:color="auto"/>
              <w:left w:val="single" w:sz="4" w:space="0" w:color="auto"/>
              <w:bottom w:val="single" w:sz="4" w:space="0" w:color="auto"/>
              <w:right w:val="single" w:sz="4" w:space="0" w:color="auto"/>
            </w:tcBorders>
            <w:vAlign w:val="center"/>
            <w:hideMark/>
          </w:tcPr>
          <w:p w14:paraId="62FD8B11"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3CCE3E4" w14:textId="77777777" w:rsidR="00AA2B97" w:rsidRPr="00B4690E" w:rsidRDefault="00AA2B97" w:rsidP="00AA2B97">
            <w:pPr>
              <w:jc w:val="center"/>
              <w:rPr>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64F7E10" w14:textId="77777777" w:rsidR="00AA2B97" w:rsidRPr="00B4690E" w:rsidRDefault="00AA2B97" w:rsidP="00AA2B97">
            <w:pPr>
              <w:jc w:val="center"/>
              <w:rPr>
                <w:color w:val="000000"/>
                <w:sz w:val="18"/>
                <w:szCs w:val="18"/>
              </w:rPr>
            </w:pPr>
            <w:r w:rsidRPr="00B4690E">
              <w:rPr>
                <w:color w:val="000000"/>
                <w:sz w:val="18"/>
                <w:szCs w:val="18"/>
              </w:rPr>
              <w:t>1</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2A41CA8" w14:textId="77777777" w:rsidR="00AA2B97" w:rsidRPr="00B4690E" w:rsidRDefault="00AA2B97" w:rsidP="00AA2B97">
            <w:pPr>
              <w:jc w:val="center"/>
              <w:rPr>
                <w:color w:val="000000"/>
                <w:sz w:val="18"/>
                <w:szCs w:val="18"/>
              </w:rPr>
            </w:pP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CEC21A3" w14:textId="77777777" w:rsidR="00AA2B97" w:rsidRPr="00B4690E" w:rsidRDefault="00AA2B97" w:rsidP="00AA2B97">
            <w:pPr>
              <w:jc w:val="center"/>
              <w:rPr>
                <w:sz w:val="18"/>
                <w:szCs w:val="18"/>
              </w:rPr>
            </w:pP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79D3446D" w14:textId="77777777" w:rsidR="00AA2B97" w:rsidRPr="00B4690E" w:rsidRDefault="00AA2B97" w:rsidP="00AA2B97">
            <w:pPr>
              <w:jc w:val="center"/>
              <w:rPr>
                <w:color w:val="000000"/>
                <w:sz w:val="18"/>
                <w:szCs w:val="18"/>
              </w:rPr>
            </w:pPr>
            <w:r w:rsidRPr="00B4690E">
              <w:rPr>
                <w:color w:val="000000"/>
                <w:sz w:val="18"/>
                <w:szCs w:val="18"/>
              </w:rPr>
              <w:t>1</w:t>
            </w:r>
          </w:p>
        </w:tc>
      </w:tr>
      <w:tr w:rsidR="00B4690E" w:rsidRPr="00B4690E" w14:paraId="0619A245" w14:textId="77777777" w:rsidTr="003E0A27">
        <w:trPr>
          <w:trHeight w:val="507"/>
        </w:trPr>
        <w:tc>
          <w:tcPr>
            <w:tcW w:w="1173" w:type="pct"/>
            <w:vMerge w:val="restart"/>
            <w:tcBorders>
              <w:top w:val="single" w:sz="4" w:space="0" w:color="auto"/>
              <w:left w:val="single" w:sz="4" w:space="0" w:color="auto"/>
              <w:bottom w:val="nil"/>
              <w:right w:val="single" w:sz="4" w:space="0" w:color="auto"/>
            </w:tcBorders>
            <w:shd w:val="clear" w:color="auto" w:fill="002060"/>
            <w:vAlign w:val="center"/>
            <w:hideMark/>
          </w:tcPr>
          <w:p w14:paraId="30FB2CCE" w14:textId="77777777" w:rsidR="00B4690E" w:rsidRPr="00B4690E" w:rsidRDefault="00B4690E" w:rsidP="00E54BEE">
            <w:pPr>
              <w:jc w:val="center"/>
              <w:rPr>
                <w:b/>
                <w:bCs/>
                <w:color w:val="FFFFFF"/>
                <w:sz w:val="18"/>
                <w:szCs w:val="18"/>
                <w:lang w:val="es-HN" w:eastAsia="es-HN"/>
              </w:rPr>
            </w:pPr>
            <w:r w:rsidRPr="00B4690E">
              <w:rPr>
                <w:b/>
                <w:bCs/>
                <w:color w:val="FFFFFF"/>
                <w:sz w:val="18"/>
                <w:szCs w:val="18"/>
              </w:rPr>
              <w:lastRenderedPageBreak/>
              <w:t>INDICADORES DE RESULTADOS</w:t>
            </w:r>
          </w:p>
        </w:tc>
        <w:tc>
          <w:tcPr>
            <w:tcW w:w="535" w:type="pct"/>
            <w:vMerge w:val="restart"/>
            <w:tcBorders>
              <w:top w:val="single" w:sz="4" w:space="0" w:color="auto"/>
              <w:left w:val="single" w:sz="4" w:space="0" w:color="auto"/>
              <w:bottom w:val="nil"/>
              <w:right w:val="nil"/>
            </w:tcBorders>
            <w:shd w:val="clear" w:color="auto" w:fill="002060"/>
            <w:vAlign w:val="center"/>
            <w:hideMark/>
          </w:tcPr>
          <w:p w14:paraId="2EF2A7A4" w14:textId="77777777" w:rsidR="00B4690E" w:rsidRPr="00B4690E" w:rsidRDefault="00B4690E" w:rsidP="00E54BEE">
            <w:pPr>
              <w:jc w:val="center"/>
              <w:rPr>
                <w:b/>
                <w:bCs/>
                <w:color w:val="FFFFFF"/>
                <w:sz w:val="18"/>
                <w:szCs w:val="18"/>
              </w:rPr>
            </w:pPr>
            <w:r w:rsidRPr="00B4690E">
              <w:rPr>
                <w:b/>
                <w:bCs/>
                <w:color w:val="FFFFFF"/>
                <w:sz w:val="18"/>
                <w:szCs w:val="18"/>
              </w:rPr>
              <w:t>LINEA BASE</w:t>
            </w:r>
          </w:p>
        </w:tc>
        <w:tc>
          <w:tcPr>
            <w:tcW w:w="510" w:type="pct"/>
            <w:tcBorders>
              <w:top w:val="single" w:sz="4" w:space="0" w:color="auto"/>
              <w:left w:val="single" w:sz="8" w:space="0" w:color="92CDDC" w:themeColor="accent5" w:themeTint="99"/>
              <w:bottom w:val="nil"/>
              <w:right w:val="single" w:sz="8" w:space="0" w:color="FFC000"/>
            </w:tcBorders>
            <w:shd w:val="clear" w:color="auto" w:fill="FFC000"/>
            <w:vAlign w:val="center"/>
            <w:hideMark/>
          </w:tcPr>
          <w:p w14:paraId="2E15F906" w14:textId="77777777" w:rsidR="00B4690E" w:rsidRPr="00B4690E" w:rsidRDefault="00B4690E" w:rsidP="00E54BEE">
            <w:pPr>
              <w:jc w:val="center"/>
              <w:rPr>
                <w:b/>
                <w:bCs/>
                <w:color w:val="000000"/>
                <w:sz w:val="18"/>
                <w:szCs w:val="18"/>
              </w:rPr>
            </w:pPr>
            <w:r w:rsidRPr="00B4690E">
              <w:rPr>
                <w:b/>
                <w:bCs/>
                <w:color w:val="000000"/>
                <w:sz w:val="18"/>
                <w:szCs w:val="18"/>
              </w:rPr>
              <w:t>2024</w:t>
            </w:r>
          </w:p>
        </w:tc>
        <w:tc>
          <w:tcPr>
            <w:tcW w:w="522" w:type="pct"/>
            <w:tcBorders>
              <w:top w:val="single" w:sz="4" w:space="0" w:color="auto"/>
              <w:left w:val="single" w:sz="8" w:space="0" w:color="92CDDC" w:themeColor="accent5" w:themeTint="99"/>
              <w:bottom w:val="nil"/>
              <w:right w:val="single" w:sz="8" w:space="0" w:color="FFC000"/>
            </w:tcBorders>
            <w:shd w:val="clear" w:color="auto" w:fill="FFC000"/>
            <w:vAlign w:val="center"/>
            <w:hideMark/>
          </w:tcPr>
          <w:p w14:paraId="1BFF28BC" w14:textId="77777777" w:rsidR="00B4690E" w:rsidRPr="00B4690E" w:rsidRDefault="00B4690E" w:rsidP="00E54BEE">
            <w:pPr>
              <w:jc w:val="center"/>
              <w:rPr>
                <w:b/>
                <w:bCs/>
                <w:color w:val="000000"/>
                <w:sz w:val="18"/>
                <w:szCs w:val="18"/>
              </w:rPr>
            </w:pPr>
            <w:r w:rsidRPr="00B4690E">
              <w:rPr>
                <w:b/>
                <w:bCs/>
                <w:color w:val="000000"/>
                <w:sz w:val="18"/>
                <w:szCs w:val="18"/>
              </w:rPr>
              <w:t>2025</w:t>
            </w:r>
          </w:p>
        </w:tc>
        <w:tc>
          <w:tcPr>
            <w:tcW w:w="564" w:type="pct"/>
            <w:tcBorders>
              <w:top w:val="single" w:sz="4" w:space="0" w:color="auto"/>
              <w:left w:val="single" w:sz="8" w:space="0" w:color="92CDDC" w:themeColor="accent5" w:themeTint="99"/>
              <w:bottom w:val="nil"/>
              <w:right w:val="single" w:sz="8" w:space="0" w:color="FFC000"/>
            </w:tcBorders>
            <w:shd w:val="clear" w:color="auto" w:fill="FFC000"/>
            <w:vAlign w:val="center"/>
            <w:hideMark/>
          </w:tcPr>
          <w:p w14:paraId="26CA67B3" w14:textId="77777777" w:rsidR="00B4690E" w:rsidRPr="00B4690E" w:rsidRDefault="00B4690E" w:rsidP="00E54BEE">
            <w:pPr>
              <w:jc w:val="center"/>
              <w:rPr>
                <w:b/>
                <w:bCs/>
                <w:color w:val="000000"/>
                <w:sz w:val="18"/>
                <w:szCs w:val="18"/>
              </w:rPr>
            </w:pPr>
            <w:r w:rsidRPr="00B4690E">
              <w:rPr>
                <w:b/>
                <w:bCs/>
                <w:color w:val="000000"/>
                <w:sz w:val="18"/>
                <w:szCs w:val="18"/>
              </w:rPr>
              <w:t>2026</w:t>
            </w:r>
          </w:p>
        </w:tc>
        <w:tc>
          <w:tcPr>
            <w:tcW w:w="595" w:type="pct"/>
            <w:tcBorders>
              <w:top w:val="single" w:sz="4" w:space="0" w:color="auto"/>
              <w:left w:val="single" w:sz="8" w:space="0" w:color="92CDDC" w:themeColor="accent5" w:themeTint="99"/>
              <w:bottom w:val="nil"/>
              <w:right w:val="single" w:sz="8" w:space="0" w:color="FFC000"/>
            </w:tcBorders>
            <w:shd w:val="clear" w:color="auto" w:fill="FFC000"/>
            <w:vAlign w:val="center"/>
            <w:hideMark/>
          </w:tcPr>
          <w:p w14:paraId="3DF908BB" w14:textId="77777777" w:rsidR="00B4690E" w:rsidRPr="00B4690E" w:rsidRDefault="00B4690E" w:rsidP="00E54BEE">
            <w:pPr>
              <w:jc w:val="center"/>
              <w:rPr>
                <w:b/>
                <w:bCs/>
                <w:color w:val="000000"/>
                <w:sz w:val="18"/>
                <w:szCs w:val="18"/>
              </w:rPr>
            </w:pPr>
            <w:r w:rsidRPr="00B4690E">
              <w:rPr>
                <w:b/>
                <w:bCs/>
                <w:color w:val="000000"/>
                <w:sz w:val="18"/>
                <w:szCs w:val="18"/>
              </w:rPr>
              <w:t>2027</w:t>
            </w:r>
          </w:p>
        </w:tc>
        <w:tc>
          <w:tcPr>
            <w:tcW w:w="1101" w:type="pct"/>
            <w:vMerge w:val="restart"/>
            <w:tcBorders>
              <w:top w:val="single" w:sz="4" w:space="0" w:color="auto"/>
              <w:left w:val="single" w:sz="4" w:space="0" w:color="002060"/>
              <w:bottom w:val="single" w:sz="4" w:space="0" w:color="002060"/>
              <w:right w:val="single" w:sz="4" w:space="0" w:color="002060"/>
            </w:tcBorders>
            <w:shd w:val="clear" w:color="auto" w:fill="002060"/>
            <w:vAlign w:val="center"/>
            <w:hideMark/>
          </w:tcPr>
          <w:p w14:paraId="15D0CB72" w14:textId="77777777" w:rsidR="00B4690E" w:rsidRPr="00B4690E" w:rsidRDefault="00B4690E" w:rsidP="00E54BEE">
            <w:pPr>
              <w:jc w:val="center"/>
              <w:rPr>
                <w:b/>
                <w:bCs/>
                <w:color w:val="FFFFFF"/>
                <w:sz w:val="18"/>
                <w:szCs w:val="18"/>
              </w:rPr>
            </w:pPr>
            <w:proofErr w:type="gramStart"/>
            <w:r w:rsidRPr="00B4690E">
              <w:rPr>
                <w:b/>
                <w:bCs/>
                <w:color w:val="FFFFFF"/>
                <w:sz w:val="18"/>
                <w:szCs w:val="18"/>
              </w:rPr>
              <w:t>TOTAL</w:t>
            </w:r>
            <w:proofErr w:type="gramEnd"/>
            <w:r w:rsidRPr="00B4690E">
              <w:rPr>
                <w:b/>
                <w:bCs/>
                <w:color w:val="FFFFFF"/>
                <w:sz w:val="18"/>
                <w:szCs w:val="18"/>
              </w:rPr>
              <w:t xml:space="preserve"> PLANIFICADO (CANTIDAD O PORCENTAJE)</w:t>
            </w:r>
          </w:p>
        </w:tc>
      </w:tr>
      <w:tr w:rsidR="00B4690E" w:rsidRPr="00B4690E" w14:paraId="28C193A7" w14:textId="77777777" w:rsidTr="32A6652C">
        <w:trPr>
          <w:trHeight w:val="375"/>
        </w:trPr>
        <w:tc>
          <w:tcPr>
            <w:tcW w:w="1173" w:type="pct"/>
            <w:vMerge/>
            <w:vAlign w:val="center"/>
            <w:hideMark/>
          </w:tcPr>
          <w:p w14:paraId="2072D9FB" w14:textId="77777777" w:rsidR="00B4690E" w:rsidRPr="00B4690E" w:rsidRDefault="00B4690E" w:rsidP="00E54BEE">
            <w:pPr>
              <w:rPr>
                <w:b/>
                <w:bCs/>
                <w:color w:val="FFFFFF"/>
                <w:sz w:val="18"/>
                <w:szCs w:val="18"/>
              </w:rPr>
            </w:pPr>
          </w:p>
        </w:tc>
        <w:tc>
          <w:tcPr>
            <w:tcW w:w="535" w:type="pct"/>
            <w:vMerge/>
            <w:vAlign w:val="center"/>
            <w:hideMark/>
          </w:tcPr>
          <w:p w14:paraId="71212C66" w14:textId="77777777" w:rsidR="00B4690E" w:rsidRPr="00B4690E" w:rsidRDefault="00B4690E" w:rsidP="00E54BEE">
            <w:pPr>
              <w:rPr>
                <w:b/>
                <w:bCs/>
                <w:color w:val="FFFFFF"/>
                <w:sz w:val="18"/>
                <w:szCs w:val="18"/>
              </w:rPr>
            </w:pPr>
          </w:p>
        </w:tc>
        <w:tc>
          <w:tcPr>
            <w:tcW w:w="510"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20B14A6E"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522"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4C811DB9"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564"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105E3227"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595" w:type="pct"/>
            <w:tcBorders>
              <w:top w:val="single" w:sz="8" w:space="0" w:color="92CDDC" w:themeColor="accent5" w:themeTint="99"/>
              <w:left w:val="single" w:sz="8" w:space="0" w:color="92CDDC" w:themeColor="accent5" w:themeTint="99"/>
              <w:bottom w:val="single" w:sz="8" w:space="0" w:color="92CDDC" w:themeColor="accent5" w:themeTint="99"/>
              <w:right w:val="nil"/>
            </w:tcBorders>
            <w:shd w:val="clear" w:color="auto" w:fill="FFC000"/>
            <w:vAlign w:val="center"/>
            <w:hideMark/>
          </w:tcPr>
          <w:p w14:paraId="08B6C3E2"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1101" w:type="pct"/>
            <w:vMerge/>
            <w:vAlign w:val="center"/>
            <w:hideMark/>
          </w:tcPr>
          <w:p w14:paraId="6685740A" w14:textId="77777777" w:rsidR="00B4690E" w:rsidRPr="00B4690E" w:rsidRDefault="00B4690E" w:rsidP="00E54BEE">
            <w:pPr>
              <w:rPr>
                <w:b/>
                <w:bCs/>
                <w:color w:val="FFFFFF"/>
                <w:sz w:val="18"/>
                <w:szCs w:val="18"/>
              </w:rPr>
            </w:pPr>
          </w:p>
        </w:tc>
      </w:tr>
      <w:tr w:rsidR="00B4690E" w:rsidRPr="00B4690E" w14:paraId="2B13D584" w14:textId="77777777" w:rsidTr="003E0A27">
        <w:trPr>
          <w:trHeight w:val="243"/>
        </w:trPr>
        <w:tc>
          <w:tcPr>
            <w:tcW w:w="5000" w:type="pct"/>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254A365A" w14:textId="77777777" w:rsidR="00B4690E" w:rsidRPr="00B4690E" w:rsidRDefault="00B4690E" w:rsidP="00E54BEE">
            <w:pPr>
              <w:jc w:val="center"/>
              <w:rPr>
                <w:sz w:val="18"/>
                <w:szCs w:val="18"/>
              </w:rPr>
            </w:pPr>
          </w:p>
        </w:tc>
      </w:tr>
      <w:tr w:rsidR="00AA2B97" w:rsidRPr="00B4690E" w14:paraId="2E238AD0"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C56365" w14:textId="20B7FEC8" w:rsidR="00AA2B97" w:rsidRPr="00AA2B97" w:rsidRDefault="00AA2B97" w:rsidP="00AA2B97">
            <w:pPr>
              <w:rPr>
                <w:b/>
                <w:color w:val="000000"/>
                <w:sz w:val="18"/>
                <w:szCs w:val="18"/>
              </w:rPr>
            </w:pPr>
            <w:r w:rsidRPr="00AA2B97">
              <w:rPr>
                <w:color w:val="000000"/>
                <w:sz w:val="18"/>
                <w:szCs w:val="18"/>
              </w:rPr>
              <w:t>4. IR4. Cantidad de diagnósticos realizados.</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1482F0C3"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E5B1EDC" w14:textId="77777777" w:rsidR="00AA2B97" w:rsidRPr="00B4690E" w:rsidRDefault="00AA2B97" w:rsidP="00AA2B97">
            <w:pPr>
              <w:jc w:val="center"/>
              <w:rPr>
                <w:color w:val="000000"/>
                <w:sz w:val="18"/>
                <w:szCs w:val="18"/>
              </w:rPr>
            </w:pPr>
            <w:r w:rsidRPr="00B4690E">
              <w:rPr>
                <w:color w:val="000000"/>
                <w:sz w:val="18"/>
                <w:szCs w:val="18"/>
              </w:rPr>
              <w:t>1</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8BBDCB4" w14:textId="77777777" w:rsidR="00AA2B97" w:rsidRPr="00B4690E" w:rsidRDefault="00AA2B97" w:rsidP="00AA2B97">
            <w:pPr>
              <w:jc w:val="center"/>
              <w:rPr>
                <w:color w:val="000000"/>
                <w:sz w:val="18"/>
                <w:szCs w:val="18"/>
              </w:rPr>
            </w:pPr>
            <w:r w:rsidRPr="00B4690E">
              <w:rPr>
                <w:color w:val="000000"/>
                <w:sz w:val="18"/>
                <w:szCs w:val="18"/>
              </w:rPr>
              <w:t>1</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A0EA5C1" w14:textId="77777777" w:rsidR="00AA2B97" w:rsidRPr="00B4690E" w:rsidRDefault="00AA2B97" w:rsidP="00AA2B97">
            <w:pPr>
              <w:jc w:val="center"/>
              <w:rPr>
                <w:color w:val="000000"/>
                <w:sz w:val="18"/>
                <w:szCs w:val="18"/>
              </w:rPr>
            </w:pPr>
            <w:r w:rsidRPr="00B4690E">
              <w:rPr>
                <w:color w:val="000000"/>
                <w:sz w:val="18"/>
                <w:szCs w:val="18"/>
              </w:rPr>
              <w:t>1</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EF9B814" w14:textId="77777777" w:rsidR="00AA2B97" w:rsidRPr="00B4690E" w:rsidRDefault="00AA2B97" w:rsidP="00AA2B97">
            <w:pPr>
              <w:jc w:val="center"/>
              <w:rPr>
                <w:color w:val="000000"/>
                <w:sz w:val="18"/>
                <w:szCs w:val="18"/>
              </w:rPr>
            </w:pPr>
            <w:r w:rsidRPr="00B4690E">
              <w:rPr>
                <w:color w:val="000000"/>
                <w:sz w:val="18"/>
                <w:szCs w:val="18"/>
              </w:rPr>
              <w:t>1</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1D179E60" w14:textId="77777777" w:rsidR="00AA2B97" w:rsidRPr="00B4690E" w:rsidRDefault="00AA2B97" w:rsidP="00AA2B97">
            <w:pPr>
              <w:jc w:val="center"/>
              <w:rPr>
                <w:color w:val="000000"/>
                <w:sz w:val="18"/>
                <w:szCs w:val="18"/>
              </w:rPr>
            </w:pPr>
            <w:r w:rsidRPr="00B4690E">
              <w:rPr>
                <w:color w:val="000000"/>
                <w:sz w:val="18"/>
                <w:szCs w:val="18"/>
              </w:rPr>
              <w:t>4</w:t>
            </w:r>
          </w:p>
        </w:tc>
      </w:tr>
      <w:tr w:rsidR="00AA2B97" w:rsidRPr="00B4690E" w14:paraId="693BFF60"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vAlign w:val="center"/>
            <w:hideMark/>
          </w:tcPr>
          <w:p w14:paraId="24912169" w14:textId="5AA91668" w:rsidR="00AA2B97" w:rsidRPr="00AA2B97" w:rsidRDefault="00AA2B97" w:rsidP="00AA2B97">
            <w:pPr>
              <w:rPr>
                <w:b/>
                <w:color w:val="000000"/>
                <w:sz w:val="18"/>
                <w:szCs w:val="18"/>
              </w:rPr>
            </w:pPr>
            <w:r w:rsidRPr="00AA2B97">
              <w:rPr>
                <w:color w:val="000000"/>
                <w:sz w:val="18"/>
                <w:szCs w:val="18"/>
              </w:rPr>
              <w:t>4. IR5. Cantidad de estudios sobre trayectorias académicas estudiantiles realizados.</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6EBB766F"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8BB707E" w14:textId="77777777" w:rsidR="00AA2B97" w:rsidRPr="00B4690E" w:rsidRDefault="00AA2B97" w:rsidP="00AA2B97">
            <w:pPr>
              <w:jc w:val="center"/>
              <w:rPr>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9D76877" w14:textId="77777777" w:rsidR="00AA2B97" w:rsidRPr="00B4690E" w:rsidRDefault="00AA2B97" w:rsidP="00AA2B97">
            <w:pPr>
              <w:jc w:val="center"/>
              <w:rPr>
                <w:color w:val="000000"/>
                <w:sz w:val="18"/>
                <w:szCs w:val="18"/>
              </w:rPr>
            </w:pPr>
            <w:r w:rsidRPr="00B4690E">
              <w:rPr>
                <w:color w:val="000000"/>
                <w:sz w:val="18"/>
                <w:szCs w:val="18"/>
              </w:rPr>
              <w:t>1</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7CF7D24" w14:textId="77777777" w:rsidR="00AA2B97" w:rsidRPr="00B4690E" w:rsidRDefault="00AA2B97" w:rsidP="00AA2B97">
            <w:pPr>
              <w:jc w:val="center"/>
              <w:rPr>
                <w:color w:val="000000"/>
                <w:sz w:val="18"/>
                <w:szCs w:val="18"/>
              </w:rPr>
            </w:pPr>
            <w:r w:rsidRPr="00B4690E">
              <w:rPr>
                <w:color w:val="000000"/>
                <w:sz w:val="18"/>
                <w:szCs w:val="18"/>
              </w:rPr>
              <w:t>1</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E0094BD" w14:textId="77777777" w:rsidR="00AA2B97" w:rsidRPr="00B4690E" w:rsidRDefault="00AA2B97" w:rsidP="00AA2B97">
            <w:pPr>
              <w:jc w:val="center"/>
              <w:rPr>
                <w:color w:val="000000"/>
                <w:sz w:val="18"/>
                <w:szCs w:val="18"/>
              </w:rPr>
            </w:pPr>
            <w:r w:rsidRPr="00B4690E">
              <w:rPr>
                <w:color w:val="000000"/>
                <w:sz w:val="18"/>
                <w:szCs w:val="18"/>
              </w:rPr>
              <w:t>1</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4756D526" w14:textId="77777777" w:rsidR="00AA2B97" w:rsidRPr="00B4690E" w:rsidRDefault="00AA2B97" w:rsidP="00AA2B97">
            <w:pPr>
              <w:jc w:val="center"/>
              <w:rPr>
                <w:color w:val="000000"/>
                <w:sz w:val="18"/>
                <w:szCs w:val="18"/>
              </w:rPr>
            </w:pPr>
            <w:r w:rsidRPr="00B4690E">
              <w:rPr>
                <w:color w:val="000000"/>
                <w:sz w:val="18"/>
                <w:szCs w:val="18"/>
              </w:rPr>
              <w:t>3</w:t>
            </w:r>
          </w:p>
        </w:tc>
      </w:tr>
      <w:tr w:rsidR="00AA2B97" w:rsidRPr="00B4690E" w14:paraId="377B39A7"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vAlign w:val="center"/>
            <w:hideMark/>
          </w:tcPr>
          <w:p w14:paraId="3DC0E748" w14:textId="1D2F44B3" w:rsidR="00AA2B97" w:rsidRPr="00AA2B97" w:rsidRDefault="00AA2B97" w:rsidP="00AA2B97">
            <w:pPr>
              <w:rPr>
                <w:b/>
                <w:color w:val="000000"/>
                <w:sz w:val="18"/>
                <w:szCs w:val="18"/>
              </w:rPr>
            </w:pPr>
            <w:r w:rsidRPr="00AA2B97">
              <w:rPr>
                <w:color w:val="000000"/>
                <w:sz w:val="18"/>
                <w:szCs w:val="18"/>
              </w:rPr>
              <w:t xml:space="preserve">4. IR6. Número de campañas desarrolladas sobre la prevención de la violencia en sus distintas manifestaciones. </w:t>
            </w:r>
          </w:p>
        </w:tc>
        <w:tc>
          <w:tcPr>
            <w:tcW w:w="535" w:type="pct"/>
            <w:tcBorders>
              <w:top w:val="single" w:sz="4" w:space="0" w:color="auto"/>
              <w:left w:val="single" w:sz="4" w:space="0" w:color="auto"/>
              <w:bottom w:val="single" w:sz="4" w:space="0" w:color="auto"/>
              <w:right w:val="single" w:sz="4" w:space="0" w:color="auto"/>
            </w:tcBorders>
            <w:vAlign w:val="center"/>
            <w:hideMark/>
          </w:tcPr>
          <w:p w14:paraId="2C759418"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5BF1584" w14:textId="77777777" w:rsidR="00AA2B97" w:rsidRPr="00B4690E" w:rsidRDefault="00AA2B97" w:rsidP="00AA2B97">
            <w:pPr>
              <w:jc w:val="center"/>
              <w:rPr>
                <w:color w:val="000000"/>
                <w:sz w:val="18"/>
                <w:szCs w:val="18"/>
              </w:rPr>
            </w:pPr>
            <w:r w:rsidRPr="00B4690E">
              <w:rPr>
                <w:color w:val="000000"/>
                <w:sz w:val="18"/>
                <w:szCs w:val="18"/>
              </w:rPr>
              <w:t>1</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EA936A6" w14:textId="77777777" w:rsidR="00AA2B97" w:rsidRPr="00B4690E" w:rsidRDefault="00AA2B97" w:rsidP="00AA2B97">
            <w:pPr>
              <w:jc w:val="center"/>
              <w:rPr>
                <w:color w:val="000000"/>
                <w:sz w:val="18"/>
                <w:szCs w:val="18"/>
              </w:rPr>
            </w:pPr>
            <w:r w:rsidRPr="00B4690E">
              <w:rPr>
                <w:color w:val="000000"/>
                <w:sz w:val="18"/>
                <w:szCs w:val="18"/>
              </w:rPr>
              <w:t>1</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CA28C5F" w14:textId="77777777" w:rsidR="00AA2B97" w:rsidRPr="00B4690E" w:rsidRDefault="00AA2B97" w:rsidP="00AA2B97">
            <w:pPr>
              <w:jc w:val="center"/>
              <w:rPr>
                <w:color w:val="000000"/>
                <w:sz w:val="18"/>
                <w:szCs w:val="18"/>
              </w:rPr>
            </w:pPr>
            <w:r w:rsidRPr="00B4690E">
              <w:rPr>
                <w:color w:val="000000"/>
                <w:sz w:val="18"/>
                <w:szCs w:val="18"/>
              </w:rPr>
              <w:t>1</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2EFDAF9" w14:textId="77777777" w:rsidR="00AA2B97" w:rsidRPr="00B4690E" w:rsidRDefault="00AA2B97" w:rsidP="00AA2B97">
            <w:pPr>
              <w:jc w:val="center"/>
              <w:rPr>
                <w:color w:val="000000"/>
                <w:sz w:val="18"/>
                <w:szCs w:val="18"/>
              </w:rPr>
            </w:pPr>
            <w:r w:rsidRPr="00B4690E">
              <w:rPr>
                <w:color w:val="000000"/>
                <w:sz w:val="18"/>
                <w:szCs w:val="18"/>
              </w:rPr>
              <w:t>1</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06B060B8" w14:textId="77777777" w:rsidR="00AA2B97" w:rsidRPr="00B4690E" w:rsidRDefault="00AA2B97" w:rsidP="00AA2B97">
            <w:pPr>
              <w:jc w:val="center"/>
              <w:rPr>
                <w:color w:val="000000"/>
                <w:sz w:val="18"/>
                <w:szCs w:val="18"/>
              </w:rPr>
            </w:pPr>
            <w:r w:rsidRPr="00B4690E">
              <w:rPr>
                <w:color w:val="000000"/>
                <w:sz w:val="18"/>
                <w:szCs w:val="18"/>
              </w:rPr>
              <w:t>4</w:t>
            </w:r>
          </w:p>
        </w:tc>
      </w:tr>
      <w:tr w:rsidR="00AA2B97" w:rsidRPr="00B4690E" w14:paraId="08F785C9"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vAlign w:val="center"/>
            <w:hideMark/>
          </w:tcPr>
          <w:p w14:paraId="0D5F8819" w14:textId="6533F00E" w:rsidR="00AA2B97" w:rsidRPr="00AA2B97" w:rsidRDefault="00AA2B97" w:rsidP="00AA2B97">
            <w:pPr>
              <w:rPr>
                <w:b/>
                <w:color w:val="000000"/>
                <w:sz w:val="18"/>
                <w:szCs w:val="18"/>
              </w:rPr>
            </w:pPr>
            <w:r w:rsidRPr="00AA2B97">
              <w:rPr>
                <w:color w:val="000000"/>
                <w:sz w:val="18"/>
                <w:szCs w:val="18"/>
              </w:rPr>
              <w:t xml:space="preserve">4. IR7. Protocolo institucional creado en referencia a la atención de conflictos estudiantiles en 2025. </w:t>
            </w:r>
          </w:p>
        </w:tc>
        <w:tc>
          <w:tcPr>
            <w:tcW w:w="535" w:type="pct"/>
            <w:tcBorders>
              <w:top w:val="single" w:sz="4" w:space="0" w:color="auto"/>
              <w:left w:val="single" w:sz="4" w:space="0" w:color="auto"/>
              <w:bottom w:val="single" w:sz="4" w:space="0" w:color="auto"/>
              <w:right w:val="single" w:sz="4" w:space="0" w:color="auto"/>
            </w:tcBorders>
            <w:vAlign w:val="center"/>
            <w:hideMark/>
          </w:tcPr>
          <w:p w14:paraId="24F4E50D"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203DF84" w14:textId="77777777" w:rsidR="00AA2B97" w:rsidRPr="00B4690E" w:rsidRDefault="00AA2B97" w:rsidP="00AA2B97">
            <w:pPr>
              <w:jc w:val="center"/>
              <w:rPr>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9A2A2D8" w14:textId="77777777" w:rsidR="00AA2B97" w:rsidRPr="00B4690E" w:rsidRDefault="00AA2B97" w:rsidP="00AA2B97">
            <w:pPr>
              <w:jc w:val="center"/>
              <w:rPr>
                <w:color w:val="000000"/>
                <w:sz w:val="18"/>
                <w:szCs w:val="18"/>
              </w:rPr>
            </w:pPr>
            <w:r w:rsidRPr="00B4690E">
              <w:rPr>
                <w:color w:val="000000"/>
                <w:sz w:val="18"/>
                <w:szCs w:val="18"/>
              </w:rPr>
              <w:t>1</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F4E14C7" w14:textId="77777777" w:rsidR="00AA2B97" w:rsidRPr="00B4690E" w:rsidRDefault="00AA2B97" w:rsidP="00AA2B97">
            <w:pPr>
              <w:jc w:val="center"/>
              <w:rPr>
                <w:color w:val="000000"/>
                <w:sz w:val="18"/>
                <w:szCs w:val="18"/>
              </w:rPr>
            </w:pP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1800E1A" w14:textId="77777777" w:rsidR="00AA2B97" w:rsidRPr="00B4690E" w:rsidRDefault="00AA2B97" w:rsidP="00AA2B97">
            <w:pPr>
              <w:jc w:val="center"/>
              <w:rPr>
                <w:sz w:val="18"/>
                <w:szCs w:val="18"/>
              </w:rPr>
            </w:pP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58A9E65E" w14:textId="77777777" w:rsidR="00AA2B97" w:rsidRPr="00B4690E" w:rsidRDefault="00AA2B97" w:rsidP="00AA2B97">
            <w:pPr>
              <w:jc w:val="center"/>
              <w:rPr>
                <w:color w:val="000000"/>
                <w:sz w:val="18"/>
                <w:szCs w:val="18"/>
              </w:rPr>
            </w:pPr>
            <w:r w:rsidRPr="00B4690E">
              <w:rPr>
                <w:color w:val="000000"/>
                <w:sz w:val="18"/>
                <w:szCs w:val="18"/>
              </w:rPr>
              <w:t>1</w:t>
            </w:r>
          </w:p>
        </w:tc>
      </w:tr>
      <w:tr w:rsidR="00AA2B97" w:rsidRPr="00B4690E" w14:paraId="39B0D383"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D41722" w14:textId="079B3797" w:rsidR="00AA2B97" w:rsidRPr="00AA2B97" w:rsidRDefault="00AA2B97" w:rsidP="00AA2B97">
            <w:pPr>
              <w:rPr>
                <w:b/>
                <w:color w:val="000000"/>
                <w:sz w:val="18"/>
                <w:szCs w:val="18"/>
              </w:rPr>
            </w:pPr>
            <w:r w:rsidRPr="00AA2B97">
              <w:rPr>
                <w:color w:val="000000"/>
                <w:sz w:val="18"/>
                <w:szCs w:val="18"/>
              </w:rPr>
              <w:t>4. IR8. Número de campañas de sensibilización sobre el cuidado de la salud mental desarrolladas.</w:t>
            </w:r>
          </w:p>
        </w:tc>
        <w:tc>
          <w:tcPr>
            <w:tcW w:w="535" w:type="pct"/>
            <w:tcBorders>
              <w:top w:val="single" w:sz="4" w:space="0" w:color="auto"/>
              <w:left w:val="single" w:sz="4" w:space="0" w:color="auto"/>
              <w:bottom w:val="single" w:sz="4" w:space="0" w:color="auto"/>
              <w:right w:val="single" w:sz="4" w:space="0" w:color="auto"/>
            </w:tcBorders>
            <w:vAlign w:val="center"/>
            <w:hideMark/>
          </w:tcPr>
          <w:p w14:paraId="55884625"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7F7EEA1" w14:textId="77777777" w:rsidR="00AA2B97" w:rsidRPr="00B4690E" w:rsidRDefault="00AA2B97" w:rsidP="00AA2B97">
            <w:pPr>
              <w:jc w:val="center"/>
              <w:rPr>
                <w:color w:val="000000"/>
                <w:sz w:val="18"/>
                <w:szCs w:val="18"/>
              </w:rPr>
            </w:pPr>
            <w:r w:rsidRPr="00B4690E">
              <w:rPr>
                <w:color w:val="000000"/>
                <w:sz w:val="18"/>
                <w:szCs w:val="18"/>
              </w:rPr>
              <w:t>1</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D8A73A0" w14:textId="77777777" w:rsidR="00AA2B97" w:rsidRPr="00B4690E" w:rsidRDefault="00AA2B97" w:rsidP="00AA2B97">
            <w:pPr>
              <w:jc w:val="center"/>
              <w:rPr>
                <w:color w:val="000000"/>
                <w:sz w:val="18"/>
                <w:szCs w:val="18"/>
              </w:rPr>
            </w:pPr>
            <w:r w:rsidRPr="00B4690E">
              <w:rPr>
                <w:color w:val="000000"/>
                <w:sz w:val="18"/>
                <w:szCs w:val="18"/>
              </w:rPr>
              <w:t>1</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3829280" w14:textId="77777777" w:rsidR="00AA2B97" w:rsidRPr="00B4690E" w:rsidRDefault="00AA2B97" w:rsidP="00AA2B97">
            <w:pPr>
              <w:jc w:val="center"/>
              <w:rPr>
                <w:color w:val="000000"/>
                <w:sz w:val="18"/>
                <w:szCs w:val="18"/>
              </w:rPr>
            </w:pPr>
            <w:r w:rsidRPr="00B4690E">
              <w:rPr>
                <w:color w:val="000000"/>
                <w:sz w:val="18"/>
                <w:szCs w:val="18"/>
              </w:rPr>
              <w:t>1</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33AF604" w14:textId="77777777" w:rsidR="00AA2B97" w:rsidRPr="00B4690E" w:rsidRDefault="00AA2B97" w:rsidP="00AA2B97">
            <w:pPr>
              <w:jc w:val="center"/>
              <w:rPr>
                <w:color w:val="000000"/>
                <w:sz w:val="18"/>
                <w:szCs w:val="18"/>
              </w:rPr>
            </w:pPr>
            <w:r w:rsidRPr="00B4690E">
              <w:rPr>
                <w:color w:val="000000"/>
                <w:sz w:val="18"/>
                <w:szCs w:val="18"/>
              </w:rPr>
              <w:t>1</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77FCD629" w14:textId="77777777" w:rsidR="00AA2B97" w:rsidRPr="00B4690E" w:rsidRDefault="00AA2B97" w:rsidP="00AA2B97">
            <w:pPr>
              <w:jc w:val="center"/>
              <w:rPr>
                <w:color w:val="000000"/>
                <w:sz w:val="18"/>
                <w:szCs w:val="18"/>
              </w:rPr>
            </w:pPr>
            <w:r w:rsidRPr="00B4690E">
              <w:rPr>
                <w:color w:val="000000"/>
                <w:sz w:val="18"/>
                <w:szCs w:val="18"/>
              </w:rPr>
              <w:t>4</w:t>
            </w:r>
          </w:p>
        </w:tc>
      </w:tr>
      <w:tr w:rsidR="00AA2B97" w:rsidRPr="00B4690E" w14:paraId="702CA61E"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22BA" w14:textId="4E4DA825" w:rsidR="00AA2B97" w:rsidRPr="00AA2B97" w:rsidRDefault="00AA2B97" w:rsidP="00AA2B97">
            <w:pPr>
              <w:rPr>
                <w:b/>
                <w:color w:val="000000"/>
                <w:sz w:val="18"/>
                <w:szCs w:val="18"/>
              </w:rPr>
            </w:pPr>
            <w:r w:rsidRPr="00AA2B97">
              <w:rPr>
                <w:color w:val="000000"/>
                <w:sz w:val="18"/>
                <w:szCs w:val="18"/>
              </w:rPr>
              <w:t xml:space="preserve">4. IR9. Al menos tres (3) procesos de atenciones psicopedagógicas anuales desarrollados. </w:t>
            </w:r>
          </w:p>
        </w:tc>
        <w:tc>
          <w:tcPr>
            <w:tcW w:w="535" w:type="pct"/>
            <w:tcBorders>
              <w:top w:val="single" w:sz="4" w:space="0" w:color="auto"/>
              <w:left w:val="single" w:sz="4" w:space="0" w:color="auto"/>
              <w:bottom w:val="single" w:sz="4" w:space="0" w:color="auto"/>
              <w:right w:val="single" w:sz="4" w:space="0" w:color="auto"/>
            </w:tcBorders>
            <w:vAlign w:val="center"/>
            <w:hideMark/>
          </w:tcPr>
          <w:p w14:paraId="0CD4271E"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1ED72CE" w14:textId="77777777" w:rsidR="00AA2B97" w:rsidRPr="00B4690E" w:rsidRDefault="00AA2B97" w:rsidP="00AA2B97">
            <w:pPr>
              <w:jc w:val="center"/>
              <w:rPr>
                <w:color w:val="000000"/>
                <w:sz w:val="18"/>
                <w:szCs w:val="18"/>
              </w:rPr>
            </w:pPr>
            <w:r w:rsidRPr="00B4690E">
              <w:rPr>
                <w:color w:val="000000"/>
                <w:sz w:val="18"/>
                <w:szCs w:val="18"/>
              </w:rPr>
              <w:t>3</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D5A188F" w14:textId="77777777" w:rsidR="00AA2B97" w:rsidRPr="00B4690E" w:rsidRDefault="00AA2B97" w:rsidP="00AA2B97">
            <w:pPr>
              <w:jc w:val="center"/>
              <w:rPr>
                <w:color w:val="000000"/>
                <w:sz w:val="18"/>
                <w:szCs w:val="18"/>
              </w:rPr>
            </w:pPr>
            <w:r w:rsidRPr="00B4690E">
              <w:rPr>
                <w:color w:val="000000"/>
                <w:sz w:val="18"/>
                <w:szCs w:val="18"/>
              </w:rPr>
              <w:t>3</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46D09FB" w14:textId="77777777" w:rsidR="00AA2B97" w:rsidRPr="00B4690E" w:rsidRDefault="00AA2B97" w:rsidP="00AA2B97">
            <w:pPr>
              <w:jc w:val="center"/>
              <w:rPr>
                <w:color w:val="000000"/>
                <w:sz w:val="18"/>
                <w:szCs w:val="18"/>
              </w:rPr>
            </w:pPr>
            <w:r w:rsidRPr="00B4690E">
              <w:rPr>
                <w:color w:val="000000"/>
                <w:sz w:val="18"/>
                <w:szCs w:val="18"/>
              </w:rPr>
              <w:t>3</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624A878" w14:textId="77777777" w:rsidR="00AA2B97" w:rsidRPr="00B4690E" w:rsidRDefault="00AA2B97" w:rsidP="00AA2B97">
            <w:pPr>
              <w:jc w:val="center"/>
              <w:rPr>
                <w:color w:val="000000"/>
                <w:sz w:val="18"/>
                <w:szCs w:val="18"/>
              </w:rPr>
            </w:pPr>
            <w:r w:rsidRPr="00B4690E">
              <w:rPr>
                <w:color w:val="000000"/>
                <w:sz w:val="18"/>
                <w:szCs w:val="18"/>
              </w:rPr>
              <w:t>3</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375FC59B" w14:textId="77777777" w:rsidR="00AA2B97" w:rsidRPr="00B4690E" w:rsidRDefault="00AA2B97" w:rsidP="00AA2B97">
            <w:pPr>
              <w:jc w:val="center"/>
              <w:rPr>
                <w:color w:val="000000"/>
                <w:sz w:val="18"/>
                <w:szCs w:val="18"/>
              </w:rPr>
            </w:pPr>
            <w:r w:rsidRPr="00B4690E">
              <w:rPr>
                <w:color w:val="000000"/>
                <w:sz w:val="18"/>
                <w:szCs w:val="18"/>
              </w:rPr>
              <w:t>12</w:t>
            </w:r>
          </w:p>
        </w:tc>
      </w:tr>
      <w:tr w:rsidR="00AA2B97" w:rsidRPr="00B4690E" w14:paraId="33CC8754"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DD2CB" w14:textId="567435EB" w:rsidR="00AA2B97" w:rsidRPr="00AA2B97" w:rsidRDefault="00AA2B97" w:rsidP="00AA2B97">
            <w:pPr>
              <w:rPr>
                <w:b/>
                <w:color w:val="000000"/>
                <w:sz w:val="18"/>
                <w:szCs w:val="18"/>
              </w:rPr>
            </w:pPr>
            <w:r w:rsidRPr="00AA2B97">
              <w:rPr>
                <w:color w:val="000000"/>
                <w:sz w:val="18"/>
                <w:szCs w:val="18"/>
              </w:rPr>
              <w:t xml:space="preserve">4. IR10. Tres (3) procesos anuales de formación preventiva mediante el desarrollo de la guía curricular de salud mental elaborada por la Universidad de Toronto. </w:t>
            </w:r>
          </w:p>
        </w:tc>
        <w:tc>
          <w:tcPr>
            <w:tcW w:w="535" w:type="pct"/>
            <w:tcBorders>
              <w:top w:val="single" w:sz="4" w:space="0" w:color="auto"/>
              <w:left w:val="single" w:sz="4" w:space="0" w:color="auto"/>
              <w:bottom w:val="single" w:sz="4" w:space="0" w:color="auto"/>
              <w:right w:val="single" w:sz="4" w:space="0" w:color="auto"/>
            </w:tcBorders>
            <w:vAlign w:val="center"/>
            <w:hideMark/>
          </w:tcPr>
          <w:p w14:paraId="6DBCA65C"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94717EC" w14:textId="77777777" w:rsidR="00AA2B97" w:rsidRPr="00B4690E" w:rsidRDefault="00AA2B97" w:rsidP="00AA2B97">
            <w:pPr>
              <w:jc w:val="center"/>
              <w:rPr>
                <w:color w:val="000000"/>
                <w:sz w:val="18"/>
                <w:szCs w:val="18"/>
              </w:rPr>
            </w:pPr>
            <w:r w:rsidRPr="00B4690E">
              <w:rPr>
                <w:color w:val="000000"/>
                <w:sz w:val="18"/>
                <w:szCs w:val="18"/>
              </w:rPr>
              <w:t>3</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76DA65B" w14:textId="77777777" w:rsidR="00AA2B97" w:rsidRPr="00B4690E" w:rsidRDefault="00AA2B97" w:rsidP="00AA2B97">
            <w:pPr>
              <w:jc w:val="center"/>
              <w:rPr>
                <w:color w:val="000000"/>
                <w:sz w:val="18"/>
                <w:szCs w:val="18"/>
              </w:rPr>
            </w:pPr>
            <w:r w:rsidRPr="00B4690E">
              <w:rPr>
                <w:color w:val="000000"/>
                <w:sz w:val="18"/>
                <w:szCs w:val="18"/>
              </w:rPr>
              <w:t>3</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493C103" w14:textId="77777777" w:rsidR="00AA2B97" w:rsidRPr="00B4690E" w:rsidRDefault="00AA2B97" w:rsidP="00AA2B97">
            <w:pPr>
              <w:jc w:val="center"/>
              <w:rPr>
                <w:color w:val="000000"/>
                <w:sz w:val="18"/>
                <w:szCs w:val="18"/>
              </w:rPr>
            </w:pPr>
            <w:r w:rsidRPr="00B4690E">
              <w:rPr>
                <w:color w:val="000000"/>
                <w:sz w:val="18"/>
                <w:szCs w:val="18"/>
              </w:rPr>
              <w:t>3</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3603C4C" w14:textId="77777777" w:rsidR="00AA2B97" w:rsidRPr="00B4690E" w:rsidRDefault="00AA2B97" w:rsidP="00AA2B97">
            <w:pPr>
              <w:jc w:val="center"/>
              <w:rPr>
                <w:color w:val="000000"/>
                <w:sz w:val="18"/>
                <w:szCs w:val="18"/>
              </w:rPr>
            </w:pPr>
            <w:r w:rsidRPr="00B4690E">
              <w:rPr>
                <w:color w:val="000000"/>
                <w:sz w:val="18"/>
                <w:szCs w:val="18"/>
              </w:rPr>
              <w:t>3</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0DF60FE5" w14:textId="77777777" w:rsidR="00AA2B97" w:rsidRPr="00B4690E" w:rsidRDefault="00AA2B97" w:rsidP="00AA2B97">
            <w:pPr>
              <w:jc w:val="center"/>
              <w:rPr>
                <w:color w:val="000000"/>
                <w:sz w:val="18"/>
                <w:szCs w:val="18"/>
              </w:rPr>
            </w:pPr>
            <w:r w:rsidRPr="00B4690E">
              <w:rPr>
                <w:color w:val="000000"/>
                <w:sz w:val="18"/>
                <w:szCs w:val="18"/>
              </w:rPr>
              <w:t>12</w:t>
            </w:r>
          </w:p>
        </w:tc>
      </w:tr>
      <w:tr w:rsidR="00AA2B97" w:rsidRPr="00B4690E" w14:paraId="39E4EAB7"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071C3" w14:textId="573E7E77" w:rsidR="00AA2B97" w:rsidRPr="00AA2B97" w:rsidRDefault="00AA2B97" w:rsidP="00AA2B97">
            <w:pPr>
              <w:rPr>
                <w:b/>
                <w:color w:val="000000"/>
                <w:sz w:val="18"/>
                <w:szCs w:val="18"/>
              </w:rPr>
            </w:pPr>
            <w:r w:rsidRPr="00AA2B97">
              <w:rPr>
                <w:color w:val="000000"/>
                <w:sz w:val="18"/>
                <w:szCs w:val="18"/>
              </w:rPr>
              <w:t xml:space="preserve">4. IR11. Representación institucional en el Festival Interuniversitario Centroamericano de Cultura y Arte. </w:t>
            </w:r>
          </w:p>
        </w:tc>
        <w:tc>
          <w:tcPr>
            <w:tcW w:w="535" w:type="pct"/>
            <w:tcBorders>
              <w:top w:val="single" w:sz="4" w:space="0" w:color="auto"/>
              <w:left w:val="single" w:sz="4" w:space="0" w:color="auto"/>
              <w:bottom w:val="single" w:sz="4" w:space="0" w:color="auto"/>
              <w:right w:val="single" w:sz="4" w:space="0" w:color="auto"/>
            </w:tcBorders>
            <w:vAlign w:val="center"/>
            <w:hideMark/>
          </w:tcPr>
          <w:p w14:paraId="1CC93449"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DE7A451" w14:textId="77777777" w:rsidR="00AA2B97" w:rsidRPr="00B4690E" w:rsidRDefault="00AA2B97" w:rsidP="00AA2B97">
            <w:pPr>
              <w:jc w:val="center"/>
              <w:rPr>
                <w:color w:val="000000"/>
                <w:sz w:val="18"/>
                <w:szCs w:val="18"/>
              </w:rPr>
            </w:pPr>
            <w:r w:rsidRPr="00B4690E">
              <w:rPr>
                <w:color w:val="000000"/>
                <w:sz w:val="18"/>
                <w:szCs w:val="18"/>
              </w:rPr>
              <w:t>100%</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A97A26C" w14:textId="77777777" w:rsidR="00AA2B97" w:rsidRPr="00B4690E" w:rsidRDefault="00AA2B97" w:rsidP="00AA2B97">
            <w:pPr>
              <w:jc w:val="center"/>
              <w:rPr>
                <w:color w:val="000000"/>
                <w:sz w:val="18"/>
                <w:szCs w:val="18"/>
              </w:rPr>
            </w:pP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63EF1C2" w14:textId="77777777" w:rsidR="00AA2B97" w:rsidRPr="00B4690E" w:rsidRDefault="00AA2B97" w:rsidP="00AA2B97">
            <w:pPr>
              <w:jc w:val="center"/>
              <w:rPr>
                <w:color w:val="000000"/>
                <w:sz w:val="18"/>
                <w:szCs w:val="18"/>
              </w:rPr>
            </w:pPr>
            <w:r w:rsidRPr="00B4690E">
              <w:rPr>
                <w:color w:val="000000"/>
                <w:sz w:val="18"/>
                <w:szCs w:val="18"/>
              </w:rPr>
              <w:t>100%</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7CD883A" w14:textId="77777777" w:rsidR="00AA2B97" w:rsidRPr="00B4690E" w:rsidRDefault="00AA2B97" w:rsidP="00AA2B97">
            <w:pPr>
              <w:jc w:val="center"/>
              <w:rPr>
                <w:color w:val="000000"/>
                <w:sz w:val="18"/>
                <w:szCs w:val="18"/>
              </w:rPr>
            </w:pP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32EFF05D" w14:textId="77777777" w:rsidR="00AA2B97" w:rsidRPr="00B4690E" w:rsidRDefault="00AA2B97" w:rsidP="00AA2B97">
            <w:pPr>
              <w:jc w:val="center"/>
              <w:rPr>
                <w:color w:val="000000"/>
                <w:sz w:val="18"/>
                <w:szCs w:val="18"/>
              </w:rPr>
            </w:pPr>
            <w:r w:rsidRPr="00B4690E">
              <w:rPr>
                <w:color w:val="000000"/>
                <w:sz w:val="18"/>
                <w:szCs w:val="18"/>
              </w:rPr>
              <w:t>100%</w:t>
            </w:r>
          </w:p>
        </w:tc>
      </w:tr>
      <w:tr w:rsidR="00AA2B97" w:rsidRPr="00B4690E" w14:paraId="48B4F7A6"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D3A89" w14:textId="2C42774D" w:rsidR="00AA2B97" w:rsidRPr="00AA2B97" w:rsidRDefault="00AA2B97" w:rsidP="00AA2B97">
            <w:pPr>
              <w:rPr>
                <w:b/>
                <w:bCs/>
                <w:color w:val="000000"/>
                <w:sz w:val="18"/>
                <w:szCs w:val="18"/>
              </w:rPr>
            </w:pPr>
            <w:r w:rsidRPr="00AA2B97">
              <w:rPr>
                <w:color w:val="000000"/>
                <w:sz w:val="18"/>
                <w:szCs w:val="18"/>
              </w:rPr>
              <w:t xml:space="preserve">4. IR12. </w:t>
            </w:r>
            <w:proofErr w:type="gramStart"/>
            <w:r w:rsidRPr="00AA2B97">
              <w:rPr>
                <w:color w:val="000000"/>
                <w:sz w:val="18"/>
                <w:szCs w:val="18"/>
              </w:rPr>
              <w:t>Total</w:t>
            </w:r>
            <w:proofErr w:type="gramEnd"/>
            <w:r w:rsidRPr="00AA2B97">
              <w:rPr>
                <w:color w:val="000000"/>
                <w:sz w:val="18"/>
                <w:szCs w:val="18"/>
              </w:rPr>
              <w:t xml:space="preserve"> de estudiantes beneficiados mediante becas estudiantiles </w:t>
            </w:r>
          </w:p>
        </w:tc>
        <w:tc>
          <w:tcPr>
            <w:tcW w:w="535" w:type="pct"/>
            <w:tcBorders>
              <w:top w:val="single" w:sz="4" w:space="0" w:color="auto"/>
              <w:left w:val="single" w:sz="4" w:space="0" w:color="auto"/>
              <w:bottom w:val="single" w:sz="4" w:space="0" w:color="auto"/>
              <w:right w:val="single" w:sz="4" w:space="0" w:color="auto"/>
            </w:tcBorders>
            <w:vAlign w:val="center"/>
            <w:hideMark/>
          </w:tcPr>
          <w:p w14:paraId="7C8B5B41" w14:textId="77777777" w:rsidR="00AA2B97" w:rsidRPr="00B4690E" w:rsidRDefault="00AA2B97" w:rsidP="00AA2B97">
            <w:pPr>
              <w:jc w:val="center"/>
              <w:rPr>
                <w:color w:val="000000"/>
                <w:sz w:val="18"/>
                <w:szCs w:val="18"/>
              </w:rPr>
            </w:pPr>
            <w:r w:rsidRPr="00B4690E">
              <w:rPr>
                <w:color w:val="000000"/>
                <w:sz w:val="18"/>
                <w:szCs w:val="18"/>
              </w:rPr>
              <w:t>300</w:t>
            </w: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938C361" w14:textId="77777777" w:rsidR="00AA2B97" w:rsidRPr="00B4690E" w:rsidRDefault="00AA2B97" w:rsidP="00AA2B97">
            <w:pPr>
              <w:jc w:val="center"/>
              <w:rPr>
                <w:color w:val="000000"/>
                <w:sz w:val="18"/>
                <w:szCs w:val="18"/>
              </w:rPr>
            </w:pPr>
            <w:r w:rsidRPr="00B4690E">
              <w:rPr>
                <w:color w:val="000000"/>
                <w:sz w:val="18"/>
                <w:szCs w:val="18"/>
              </w:rPr>
              <w:t>350</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1AC0FF7" w14:textId="77777777" w:rsidR="00AA2B97" w:rsidRPr="00B4690E" w:rsidRDefault="00AA2B97" w:rsidP="00AA2B97">
            <w:pPr>
              <w:jc w:val="center"/>
              <w:rPr>
                <w:color w:val="000000"/>
                <w:sz w:val="18"/>
                <w:szCs w:val="18"/>
              </w:rPr>
            </w:pPr>
            <w:r w:rsidRPr="00B4690E">
              <w:rPr>
                <w:color w:val="000000"/>
                <w:sz w:val="18"/>
                <w:szCs w:val="18"/>
              </w:rPr>
              <w:t>400</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0ED6B9F" w14:textId="77777777" w:rsidR="00AA2B97" w:rsidRPr="00B4690E" w:rsidRDefault="00AA2B97" w:rsidP="00AA2B97">
            <w:pPr>
              <w:jc w:val="center"/>
              <w:rPr>
                <w:color w:val="000000"/>
                <w:sz w:val="18"/>
                <w:szCs w:val="18"/>
              </w:rPr>
            </w:pPr>
            <w:r w:rsidRPr="00B4690E">
              <w:rPr>
                <w:color w:val="000000"/>
                <w:sz w:val="18"/>
                <w:szCs w:val="18"/>
              </w:rPr>
              <w:t>450</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F467406" w14:textId="77777777" w:rsidR="00AA2B97" w:rsidRPr="00B4690E" w:rsidRDefault="00AA2B97" w:rsidP="00AA2B97">
            <w:pPr>
              <w:jc w:val="center"/>
              <w:rPr>
                <w:color w:val="000000"/>
                <w:sz w:val="18"/>
                <w:szCs w:val="18"/>
              </w:rPr>
            </w:pPr>
            <w:r w:rsidRPr="00B4690E">
              <w:rPr>
                <w:color w:val="000000"/>
                <w:sz w:val="18"/>
                <w:szCs w:val="18"/>
              </w:rPr>
              <w:t>500</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5CDDEC09" w14:textId="77777777" w:rsidR="00AA2B97" w:rsidRPr="00B4690E" w:rsidRDefault="00AA2B97" w:rsidP="00AA2B97">
            <w:pPr>
              <w:jc w:val="center"/>
              <w:rPr>
                <w:color w:val="000000"/>
                <w:sz w:val="18"/>
                <w:szCs w:val="18"/>
              </w:rPr>
            </w:pPr>
            <w:r w:rsidRPr="00B4690E">
              <w:rPr>
                <w:color w:val="000000"/>
                <w:sz w:val="18"/>
                <w:szCs w:val="18"/>
              </w:rPr>
              <w:t>1700</w:t>
            </w:r>
          </w:p>
        </w:tc>
      </w:tr>
      <w:tr w:rsidR="00AA2B97" w14:paraId="2E3DAB20" w14:textId="77777777" w:rsidTr="00AA2B9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92F9E" w14:textId="2BECCCEF" w:rsidR="00AA2B97" w:rsidRPr="00AA2B97" w:rsidRDefault="00AA2B97" w:rsidP="00AA2B97">
            <w:pPr>
              <w:rPr>
                <w:b/>
                <w:bCs/>
                <w:color w:val="000000" w:themeColor="text1"/>
                <w:sz w:val="18"/>
                <w:szCs w:val="18"/>
              </w:rPr>
            </w:pPr>
            <w:r w:rsidRPr="00AA2B97">
              <w:rPr>
                <w:color w:val="000000"/>
                <w:sz w:val="18"/>
                <w:szCs w:val="18"/>
              </w:rPr>
              <w:t>4. IR13. Reglamento de becas de la UNAH actualizado.</w:t>
            </w:r>
          </w:p>
        </w:tc>
        <w:tc>
          <w:tcPr>
            <w:tcW w:w="535" w:type="pct"/>
            <w:tcBorders>
              <w:top w:val="single" w:sz="4" w:space="0" w:color="auto"/>
              <w:left w:val="single" w:sz="4" w:space="0" w:color="auto"/>
              <w:bottom w:val="single" w:sz="4" w:space="0" w:color="auto"/>
              <w:right w:val="single" w:sz="4" w:space="0" w:color="auto"/>
            </w:tcBorders>
            <w:vAlign w:val="center"/>
            <w:hideMark/>
          </w:tcPr>
          <w:p w14:paraId="0AB3A8D7" w14:textId="255DA07B" w:rsidR="00AA2B97" w:rsidRDefault="00AA2B97" w:rsidP="00AA2B97">
            <w:pPr>
              <w:jc w:val="center"/>
              <w:rPr>
                <w:color w:val="000000" w:themeColor="text1"/>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1D4A525" w14:textId="7F9F5C84" w:rsidR="00AA2B97" w:rsidRDefault="00AA2B97" w:rsidP="00AA2B97">
            <w:pPr>
              <w:jc w:val="center"/>
              <w:rPr>
                <w:color w:val="000000" w:themeColor="text1"/>
                <w:sz w:val="18"/>
                <w:szCs w:val="18"/>
              </w:rPr>
            </w:pPr>
            <w:r w:rsidRPr="32A6652C">
              <w:rPr>
                <w:color w:val="000000" w:themeColor="text1"/>
                <w:sz w:val="18"/>
                <w:szCs w:val="18"/>
              </w:rPr>
              <w:t>100%</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34C4FE2" w14:textId="0884DF28" w:rsidR="00AA2B97" w:rsidRDefault="00AA2B97" w:rsidP="00AA2B97">
            <w:pPr>
              <w:jc w:val="center"/>
              <w:rPr>
                <w:color w:val="000000" w:themeColor="text1"/>
                <w:sz w:val="18"/>
                <w:szCs w:val="18"/>
              </w:rPr>
            </w:pP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7657877" w14:textId="292C0335" w:rsidR="00AA2B97" w:rsidRDefault="00AA2B97" w:rsidP="00AA2B97">
            <w:pPr>
              <w:jc w:val="center"/>
              <w:rPr>
                <w:color w:val="000000" w:themeColor="text1"/>
                <w:sz w:val="18"/>
                <w:szCs w:val="18"/>
              </w:rPr>
            </w:pP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423C26F" w14:textId="7EF5EFC1" w:rsidR="00AA2B97" w:rsidRDefault="00AA2B97" w:rsidP="00AA2B97">
            <w:pPr>
              <w:jc w:val="center"/>
              <w:rPr>
                <w:color w:val="000000" w:themeColor="text1"/>
                <w:sz w:val="18"/>
                <w:szCs w:val="18"/>
              </w:rPr>
            </w:pP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04540198" w14:textId="33D45DA6" w:rsidR="00AA2B97" w:rsidRDefault="00AA2B97" w:rsidP="00AA2B97">
            <w:pPr>
              <w:jc w:val="center"/>
              <w:rPr>
                <w:color w:val="000000" w:themeColor="text1"/>
                <w:sz w:val="18"/>
                <w:szCs w:val="18"/>
              </w:rPr>
            </w:pPr>
            <w:r w:rsidRPr="32A6652C">
              <w:rPr>
                <w:color w:val="000000" w:themeColor="text1"/>
                <w:sz w:val="18"/>
                <w:szCs w:val="18"/>
              </w:rPr>
              <w:t>100%</w:t>
            </w:r>
          </w:p>
        </w:tc>
      </w:tr>
      <w:tr w:rsidR="00AA2B97" w:rsidRPr="00B4690E" w14:paraId="32FB6A31"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D8819" w14:textId="38DA5675" w:rsidR="00AA2B97" w:rsidRPr="00AA2B97" w:rsidRDefault="00AA2B97" w:rsidP="00AA2B97">
            <w:pPr>
              <w:rPr>
                <w:b/>
                <w:color w:val="000000"/>
                <w:sz w:val="18"/>
                <w:szCs w:val="18"/>
              </w:rPr>
            </w:pPr>
            <w:r w:rsidRPr="00AA2B97">
              <w:rPr>
                <w:color w:val="000000"/>
                <w:sz w:val="18"/>
                <w:szCs w:val="18"/>
              </w:rPr>
              <w:t xml:space="preserve">4. IR14. Juegos Deportivos Universitarios de la UNAH desarrollados. </w:t>
            </w:r>
          </w:p>
        </w:tc>
        <w:tc>
          <w:tcPr>
            <w:tcW w:w="535" w:type="pct"/>
            <w:tcBorders>
              <w:top w:val="single" w:sz="4" w:space="0" w:color="auto"/>
              <w:left w:val="single" w:sz="4" w:space="0" w:color="auto"/>
              <w:bottom w:val="single" w:sz="4" w:space="0" w:color="auto"/>
              <w:right w:val="single" w:sz="4" w:space="0" w:color="auto"/>
            </w:tcBorders>
            <w:vAlign w:val="center"/>
            <w:hideMark/>
          </w:tcPr>
          <w:p w14:paraId="0DAB1D66"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8937E42" w14:textId="1462C6DD" w:rsidR="00AA2B97" w:rsidRPr="00B4690E" w:rsidRDefault="00AA2B97" w:rsidP="00AA2B97">
            <w:pPr>
              <w:jc w:val="center"/>
              <w:rPr>
                <w:color w:val="000000"/>
                <w:sz w:val="18"/>
                <w:szCs w:val="18"/>
              </w:rPr>
            </w:pPr>
            <w:r>
              <w:rPr>
                <w:color w:val="000000"/>
                <w:sz w:val="18"/>
                <w:szCs w:val="18"/>
              </w:rPr>
              <w:t>1</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D5FB09F" w14:textId="77777777" w:rsidR="00AA2B97" w:rsidRPr="00B4690E" w:rsidRDefault="00AA2B97" w:rsidP="00AA2B97">
            <w:pPr>
              <w:jc w:val="center"/>
              <w:rPr>
                <w:color w:val="000000"/>
                <w:sz w:val="18"/>
                <w:szCs w:val="18"/>
              </w:rPr>
            </w:pP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B07AD55" w14:textId="71C3D429" w:rsidR="00AA2B97" w:rsidRPr="00B4690E" w:rsidRDefault="00AA2B97" w:rsidP="00AA2B97">
            <w:pPr>
              <w:jc w:val="center"/>
              <w:rPr>
                <w:color w:val="000000"/>
                <w:sz w:val="18"/>
                <w:szCs w:val="18"/>
              </w:rPr>
            </w:pPr>
            <w:r>
              <w:rPr>
                <w:color w:val="000000"/>
                <w:sz w:val="18"/>
                <w:szCs w:val="18"/>
              </w:rPr>
              <w:t>1</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0919376" w14:textId="77777777" w:rsidR="00AA2B97" w:rsidRPr="00B4690E" w:rsidRDefault="00AA2B97" w:rsidP="00AA2B97">
            <w:pPr>
              <w:jc w:val="center"/>
              <w:rPr>
                <w:color w:val="000000"/>
                <w:sz w:val="18"/>
                <w:szCs w:val="18"/>
              </w:rPr>
            </w:pP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0BD2D9D5" w14:textId="77777777" w:rsidR="00AA2B97" w:rsidRPr="00B4690E" w:rsidRDefault="00AA2B97" w:rsidP="00AA2B97">
            <w:pPr>
              <w:jc w:val="center"/>
              <w:rPr>
                <w:color w:val="000000"/>
                <w:sz w:val="18"/>
                <w:szCs w:val="18"/>
              </w:rPr>
            </w:pPr>
            <w:r w:rsidRPr="00B4690E">
              <w:rPr>
                <w:color w:val="000000"/>
                <w:sz w:val="18"/>
                <w:szCs w:val="18"/>
              </w:rPr>
              <w:t>2</w:t>
            </w:r>
          </w:p>
        </w:tc>
      </w:tr>
      <w:tr w:rsidR="00AA2B97" w:rsidRPr="00B4690E" w14:paraId="2D429D3C" w14:textId="77777777" w:rsidTr="003E0A27">
        <w:trPr>
          <w:trHeight w:val="576"/>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59AE9" w14:textId="73D52195" w:rsidR="00AA2B97" w:rsidRPr="00AA2B97" w:rsidRDefault="00AA2B97" w:rsidP="00AA2B97">
            <w:pPr>
              <w:rPr>
                <w:b/>
                <w:color w:val="000000"/>
                <w:sz w:val="18"/>
                <w:szCs w:val="18"/>
              </w:rPr>
            </w:pPr>
            <w:r w:rsidRPr="00AA2B97">
              <w:rPr>
                <w:color w:val="000000"/>
                <w:sz w:val="18"/>
                <w:szCs w:val="18"/>
              </w:rPr>
              <w:t>4. IR15. Posicionamiento en podio al final en la competencia (entre los tres primeros lugares).</w:t>
            </w:r>
          </w:p>
        </w:tc>
        <w:tc>
          <w:tcPr>
            <w:tcW w:w="535" w:type="pct"/>
            <w:tcBorders>
              <w:top w:val="single" w:sz="4" w:space="0" w:color="auto"/>
              <w:left w:val="single" w:sz="4" w:space="0" w:color="auto"/>
              <w:bottom w:val="single" w:sz="4" w:space="0" w:color="auto"/>
              <w:right w:val="single" w:sz="4" w:space="0" w:color="auto"/>
            </w:tcBorders>
            <w:vAlign w:val="center"/>
            <w:hideMark/>
          </w:tcPr>
          <w:p w14:paraId="27B4D6EE"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FA62CB8" w14:textId="77777777" w:rsidR="00AA2B97" w:rsidRPr="00B4690E" w:rsidRDefault="00AA2B97" w:rsidP="00AA2B97">
            <w:pPr>
              <w:jc w:val="center"/>
              <w:rPr>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50E7AE5" w14:textId="77777777" w:rsidR="00AA2B97" w:rsidRPr="00B4690E" w:rsidRDefault="00AA2B97" w:rsidP="00AA2B97">
            <w:pPr>
              <w:jc w:val="center"/>
              <w:rPr>
                <w:color w:val="000000"/>
                <w:sz w:val="18"/>
                <w:szCs w:val="18"/>
              </w:rPr>
            </w:pPr>
            <w:r w:rsidRPr="00B4690E">
              <w:rPr>
                <w:color w:val="000000"/>
                <w:sz w:val="18"/>
                <w:szCs w:val="18"/>
              </w:rPr>
              <w:t>100%</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78D53D3" w14:textId="77777777" w:rsidR="00AA2B97" w:rsidRPr="00B4690E" w:rsidRDefault="00AA2B97" w:rsidP="00AA2B97">
            <w:pPr>
              <w:jc w:val="center"/>
              <w:rPr>
                <w:color w:val="000000"/>
                <w:sz w:val="18"/>
                <w:szCs w:val="18"/>
              </w:rPr>
            </w:pP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3D574B6" w14:textId="5A66BA39" w:rsidR="00AA2B97" w:rsidRPr="00B4690E" w:rsidRDefault="00AA2B97" w:rsidP="00AA2B97">
            <w:pPr>
              <w:jc w:val="center"/>
              <w:rPr>
                <w:sz w:val="18"/>
                <w:szCs w:val="18"/>
              </w:rPr>
            </w:pPr>
            <w:r w:rsidRPr="00B4690E">
              <w:rPr>
                <w:color w:val="000000"/>
                <w:sz w:val="18"/>
                <w:szCs w:val="18"/>
              </w:rPr>
              <w:t>100%</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4EEB204A" w14:textId="3B735F8D" w:rsidR="00AA2B97" w:rsidRPr="00B4690E" w:rsidRDefault="00AA2B97" w:rsidP="00AA2B97">
            <w:pPr>
              <w:jc w:val="center"/>
              <w:rPr>
                <w:color w:val="000000"/>
                <w:sz w:val="18"/>
                <w:szCs w:val="18"/>
              </w:rPr>
            </w:pPr>
            <w:r w:rsidRPr="00B4690E">
              <w:rPr>
                <w:color w:val="000000"/>
                <w:sz w:val="18"/>
                <w:szCs w:val="18"/>
              </w:rPr>
              <w:t>100%</w:t>
            </w:r>
          </w:p>
        </w:tc>
      </w:tr>
      <w:tr w:rsidR="00AA2B97" w:rsidRPr="00B4690E" w14:paraId="193532E7" w14:textId="77777777" w:rsidTr="003E0A27">
        <w:trPr>
          <w:trHeight w:val="432"/>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96E547" w14:textId="1D5ABB63" w:rsidR="00AA2B97" w:rsidRPr="00AA2B97" w:rsidRDefault="00AA2B97" w:rsidP="00AA2B97">
            <w:pPr>
              <w:rPr>
                <w:b/>
                <w:color w:val="000000"/>
                <w:sz w:val="18"/>
                <w:szCs w:val="18"/>
              </w:rPr>
            </w:pPr>
            <w:r w:rsidRPr="00AA2B97">
              <w:rPr>
                <w:color w:val="000000"/>
                <w:sz w:val="18"/>
                <w:szCs w:val="18"/>
              </w:rPr>
              <w:t xml:space="preserve">4. IR16. Cantidad de proyectos de voluntariado. </w:t>
            </w:r>
          </w:p>
        </w:tc>
        <w:tc>
          <w:tcPr>
            <w:tcW w:w="535" w:type="pct"/>
            <w:tcBorders>
              <w:top w:val="single" w:sz="4" w:space="0" w:color="auto"/>
              <w:left w:val="single" w:sz="4" w:space="0" w:color="auto"/>
              <w:bottom w:val="single" w:sz="4" w:space="0" w:color="auto"/>
              <w:right w:val="single" w:sz="4" w:space="0" w:color="auto"/>
            </w:tcBorders>
            <w:vAlign w:val="center"/>
            <w:hideMark/>
          </w:tcPr>
          <w:p w14:paraId="0AE6D6DF"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4CDE913" w14:textId="77777777" w:rsidR="00AA2B97" w:rsidRPr="00B4690E" w:rsidRDefault="00AA2B97" w:rsidP="00AA2B97">
            <w:pPr>
              <w:jc w:val="center"/>
              <w:rPr>
                <w:color w:val="000000"/>
                <w:sz w:val="18"/>
                <w:szCs w:val="18"/>
              </w:rPr>
            </w:pPr>
            <w:r w:rsidRPr="00B4690E">
              <w:rPr>
                <w:color w:val="000000"/>
                <w:sz w:val="18"/>
                <w:szCs w:val="18"/>
              </w:rPr>
              <w:t>10</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A73635A" w14:textId="77777777" w:rsidR="00AA2B97" w:rsidRPr="00B4690E" w:rsidRDefault="00AA2B97" w:rsidP="00AA2B97">
            <w:pPr>
              <w:jc w:val="center"/>
              <w:rPr>
                <w:color w:val="000000"/>
                <w:sz w:val="18"/>
                <w:szCs w:val="18"/>
              </w:rPr>
            </w:pPr>
            <w:r w:rsidRPr="00B4690E">
              <w:rPr>
                <w:color w:val="000000"/>
                <w:sz w:val="18"/>
                <w:szCs w:val="18"/>
              </w:rPr>
              <w:t>15</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7B771A7" w14:textId="77777777" w:rsidR="00AA2B97" w:rsidRPr="00B4690E" w:rsidRDefault="00AA2B97" w:rsidP="00AA2B97">
            <w:pPr>
              <w:jc w:val="center"/>
              <w:rPr>
                <w:color w:val="000000"/>
                <w:sz w:val="18"/>
                <w:szCs w:val="18"/>
              </w:rPr>
            </w:pPr>
            <w:r w:rsidRPr="00B4690E">
              <w:rPr>
                <w:color w:val="000000"/>
                <w:sz w:val="18"/>
                <w:szCs w:val="18"/>
              </w:rPr>
              <w:t>20</w:t>
            </w: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38FD42F" w14:textId="77777777" w:rsidR="00AA2B97" w:rsidRPr="00B4690E" w:rsidRDefault="00AA2B97" w:rsidP="00AA2B97">
            <w:pPr>
              <w:jc w:val="center"/>
              <w:rPr>
                <w:color w:val="000000"/>
                <w:sz w:val="18"/>
                <w:szCs w:val="18"/>
              </w:rPr>
            </w:pPr>
            <w:r w:rsidRPr="00B4690E">
              <w:rPr>
                <w:color w:val="000000"/>
                <w:sz w:val="18"/>
                <w:szCs w:val="18"/>
              </w:rPr>
              <w:t>25</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0FCBD19D" w14:textId="77777777" w:rsidR="00AA2B97" w:rsidRPr="00B4690E" w:rsidRDefault="00AA2B97" w:rsidP="00AA2B97">
            <w:pPr>
              <w:jc w:val="center"/>
              <w:rPr>
                <w:color w:val="000000"/>
                <w:sz w:val="18"/>
                <w:szCs w:val="18"/>
              </w:rPr>
            </w:pPr>
            <w:r w:rsidRPr="00B4690E">
              <w:rPr>
                <w:color w:val="000000"/>
                <w:sz w:val="18"/>
                <w:szCs w:val="18"/>
              </w:rPr>
              <w:t>70</w:t>
            </w:r>
          </w:p>
        </w:tc>
      </w:tr>
      <w:tr w:rsidR="00AA2B97" w14:paraId="6A8BFBE0" w14:textId="77777777" w:rsidTr="00AA2B97">
        <w:trPr>
          <w:trHeight w:val="432"/>
        </w:trPr>
        <w:tc>
          <w:tcPr>
            <w:tcW w:w="1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0E4D8" w14:textId="1B9A4C5E" w:rsidR="00AA2B97" w:rsidRPr="00AA2B97" w:rsidRDefault="00AA2B97" w:rsidP="00AA2B97">
            <w:pPr>
              <w:rPr>
                <w:b/>
                <w:bCs/>
                <w:color w:val="000000" w:themeColor="text1"/>
                <w:sz w:val="18"/>
                <w:szCs w:val="18"/>
              </w:rPr>
            </w:pPr>
            <w:r w:rsidRPr="00AA2B97">
              <w:rPr>
                <w:color w:val="000000"/>
                <w:sz w:val="18"/>
                <w:szCs w:val="18"/>
              </w:rPr>
              <w:t>4. IR17. Reglamento de voluntario elaborado y aprobado</w:t>
            </w:r>
          </w:p>
        </w:tc>
        <w:tc>
          <w:tcPr>
            <w:tcW w:w="535" w:type="pct"/>
            <w:tcBorders>
              <w:top w:val="single" w:sz="4" w:space="0" w:color="auto"/>
              <w:left w:val="single" w:sz="4" w:space="0" w:color="auto"/>
              <w:bottom w:val="single" w:sz="4" w:space="0" w:color="auto"/>
              <w:right w:val="single" w:sz="4" w:space="0" w:color="auto"/>
            </w:tcBorders>
            <w:vAlign w:val="center"/>
            <w:hideMark/>
          </w:tcPr>
          <w:p w14:paraId="7A96C14C" w14:textId="5964FEFC" w:rsidR="00AA2B97" w:rsidRDefault="00AA2B97" w:rsidP="00AA2B97">
            <w:pPr>
              <w:jc w:val="center"/>
              <w:rPr>
                <w:color w:val="000000" w:themeColor="text1"/>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5D2AEB7" w14:textId="6BEC0604" w:rsidR="00AA2B97" w:rsidRDefault="00AA2B97" w:rsidP="00AA2B97">
            <w:pPr>
              <w:jc w:val="center"/>
              <w:rPr>
                <w:color w:val="000000" w:themeColor="text1"/>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BBCEAB4" w14:textId="7C3424B0" w:rsidR="00AA2B97" w:rsidRDefault="00AA2B97" w:rsidP="00AA2B97">
            <w:pPr>
              <w:jc w:val="center"/>
              <w:rPr>
                <w:color w:val="000000" w:themeColor="text1"/>
                <w:sz w:val="18"/>
                <w:szCs w:val="18"/>
              </w:rPr>
            </w:pPr>
            <w:r w:rsidRPr="32A6652C">
              <w:rPr>
                <w:color w:val="000000" w:themeColor="text1"/>
                <w:sz w:val="18"/>
                <w:szCs w:val="18"/>
              </w:rPr>
              <w:t>100%</w:t>
            </w:r>
          </w:p>
        </w:tc>
        <w:tc>
          <w:tcPr>
            <w:tcW w:w="56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5FCC302" w14:textId="66400090" w:rsidR="00AA2B97" w:rsidRDefault="00AA2B97" w:rsidP="00AA2B97">
            <w:pPr>
              <w:jc w:val="center"/>
              <w:rPr>
                <w:color w:val="000000" w:themeColor="text1"/>
                <w:sz w:val="18"/>
                <w:szCs w:val="18"/>
              </w:rPr>
            </w:pPr>
          </w:p>
        </w:tc>
        <w:tc>
          <w:tcPr>
            <w:tcW w:w="595"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D53EB99" w14:textId="3DB9B42F" w:rsidR="00AA2B97" w:rsidRDefault="00AA2B97" w:rsidP="00AA2B97">
            <w:pPr>
              <w:jc w:val="center"/>
              <w:rPr>
                <w:color w:val="000000" w:themeColor="text1"/>
                <w:sz w:val="18"/>
                <w:szCs w:val="18"/>
              </w:rPr>
            </w:pP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5DE0593F" w14:textId="3034C424" w:rsidR="00AA2B97" w:rsidRDefault="00AA2B97" w:rsidP="00AA2B97">
            <w:pPr>
              <w:jc w:val="center"/>
              <w:rPr>
                <w:color w:val="000000" w:themeColor="text1"/>
                <w:sz w:val="18"/>
                <w:szCs w:val="18"/>
              </w:rPr>
            </w:pPr>
          </w:p>
        </w:tc>
      </w:tr>
    </w:tbl>
    <w:p w14:paraId="6DF16C9A" w14:textId="61E03CAA" w:rsidR="00B4690E" w:rsidRDefault="00B4690E"/>
    <w:p w14:paraId="4D4CB3EC" w14:textId="77777777" w:rsidR="00472934" w:rsidRDefault="00472934"/>
    <w:p w14:paraId="129F53DB" w14:textId="77777777" w:rsidR="00472934" w:rsidRDefault="00472934"/>
    <w:tbl>
      <w:tblPr>
        <w:tblW w:w="5940" w:type="pct"/>
        <w:tblInd w:w="-856" w:type="dxa"/>
        <w:tblCellMar>
          <w:top w:w="15" w:type="dxa"/>
          <w:left w:w="70" w:type="dxa"/>
          <w:bottom w:w="15" w:type="dxa"/>
          <w:right w:w="70" w:type="dxa"/>
        </w:tblCellMar>
        <w:tblLook w:val="04A0" w:firstRow="1" w:lastRow="0" w:firstColumn="1" w:lastColumn="0" w:noHBand="0" w:noVBand="1"/>
      </w:tblPr>
      <w:tblGrid>
        <w:gridCol w:w="2462"/>
        <w:gridCol w:w="1122"/>
        <w:gridCol w:w="1070"/>
        <w:gridCol w:w="1095"/>
        <w:gridCol w:w="1183"/>
        <w:gridCol w:w="1248"/>
        <w:gridCol w:w="2310"/>
      </w:tblGrid>
      <w:tr w:rsidR="00B4690E" w:rsidRPr="00B4690E" w14:paraId="59891664" w14:textId="77777777" w:rsidTr="00E54BEE">
        <w:trPr>
          <w:trHeight w:val="507"/>
        </w:trPr>
        <w:tc>
          <w:tcPr>
            <w:tcW w:w="1173" w:type="pct"/>
            <w:vMerge w:val="restart"/>
            <w:tcBorders>
              <w:top w:val="single" w:sz="4" w:space="0" w:color="auto"/>
              <w:left w:val="single" w:sz="4" w:space="0" w:color="auto"/>
              <w:bottom w:val="nil"/>
              <w:right w:val="single" w:sz="4" w:space="0" w:color="auto"/>
            </w:tcBorders>
            <w:shd w:val="clear" w:color="000000" w:fill="002060"/>
            <w:vAlign w:val="center"/>
            <w:hideMark/>
          </w:tcPr>
          <w:p w14:paraId="55D911D2" w14:textId="77777777" w:rsidR="00B4690E" w:rsidRPr="00B4690E" w:rsidRDefault="00B4690E" w:rsidP="00E54BEE">
            <w:pPr>
              <w:jc w:val="center"/>
              <w:rPr>
                <w:b/>
                <w:bCs/>
                <w:color w:val="FFFFFF"/>
                <w:sz w:val="18"/>
                <w:szCs w:val="18"/>
                <w:lang w:val="es-HN" w:eastAsia="es-HN"/>
              </w:rPr>
            </w:pPr>
            <w:r w:rsidRPr="00B4690E">
              <w:rPr>
                <w:b/>
                <w:bCs/>
                <w:color w:val="FFFFFF"/>
                <w:sz w:val="18"/>
                <w:szCs w:val="18"/>
              </w:rPr>
              <w:t>INDICADORES DE RESULTADOS</w:t>
            </w:r>
          </w:p>
        </w:tc>
        <w:tc>
          <w:tcPr>
            <w:tcW w:w="535" w:type="pct"/>
            <w:vMerge w:val="restart"/>
            <w:tcBorders>
              <w:top w:val="single" w:sz="4" w:space="0" w:color="auto"/>
              <w:left w:val="single" w:sz="4" w:space="0" w:color="auto"/>
              <w:bottom w:val="nil"/>
              <w:right w:val="nil"/>
            </w:tcBorders>
            <w:shd w:val="clear" w:color="000000" w:fill="002060"/>
            <w:vAlign w:val="center"/>
            <w:hideMark/>
          </w:tcPr>
          <w:p w14:paraId="038D88CC" w14:textId="77777777" w:rsidR="00B4690E" w:rsidRPr="00B4690E" w:rsidRDefault="00B4690E" w:rsidP="00E54BEE">
            <w:pPr>
              <w:jc w:val="center"/>
              <w:rPr>
                <w:b/>
                <w:bCs/>
                <w:color w:val="FFFFFF"/>
                <w:sz w:val="18"/>
                <w:szCs w:val="18"/>
              </w:rPr>
            </w:pPr>
            <w:r w:rsidRPr="00B4690E">
              <w:rPr>
                <w:b/>
                <w:bCs/>
                <w:color w:val="FFFFFF"/>
                <w:sz w:val="18"/>
                <w:szCs w:val="18"/>
              </w:rPr>
              <w:t>LINEA BASE</w:t>
            </w:r>
          </w:p>
        </w:tc>
        <w:tc>
          <w:tcPr>
            <w:tcW w:w="510" w:type="pct"/>
            <w:tcBorders>
              <w:top w:val="single" w:sz="8" w:space="0" w:color="92CDDC"/>
              <w:left w:val="single" w:sz="8" w:space="0" w:color="92CDDC"/>
              <w:bottom w:val="nil"/>
              <w:right w:val="single" w:sz="8" w:space="0" w:color="FFC000"/>
            </w:tcBorders>
            <w:shd w:val="clear" w:color="000000" w:fill="FFC000"/>
            <w:vAlign w:val="center"/>
            <w:hideMark/>
          </w:tcPr>
          <w:p w14:paraId="67C5B5FA" w14:textId="77777777" w:rsidR="00B4690E" w:rsidRPr="00B4690E" w:rsidRDefault="00B4690E" w:rsidP="00E54BEE">
            <w:pPr>
              <w:jc w:val="center"/>
              <w:rPr>
                <w:b/>
                <w:bCs/>
                <w:color w:val="000000"/>
                <w:sz w:val="18"/>
                <w:szCs w:val="18"/>
              </w:rPr>
            </w:pPr>
            <w:r w:rsidRPr="00B4690E">
              <w:rPr>
                <w:b/>
                <w:bCs/>
                <w:color w:val="000000"/>
                <w:sz w:val="18"/>
                <w:szCs w:val="18"/>
              </w:rPr>
              <w:t>2024</w:t>
            </w:r>
          </w:p>
        </w:tc>
        <w:tc>
          <w:tcPr>
            <w:tcW w:w="522" w:type="pct"/>
            <w:tcBorders>
              <w:top w:val="single" w:sz="8" w:space="0" w:color="92CDDC"/>
              <w:left w:val="single" w:sz="8" w:space="0" w:color="92CDDC"/>
              <w:bottom w:val="nil"/>
              <w:right w:val="single" w:sz="8" w:space="0" w:color="FFC000"/>
            </w:tcBorders>
            <w:shd w:val="clear" w:color="000000" w:fill="FFC000"/>
            <w:vAlign w:val="center"/>
            <w:hideMark/>
          </w:tcPr>
          <w:p w14:paraId="26E316AE" w14:textId="77777777" w:rsidR="00B4690E" w:rsidRPr="00B4690E" w:rsidRDefault="00B4690E" w:rsidP="00E54BEE">
            <w:pPr>
              <w:jc w:val="center"/>
              <w:rPr>
                <w:b/>
                <w:bCs/>
                <w:color w:val="000000"/>
                <w:sz w:val="18"/>
                <w:szCs w:val="18"/>
              </w:rPr>
            </w:pPr>
            <w:r w:rsidRPr="00B4690E">
              <w:rPr>
                <w:b/>
                <w:bCs/>
                <w:color w:val="000000"/>
                <w:sz w:val="18"/>
                <w:szCs w:val="18"/>
              </w:rPr>
              <w:t>2025</w:t>
            </w:r>
          </w:p>
        </w:tc>
        <w:tc>
          <w:tcPr>
            <w:tcW w:w="564" w:type="pct"/>
            <w:tcBorders>
              <w:top w:val="single" w:sz="8" w:space="0" w:color="92CDDC"/>
              <w:left w:val="single" w:sz="8" w:space="0" w:color="92CDDC"/>
              <w:bottom w:val="nil"/>
              <w:right w:val="single" w:sz="8" w:space="0" w:color="FFC000"/>
            </w:tcBorders>
            <w:shd w:val="clear" w:color="000000" w:fill="FFC000"/>
            <w:vAlign w:val="center"/>
            <w:hideMark/>
          </w:tcPr>
          <w:p w14:paraId="70E9E966" w14:textId="77777777" w:rsidR="00B4690E" w:rsidRPr="00B4690E" w:rsidRDefault="00B4690E" w:rsidP="00E54BEE">
            <w:pPr>
              <w:jc w:val="center"/>
              <w:rPr>
                <w:b/>
                <w:bCs/>
                <w:color w:val="000000"/>
                <w:sz w:val="18"/>
                <w:szCs w:val="18"/>
              </w:rPr>
            </w:pPr>
            <w:r w:rsidRPr="00B4690E">
              <w:rPr>
                <w:b/>
                <w:bCs/>
                <w:color w:val="000000"/>
                <w:sz w:val="18"/>
                <w:szCs w:val="18"/>
              </w:rPr>
              <w:t>2026</w:t>
            </w:r>
          </w:p>
        </w:tc>
        <w:tc>
          <w:tcPr>
            <w:tcW w:w="595" w:type="pct"/>
            <w:tcBorders>
              <w:top w:val="single" w:sz="8" w:space="0" w:color="92CDDC"/>
              <w:left w:val="single" w:sz="8" w:space="0" w:color="92CDDC"/>
              <w:bottom w:val="nil"/>
              <w:right w:val="single" w:sz="8" w:space="0" w:color="FFC000"/>
            </w:tcBorders>
            <w:shd w:val="clear" w:color="000000" w:fill="FFC000"/>
            <w:vAlign w:val="center"/>
            <w:hideMark/>
          </w:tcPr>
          <w:p w14:paraId="58ABE63D" w14:textId="77777777" w:rsidR="00B4690E" w:rsidRPr="00B4690E" w:rsidRDefault="00B4690E" w:rsidP="00E54BEE">
            <w:pPr>
              <w:jc w:val="center"/>
              <w:rPr>
                <w:b/>
                <w:bCs/>
                <w:color w:val="000000"/>
                <w:sz w:val="18"/>
                <w:szCs w:val="18"/>
              </w:rPr>
            </w:pPr>
            <w:r w:rsidRPr="00B4690E">
              <w:rPr>
                <w:b/>
                <w:bCs/>
                <w:color w:val="000000"/>
                <w:sz w:val="18"/>
                <w:szCs w:val="18"/>
              </w:rPr>
              <w:t>2027</w:t>
            </w:r>
          </w:p>
        </w:tc>
        <w:tc>
          <w:tcPr>
            <w:tcW w:w="1101"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55AC997C" w14:textId="77777777" w:rsidR="00B4690E" w:rsidRPr="00B4690E" w:rsidRDefault="00B4690E" w:rsidP="00E54BEE">
            <w:pPr>
              <w:jc w:val="center"/>
              <w:rPr>
                <w:b/>
                <w:bCs/>
                <w:color w:val="FFFFFF"/>
                <w:sz w:val="18"/>
                <w:szCs w:val="18"/>
              </w:rPr>
            </w:pPr>
            <w:proofErr w:type="gramStart"/>
            <w:r w:rsidRPr="00B4690E">
              <w:rPr>
                <w:b/>
                <w:bCs/>
                <w:color w:val="FFFFFF"/>
                <w:sz w:val="18"/>
                <w:szCs w:val="18"/>
              </w:rPr>
              <w:t>TOTAL</w:t>
            </w:r>
            <w:proofErr w:type="gramEnd"/>
            <w:r w:rsidRPr="00B4690E">
              <w:rPr>
                <w:b/>
                <w:bCs/>
                <w:color w:val="FFFFFF"/>
                <w:sz w:val="18"/>
                <w:szCs w:val="18"/>
              </w:rPr>
              <w:t xml:space="preserve"> PLANIFICADO (CANTIDAD O PORCENTAJE)</w:t>
            </w:r>
          </w:p>
        </w:tc>
      </w:tr>
      <w:tr w:rsidR="00B4690E" w:rsidRPr="00B4690E" w14:paraId="1F50F725" w14:textId="77777777" w:rsidTr="00E54BEE">
        <w:trPr>
          <w:trHeight w:val="375"/>
        </w:trPr>
        <w:tc>
          <w:tcPr>
            <w:tcW w:w="1173" w:type="pct"/>
            <w:vMerge/>
            <w:tcBorders>
              <w:top w:val="single" w:sz="4" w:space="0" w:color="auto"/>
              <w:left w:val="single" w:sz="4" w:space="0" w:color="auto"/>
              <w:bottom w:val="nil"/>
              <w:right w:val="single" w:sz="4" w:space="0" w:color="auto"/>
            </w:tcBorders>
            <w:vAlign w:val="center"/>
            <w:hideMark/>
          </w:tcPr>
          <w:p w14:paraId="7B2CED31" w14:textId="77777777" w:rsidR="00B4690E" w:rsidRPr="00B4690E" w:rsidRDefault="00B4690E" w:rsidP="00E54BEE">
            <w:pPr>
              <w:rPr>
                <w:b/>
                <w:bCs/>
                <w:color w:val="FFFFFF"/>
                <w:sz w:val="18"/>
                <w:szCs w:val="18"/>
              </w:rPr>
            </w:pPr>
          </w:p>
        </w:tc>
        <w:tc>
          <w:tcPr>
            <w:tcW w:w="535" w:type="pct"/>
            <w:vMerge/>
            <w:tcBorders>
              <w:top w:val="single" w:sz="4" w:space="0" w:color="auto"/>
              <w:left w:val="single" w:sz="4" w:space="0" w:color="auto"/>
              <w:bottom w:val="nil"/>
              <w:right w:val="nil"/>
            </w:tcBorders>
            <w:vAlign w:val="center"/>
            <w:hideMark/>
          </w:tcPr>
          <w:p w14:paraId="05945C1A" w14:textId="77777777" w:rsidR="00B4690E" w:rsidRPr="00B4690E" w:rsidRDefault="00B4690E" w:rsidP="00E54BEE">
            <w:pPr>
              <w:rPr>
                <w:b/>
                <w:bCs/>
                <w:color w:val="FFFFFF"/>
                <w:sz w:val="18"/>
                <w:szCs w:val="18"/>
              </w:rPr>
            </w:pPr>
          </w:p>
        </w:tc>
        <w:tc>
          <w:tcPr>
            <w:tcW w:w="510" w:type="pct"/>
            <w:tcBorders>
              <w:top w:val="single" w:sz="8" w:space="0" w:color="92CDDC"/>
              <w:left w:val="single" w:sz="8" w:space="0" w:color="92CDDC"/>
              <w:bottom w:val="single" w:sz="8" w:space="0" w:color="92CDDC"/>
              <w:right w:val="nil"/>
            </w:tcBorders>
            <w:shd w:val="clear" w:color="000000" w:fill="FFC000"/>
            <w:vAlign w:val="center"/>
            <w:hideMark/>
          </w:tcPr>
          <w:p w14:paraId="279E091E"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522" w:type="pct"/>
            <w:tcBorders>
              <w:top w:val="single" w:sz="8" w:space="0" w:color="92CDDC"/>
              <w:left w:val="single" w:sz="8" w:space="0" w:color="92CDDC"/>
              <w:bottom w:val="single" w:sz="8" w:space="0" w:color="92CDDC"/>
              <w:right w:val="nil"/>
            </w:tcBorders>
            <w:shd w:val="clear" w:color="000000" w:fill="FFC000"/>
            <w:vAlign w:val="center"/>
            <w:hideMark/>
          </w:tcPr>
          <w:p w14:paraId="74D09C29"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564" w:type="pct"/>
            <w:tcBorders>
              <w:top w:val="single" w:sz="8" w:space="0" w:color="92CDDC"/>
              <w:left w:val="single" w:sz="8" w:space="0" w:color="92CDDC"/>
              <w:bottom w:val="single" w:sz="8" w:space="0" w:color="92CDDC"/>
              <w:right w:val="nil"/>
            </w:tcBorders>
            <w:shd w:val="clear" w:color="000000" w:fill="FFC000"/>
            <w:vAlign w:val="center"/>
            <w:hideMark/>
          </w:tcPr>
          <w:p w14:paraId="0203D00D"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595" w:type="pct"/>
            <w:tcBorders>
              <w:top w:val="single" w:sz="8" w:space="0" w:color="92CDDC"/>
              <w:left w:val="single" w:sz="8" w:space="0" w:color="92CDDC"/>
              <w:bottom w:val="single" w:sz="8" w:space="0" w:color="92CDDC"/>
              <w:right w:val="nil"/>
            </w:tcBorders>
            <w:shd w:val="clear" w:color="000000" w:fill="FFC000"/>
            <w:vAlign w:val="center"/>
            <w:hideMark/>
          </w:tcPr>
          <w:p w14:paraId="67513FA3" w14:textId="77777777" w:rsidR="00B4690E" w:rsidRPr="00B4690E" w:rsidRDefault="00B4690E" w:rsidP="00E54BEE">
            <w:pPr>
              <w:jc w:val="center"/>
              <w:rPr>
                <w:b/>
                <w:bCs/>
                <w:color w:val="000000"/>
                <w:sz w:val="18"/>
                <w:szCs w:val="18"/>
              </w:rPr>
            </w:pPr>
            <w:r w:rsidRPr="00B4690E">
              <w:rPr>
                <w:b/>
                <w:bCs/>
                <w:color w:val="000000"/>
                <w:sz w:val="18"/>
                <w:szCs w:val="18"/>
              </w:rPr>
              <w:t xml:space="preserve">Planificado </w:t>
            </w:r>
          </w:p>
        </w:tc>
        <w:tc>
          <w:tcPr>
            <w:tcW w:w="1101" w:type="pct"/>
            <w:vMerge/>
            <w:tcBorders>
              <w:top w:val="single" w:sz="4" w:space="0" w:color="002060"/>
              <w:left w:val="single" w:sz="4" w:space="0" w:color="002060"/>
              <w:bottom w:val="single" w:sz="4" w:space="0" w:color="002060"/>
              <w:right w:val="single" w:sz="4" w:space="0" w:color="002060"/>
            </w:tcBorders>
            <w:vAlign w:val="center"/>
            <w:hideMark/>
          </w:tcPr>
          <w:p w14:paraId="330343E8" w14:textId="77777777" w:rsidR="00B4690E" w:rsidRPr="00B4690E" w:rsidRDefault="00B4690E" w:rsidP="00E54BEE">
            <w:pPr>
              <w:rPr>
                <w:b/>
                <w:bCs/>
                <w:color w:val="FFFFFF"/>
                <w:sz w:val="18"/>
                <w:szCs w:val="18"/>
              </w:rPr>
            </w:pPr>
          </w:p>
        </w:tc>
      </w:tr>
      <w:tr w:rsidR="00B4690E" w:rsidRPr="00B4690E" w14:paraId="4FEB1043" w14:textId="77777777" w:rsidTr="003E0A27">
        <w:trPr>
          <w:trHeight w:val="243"/>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00261472" w14:textId="77777777" w:rsidR="00B4690E" w:rsidRPr="00B4690E" w:rsidRDefault="00B4690E" w:rsidP="00E54BEE">
            <w:pPr>
              <w:jc w:val="center"/>
              <w:rPr>
                <w:sz w:val="18"/>
                <w:szCs w:val="18"/>
              </w:rPr>
            </w:pPr>
          </w:p>
        </w:tc>
      </w:tr>
      <w:tr w:rsidR="00AA2B97" w:rsidRPr="00B4690E" w14:paraId="343A634C" w14:textId="77777777" w:rsidTr="003E0A27">
        <w:trPr>
          <w:trHeight w:val="1406"/>
        </w:trPr>
        <w:tc>
          <w:tcPr>
            <w:tcW w:w="1173" w:type="pct"/>
            <w:tcBorders>
              <w:top w:val="single" w:sz="4" w:space="0" w:color="auto"/>
              <w:left w:val="single" w:sz="4" w:space="0" w:color="auto"/>
              <w:bottom w:val="single" w:sz="4" w:space="0" w:color="auto"/>
              <w:right w:val="single" w:sz="4" w:space="0" w:color="auto"/>
            </w:tcBorders>
            <w:vAlign w:val="center"/>
            <w:hideMark/>
          </w:tcPr>
          <w:p w14:paraId="28EE8A9B" w14:textId="52382403" w:rsidR="00AA2B97" w:rsidRPr="00AA2B97" w:rsidRDefault="00AA2B97" w:rsidP="00AA2B97">
            <w:pPr>
              <w:rPr>
                <w:b/>
                <w:color w:val="000000"/>
                <w:sz w:val="18"/>
                <w:szCs w:val="18"/>
              </w:rPr>
            </w:pPr>
            <w:r w:rsidRPr="00AA2B97">
              <w:rPr>
                <w:color w:val="000000"/>
                <w:sz w:val="18"/>
                <w:szCs w:val="18"/>
              </w:rPr>
              <w:t>4. IR18. Cantidad de nuevos Centros Regionales Universitarios que cuentan con servicios adecuados y abastecidos para la atención de la salud de estudiantes y comunidad universitaria en general.</w:t>
            </w:r>
          </w:p>
        </w:tc>
        <w:tc>
          <w:tcPr>
            <w:tcW w:w="535" w:type="pct"/>
            <w:tcBorders>
              <w:top w:val="single" w:sz="4" w:space="0" w:color="auto"/>
              <w:left w:val="single" w:sz="4" w:space="0" w:color="auto"/>
              <w:bottom w:val="single" w:sz="4" w:space="0" w:color="auto"/>
              <w:right w:val="single" w:sz="4" w:space="0" w:color="auto"/>
            </w:tcBorders>
            <w:vAlign w:val="center"/>
            <w:hideMark/>
          </w:tcPr>
          <w:p w14:paraId="6248291C" w14:textId="77777777" w:rsidR="00AA2B97" w:rsidRPr="00B4690E" w:rsidRDefault="00AA2B97" w:rsidP="00AA2B97">
            <w:pPr>
              <w:jc w:val="center"/>
              <w:rPr>
                <w:color w:val="000000"/>
                <w:sz w:val="18"/>
                <w:szCs w:val="18"/>
              </w:rPr>
            </w:pPr>
            <w:r w:rsidRPr="00B4690E">
              <w:rPr>
                <w:color w:val="000000"/>
                <w:sz w:val="18"/>
                <w:szCs w:val="18"/>
              </w:rPr>
              <w:t>5</w:t>
            </w:r>
          </w:p>
        </w:tc>
        <w:tc>
          <w:tcPr>
            <w:tcW w:w="5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55DF7FC" w14:textId="77777777" w:rsidR="00AA2B97" w:rsidRPr="00B4690E" w:rsidRDefault="00AA2B97" w:rsidP="00AA2B97">
            <w:pPr>
              <w:jc w:val="center"/>
              <w:rPr>
                <w:color w:val="000000"/>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0FF25BD" w14:textId="77777777" w:rsidR="00AA2B97" w:rsidRPr="00B4690E" w:rsidRDefault="00AA2B97" w:rsidP="00AA2B97">
            <w:pPr>
              <w:jc w:val="center"/>
              <w:rPr>
                <w:color w:val="000000"/>
                <w:sz w:val="18"/>
                <w:szCs w:val="18"/>
              </w:rPr>
            </w:pPr>
            <w:r w:rsidRPr="00B4690E">
              <w:rPr>
                <w:color w:val="000000"/>
                <w:sz w:val="18"/>
                <w:szCs w:val="18"/>
              </w:rPr>
              <w:t>1</w:t>
            </w:r>
          </w:p>
        </w:tc>
        <w:tc>
          <w:tcPr>
            <w:tcW w:w="56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757770F" w14:textId="77777777" w:rsidR="00AA2B97" w:rsidRPr="00B4690E" w:rsidRDefault="00AA2B97" w:rsidP="00AA2B97">
            <w:pPr>
              <w:jc w:val="center"/>
              <w:rPr>
                <w:color w:val="000000"/>
                <w:sz w:val="18"/>
                <w:szCs w:val="18"/>
              </w:rPr>
            </w:pPr>
            <w:r w:rsidRPr="00B4690E">
              <w:rPr>
                <w:color w:val="000000"/>
                <w:sz w:val="18"/>
                <w:szCs w:val="18"/>
              </w:rPr>
              <w:t>1</w:t>
            </w:r>
          </w:p>
        </w:tc>
        <w:tc>
          <w:tcPr>
            <w:tcW w:w="5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17F6B84" w14:textId="77777777" w:rsidR="00AA2B97" w:rsidRPr="00B4690E" w:rsidRDefault="00AA2B97" w:rsidP="00AA2B97">
            <w:pPr>
              <w:jc w:val="center"/>
              <w:rPr>
                <w:color w:val="000000"/>
                <w:sz w:val="18"/>
                <w:szCs w:val="18"/>
              </w:rPr>
            </w:pPr>
            <w:r w:rsidRPr="00B4690E">
              <w:rPr>
                <w:color w:val="000000"/>
                <w:sz w:val="18"/>
                <w:szCs w:val="18"/>
              </w:rPr>
              <w:t>2</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204C8FEE" w14:textId="77777777" w:rsidR="00AA2B97" w:rsidRPr="00B4690E" w:rsidRDefault="00AA2B97" w:rsidP="00AA2B97">
            <w:pPr>
              <w:jc w:val="center"/>
              <w:rPr>
                <w:color w:val="000000"/>
                <w:sz w:val="18"/>
                <w:szCs w:val="18"/>
              </w:rPr>
            </w:pPr>
            <w:r w:rsidRPr="00B4690E">
              <w:rPr>
                <w:color w:val="000000"/>
                <w:sz w:val="18"/>
                <w:szCs w:val="18"/>
              </w:rPr>
              <w:t>4</w:t>
            </w:r>
          </w:p>
        </w:tc>
      </w:tr>
      <w:tr w:rsidR="00AA2B97" w:rsidRPr="00B4690E" w14:paraId="313C195B" w14:textId="77777777" w:rsidTr="003E0A27">
        <w:trPr>
          <w:trHeight w:val="902"/>
        </w:trPr>
        <w:tc>
          <w:tcPr>
            <w:tcW w:w="1173" w:type="pct"/>
            <w:tcBorders>
              <w:top w:val="single" w:sz="4" w:space="0" w:color="auto"/>
              <w:left w:val="single" w:sz="4" w:space="0" w:color="auto"/>
              <w:bottom w:val="single" w:sz="4" w:space="0" w:color="auto"/>
              <w:right w:val="single" w:sz="4" w:space="0" w:color="auto"/>
            </w:tcBorders>
            <w:vAlign w:val="center"/>
            <w:hideMark/>
          </w:tcPr>
          <w:p w14:paraId="3F00192D" w14:textId="46AA487A" w:rsidR="00AA2B97" w:rsidRPr="00AA2B97" w:rsidRDefault="00AA2B97" w:rsidP="00AA2B97">
            <w:pPr>
              <w:rPr>
                <w:b/>
                <w:color w:val="000000"/>
                <w:sz w:val="18"/>
                <w:szCs w:val="18"/>
              </w:rPr>
            </w:pPr>
            <w:r w:rsidRPr="00AA2B97">
              <w:rPr>
                <w:color w:val="000000"/>
                <w:sz w:val="18"/>
                <w:szCs w:val="18"/>
              </w:rPr>
              <w:t>4. IR19. Número de estudiantes que participan en acciones de internacionalización</w:t>
            </w:r>
          </w:p>
        </w:tc>
        <w:tc>
          <w:tcPr>
            <w:tcW w:w="535" w:type="pct"/>
            <w:tcBorders>
              <w:top w:val="single" w:sz="4" w:space="0" w:color="auto"/>
              <w:left w:val="single" w:sz="4" w:space="0" w:color="auto"/>
              <w:bottom w:val="single" w:sz="4" w:space="0" w:color="auto"/>
              <w:right w:val="single" w:sz="4" w:space="0" w:color="auto"/>
            </w:tcBorders>
            <w:vAlign w:val="center"/>
            <w:hideMark/>
          </w:tcPr>
          <w:p w14:paraId="01D2A087" w14:textId="77777777" w:rsidR="00AA2B97" w:rsidRPr="00B4690E" w:rsidRDefault="00AA2B97" w:rsidP="00AA2B97">
            <w:pPr>
              <w:jc w:val="center"/>
              <w:rPr>
                <w:color w:val="000000"/>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86511F8" w14:textId="77777777" w:rsidR="00AA2B97" w:rsidRPr="00B4690E" w:rsidRDefault="00AA2B97" w:rsidP="00AA2B97">
            <w:pPr>
              <w:jc w:val="center"/>
              <w:rPr>
                <w:color w:val="000000"/>
                <w:sz w:val="18"/>
                <w:szCs w:val="18"/>
              </w:rPr>
            </w:pPr>
            <w:r w:rsidRPr="00B4690E">
              <w:rPr>
                <w:color w:val="000000"/>
                <w:sz w:val="18"/>
                <w:szCs w:val="18"/>
              </w:rPr>
              <w:t>100</w:t>
            </w:r>
          </w:p>
        </w:tc>
        <w:tc>
          <w:tcPr>
            <w:tcW w:w="52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6F100B" w14:textId="77777777" w:rsidR="00AA2B97" w:rsidRPr="00B4690E" w:rsidRDefault="00AA2B97" w:rsidP="00AA2B97">
            <w:pPr>
              <w:jc w:val="center"/>
              <w:rPr>
                <w:color w:val="000000"/>
                <w:sz w:val="18"/>
                <w:szCs w:val="18"/>
              </w:rPr>
            </w:pPr>
            <w:r w:rsidRPr="00B4690E">
              <w:rPr>
                <w:color w:val="000000"/>
                <w:sz w:val="18"/>
                <w:szCs w:val="18"/>
              </w:rPr>
              <w:t>125</w:t>
            </w:r>
          </w:p>
        </w:tc>
        <w:tc>
          <w:tcPr>
            <w:tcW w:w="56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7C74243" w14:textId="77777777" w:rsidR="00AA2B97" w:rsidRPr="00B4690E" w:rsidRDefault="00AA2B97" w:rsidP="00AA2B97">
            <w:pPr>
              <w:jc w:val="center"/>
              <w:rPr>
                <w:color w:val="000000"/>
                <w:sz w:val="18"/>
                <w:szCs w:val="18"/>
              </w:rPr>
            </w:pPr>
            <w:r w:rsidRPr="00B4690E">
              <w:rPr>
                <w:color w:val="000000"/>
                <w:sz w:val="18"/>
                <w:szCs w:val="18"/>
              </w:rPr>
              <w:t>150</w:t>
            </w:r>
          </w:p>
        </w:tc>
        <w:tc>
          <w:tcPr>
            <w:tcW w:w="5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245F1D9" w14:textId="77777777" w:rsidR="00AA2B97" w:rsidRPr="00B4690E" w:rsidRDefault="00AA2B97" w:rsidP="00AA2B97">
            <w:pPr>
              <w:jc w:val="center"/>
              <w:rPr>
                <w:color w:val="000000"/>
                <w:sz w:val="18"/>
                <w:szCs w:val="18"/>
              </w:rPr>
            </w:pPr>
            <w:r w:rsidRPr="00B4690E">
              <w:rPr>
                <w:color w:val="000000"/>
                <w:sz w:val="18"/>
                <w:szCs w:val="18"/>
              </w:rPr>
              <w:t>200</w:t>
            </w:r>
          </w:p>
        </w:tc>
        <w:tc>
          <w:tcPr>
            <w:tcW w:w="1101" w:type="pct"/>
            <w:tcBorders>
              <w:top w:val="single" w:sz="4" w:space="0" w:color="auto"/>
              <w:left w:val="single" w:sz="4" w:space="0" w:color="auto"/>
              <w:bottom w:val="single" w:sz="4" w:space="0" w:color="auto"/>
              <w:right w:val="single" w:sz="4" w:space="0" w:color="auto"/>
            </w:tcBorders>
            <w:noWrap/>
            <w:vAlign w:val="center"/>
            <w:hideMark/>
          </w:tcPr>
          <w:p w14:paraId="105BEA67" w14:textId="77777777" w:rsidR="00AA2B97" w:rsidRPr="00B4690E" w:rsidRDefault="00AA2B97" w:rsidP="00AA2B97">
            <w:pPr>
              <w:jc w:val="center"/>
              <w:rPr>
                <w:color w:val="000000"/>
                <w:sz w:val="18"/>
                <w:szCs w:val="18"/>
              </w:rPr>
            </w:pPr>
            <w:r w:rsidRPr="00B4690E">
              <w:rPr>
                <w:color w:val="000000"/>
                <w:sz w:val="18"/>
                <w:szCs w:val="18"/>
              </w:rPr>
              <w:t>575</w:t>
            </w:r>
          </w:p>
        </w:tc>
      </w:tr>
    </w:tbl>
    <w:p w14:paraId="11409FD0" w14:textId="773F990B" w:rsidR="00B4690E" w:rsidRDefault="00B4690E" w:rsidP="00305E0D">
      <w:pPr>
        <w:spacing w:line="276" w:lineRule="auto"/>
        <w:rPr>
          <w:b/>
        </w:rPr>
      </w:pPr>
    </w:p>
    <w:p w14:paraId="4F8E13F4" w14:textId="1A9B9A20" w:rsidR="0079731F" w:rsidRDefault="0079731F" w:rsidP="0079731F">
      <w:pPr>
        <w:spacing w:line="276" w:lineRule="auto"/>
        <w:rPr>
          <w:b/>
        </w:rPr>
      </w:pPr>
      <w:r>
        <w:rPr>
          <w:b/>
        </w:rPr>
        <w:t xml:space="preserve">Dimensión Estratégica: </w:t>
      </w:r>
      <w:r w:rsidR="0074338C">
        <w:rPr>
          <w:b/>
        </w:rPr>
        <w:t xml:space="preserve">Gobernabilidad Universitaria </w:t>
      </w:r>
    </w:p>
    <w:p w14:paraId="4516961F" w14:textId="0E8A0FB0" w:rsidR="0074338C" w:rsidRDefault="0074338C"/>
    <w:tbl>
      <w:tblPr>
        <w:tblW w:w="5940" w:type="pct"/>
        <w:tblInd w:w="-856" w:type="dxa"/>
        <w:tblCellMar>
          <w:top w:w="15" w:type="dxa"/>
          <w:left w:w="70" w:type="dxa"/>
          <w:bottom w:w="15" w:type="dxa"/>
          <w:right w:w="70" w:type="dxa"/>
        </w:tblCellMar>
        <w:tblLook w:val="04A0" w:firstRow="1" w:lastRow="0" w:firstColumn="1" w:lastColumn="0" w:noHBand="0" w:noVBand="1"/>
      </w:tblPr>
      <w:tblGrid>
        <w:gridCol w:w="2676"/>
        <w:gridCol w:w="1089"/>
        <w:gridCol w:w="1039"/>
        <w:gridCol w:w="1064"/>
        <w:gridCol w:w="1150"/>
        <w:gridCol w:w="1208"/>
        <w:gridCol w:w="2264"/>
      </w:tblGrid>
      <w:tr w:rsidR="00E54BEE" w:rsidRPr="00E54BEE" w14:paraId="0152956E" w14:textId="77777777" w:rsidTr="00AA2B97">
        <w:trPr>
          <w:trHeight w:val="555"/>
        </w:trPr>
        <w:tc>
          <w:tcPr>
            <w:tcW w:w="1276" w:type="pct"/>
            <w:vMerge w:val="restart"/>
            <w:tcBorders>
              <w:top w:val="single" w:sz="4" w:space="0" w:color="auto"/>
              <w:left w:val="single" w:sz="4" w:space="0" w:color="auto"/>
              <w:bottom w:val="nil"/>
              <w:right w:val="single" w:sz="4" w:space="0" w:color="auto"/>
            </w:tcBorders>
            <w:shd w:val="clear" w:color="000000" w:fill="002060"/>
            <w:vAlign w:val="center"/>
            <w:hideMark/>
          </w:tcPr>
          <w:p w14:paraId="68A37990" w14:textId="77777777" w:rsidR="00E54BEE" w:rsidRPr="00E54BEE" w:rsidRDefault="00E54BEE">
            <w:pPr>
              <w:jc w:val="center"/>
              <w:rPr>
                <w:b/>
                <w:bCs/>
                <w:color w:val="FFFFFF"/>
                <w:sz w:val="18"/>
                <w:szCs w:val="18"/>
                <w:lang w:val="es-HN" w:eastAsia="es-HN"/>
              </w:rPr>
            </w:pPr>
            <w:r w:rsidRPr="00E54BEE">
              <w:rPr>
                <w:b/>
                <w:bCs/>
                <w:color w:val="FFFFFF"/>
                <w:sz w:val="18"/>
                <w:szCs w:val="18"/>
              </w:rPr>
              <w:t>INDICADORES DE RESULTADOS</w:t>
            </w:r>
          </w:p>
        </w:tc>
        <w:tc>
          <w:tcPr>
            <w:tcW w:w="519" w:type="pct"/>
            <w:vMerge w:val="restart"/>
            <w:tcBorders>
              <w:top w:val="single" w:sz="4" w:space="0" w:color="auto"/>
              <w:left w:val="single" w:sz="4" w:space="0" w:color="auto"/>
              <w:bottom w:val="nil"/>
              <w:right w:val="nil"/>
            </w:tcBorders>
            <w:shd w:val="clear" w:color="000000" w:fill="002060"/>
            <w:vAlign w:val="center"/>
            <w:hideMark/>
          </w:tcPr>
          <w:p w14:paraId="627B6553" w14:textId="77777777" w:rsidR="00E54BEE" w:rsidRPr="00E54BEE" w:rsidRDefault="00E54BEE">
            <w:pPr>
              <w:jc w:val="center"/>
              <w:rPr>
                <w:b/>
                <w:bCs/>
                <w:color w:val="FFFFFF"/>
                <w:sz w:val="18"/>
                <w:szCs w:val="18"/>
              </w:rPr>
            </w:pPr>
            <w:r w:rsidRPr="00E54BEE">
              <w:rPr>
                <w:b/>
                <w:bCs/>
                <w:color w:val="FFFFFF"/>
                <w:sz w:val="18"/>
                <w:szCs w:val="18"/>
              </w:rPr>
              <w:t>LINEA BASE</w:t>
            </w:r>
          </w:p>
        </w:tc>
        <w:tc>
          <w:tcPr>
            <w:tcW w:w="495" w:type="pct"/>
            <w:tcBorders>
              <w:top w:val="single" w:sz="8" w:space="0" w:color="92CDDC"/>
              <w:left w:val="single" w:sz="8" w:space="0" w:color="92CDDC"/>
              <w:bottom w:val="nil"/>
              <w:right w:val="single" w:sz="8" w:space="0" w:color="FFC000"/>
            </w:tcBorders>
            <w:shd w:val="clear" w:color="000000" w:fill="FFC000"/>
            <w:vAlign w:val="center"/>
            <w:hideMark/>
          </w:tcPr>
          <w:p w14:paraId="32EAFD17" w14:textId="77777777" w:rsidR="00E54BEE" w:rsidRPr="00E54BEE" w:rsidRDefault="00E54BEE">
            <w:pPr>
              <w:jc w:val="center"/>
              <w:rPr>
                <w:b/>
                <w:bCs/>
                <w:color w:val="000000"/>
                <w:sz w:val="18"/>
                <w:szCs w:val="18"/>
              </w:rPr>
            </w:pPr>
            <w:r w:rsidRPr="00E54BEE">
              <w:rPr>
                <w:b/>
                <w:bCs/>
                <w:color w:val="000000"/>
                <w:sz w:val="18"/>
                <w:szCs w:val="18"/>
              </w:rPr>
              <w:t>2024</w:t>
            </w:r>
          </w:p>
        </w:tc>
        <w:tc>
          <w:tcPr>
            <w:tcW w:w="507" w:type="pct"/>
            <w:tcBorders>
              <w:top w:val="single" w:sz="8" w:space="0" w:color="92CDDC"/>
              <w:left w:val="single" w:sz="8" w:space="0" w:color="92CDDC"/>
              <w:bottom w:val="nil"/>
              <w:right w:val="single" w:sz="8" w:space="0" w:color="FFC000"/>
            </w:tcBorders>
            <w:shd w:val="clear" w:color="000000" w:fill="FFC000"/>
            <w:vAlign w:val="center"/>
            <w:hideMark/>
          </w:tcPr>
          <w:p w14:paraId="7BFC3052" w14:textId="77777777" w:rsidR="00E54BEE" w:rsidRPr="00E54BEE" w:rsidRDefault="00E54BEE">
            <w:pPr>
              <w:jc w:val="center"/>
              <w:rPr>
                <w:b/>
                <w:bCs/>
                <w:color w:val="000000"/>
                <w:sz w:val="18"/>
                <w:szCs w:val="18"/>
              </w:rPr>
            </w:pPr>
            <w:r w:rsidRPr="00E54BEE">
              <w:rPr>
                <w:b/>
                <w:bCs/>
                <w:color w:val="000000"/>
                <w:sz w:val="18"/>
                <w:szCs w:val="18"/>
              </w:rPr>
              <w:t>2025</w:t>
            </w:r>
          </w:p>
        </w:tc>
        <w:tc>
          <w:tcPr>
            <w:tcW w:w="548" w:type="pct"/>
            <w:tcBorders>
              <w:top w:val="single" w:sz="8" w:space="0" w:color="92CDDC"/>
              <w:left w:val="single" w:sz="8" w:space="0" w:color="92CDDC"/>
              <w:bottom w:val="nil"/>
              <w:right w:val="single" w:sz="8" w:space="0" w:color="FFC000"/>
            </w:tcBorders>
            <w:shd w:val="clear" w:color="000000" w:fill="FFC000"/>
            <w:vAlign w:val="center"/>
            <w:hideMark/>
          </w:tcPr>
          <w:p w14:paraId="14D6B93F" w14:textId="77777777" w:rsidR="00E54BEE" w:rsidRPr="00E54BEE" w:rsidRDefault="00E54BEE">
            <w:pPr>
              <w:jc w:val="center"/>
              <w:rPr>
                <w:b/>
                <w:bCs/>
                <w:color w:val="000000"/>
                <w:sz w:val="18"/>
                <w:szCs w:val="18"/>
              </w:rPr>
            </w:pPr>
            <w:r w:rsidRPr="00E54BEE">
              <w:rPr>
                <w:b/>
                <w:bCs/>
                <w:color w:val="000000"/>
                <w:sz w:val="18"/>
                <w:szCs w:val="18"/>
              </w:rPr>
              <w:t>2026</w:t>
            </w:r>
          </w:p>
        </w:tc>
        <w:tc>
          <w:tcPr>
            <w:tcW w:w="576" w:type="pct"/>
            <w:tcBorders>
              <w:top w:val="single" w:sz="8" w:space="0" w:color="92CDDC"/>
              <w:left w:val="single" w:sz="8" w:space="0" w:color="92CDDC"/>
              <w:bottom w:val="nil"/>
              <w:right w:val="single" w:sz="8" w:space="0" w:color="FFC000"/>
            </w:tcBorders>
            <w:shd w:val="clear" w:color="000000" w:fill="FFC000"/>
            <w:vAlign w:val="center"/>
            <w:hideMark/>
          </w:tcPr>
          <w:p w14:paraId="0C8D5851" w14:textId="77777777" w:rsidR="00E54BEE" w:rsidRPr="00E54BEE" w:rsidRDefault="00E54BEE">
            <w:pPr>
              <w:jc w:val="center"/>
              <w:rPr>
                <w:b/>
                <w:bCs/>
                <w:color w:val="000000"/>
                <w:sz w:val="18"/>
                <w:szCs w:val="18"/>
              </w:rPr>
            </w:pPr>
            <w:r w:rsidRPr="00E54BEE">
              <w:rPr>
                <w:b/>
                <w:bCs/>
                <w:color w:val="000000"/>
                <w:sz w:val="18"/>
                <w:szCs w:val="18"/>
              </w:rPr>
              <w:t>2027</w:t>
            </w:r>
          </w:p>
        </w:tc>
        <w:tc>
          <w:tcPr>
            <w:tcW w:w="1079"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2581D845" w14:textId="1DF1FFCA" w:rsidR="00E54BEE" w:rsidRPr="00E54BEE" w:rsidRDefault="00E54BEE">
            <w:pPr>
              <w:jc w:val="center"/>
              <w:rPr>
                <w:b/>
                <w:bCs/>
                <w:color w:val="FFFFFF"/>
                <w:sz w:val="18"/>
                <w:szCs w:val="18"/>
              </w:rPr>
            </w:pPr>
            <w:r w:rsidRPr="00E54BEE">
              <w:rPr>
                <w:b/>
                <w:bCs/>
                <w:color w:val="FFFFFF"/>
                <w:sz w:val="18"/>
                <w:szCs w:val="18"/>
              </w:rPr>
              <w:t>TOTAL, PLANIFICADO (CANTIDAD O PORCENTAJE)</w:t>
            </w:r>
          </w:p>
        </w:tc>
      </w:tr>
      <w:tr w:rsidR="00E54BEE" w:rsidRPr="00E54BEE" w14:paraId="5F982F19" w14:textId="77777777" w:rsidTr="00AA2B97">
        <w:trPr>
          <w:trHeight w:val="379"/>
        </w:trPr>
        <w:tc>
          <w:tcPr>
            <w:tcW w:w="1276" w:type="pct"/>
            <w:vMerge/>
            <w:tcBorders>
              <w:top w:val="single" w:sz="4" w:space="0" w:color="auto"/>
              <w:left w:val="single" w:sz="4" w:space="0" w:color="auto"/>
              <w:bottom w:val="nil"/>
              <w:right w:val="single" w:sz="4" w:space="0" w:color="auto"/>
            </w:tcBorders>
            <w:vAlign w:val="center"/>
            <w:hideMark/>
          </w:tcPr>
          <w:p w14:paraId="583B3F94" w14:textId="77777777" w:rsidR="00E54BEE" w:rsidRPr="00E54BEE" w:rsidRDefault="00E54BEE">
            <w:pPr>
              <w:rPr>
                <w:b/>
                <w:bCs/>
                <w:color w:val="FFFFFF"/>
                <w:sz w:val="18"/>
                <w:szCs w:val="18"/>
              </w:rPr>
            </w:pPr>
          </w:p>
        </w:tc>
        <w:tc>
          <w:tcPr>
            <w:tcW w:w="519" w:type="pct"/>
            <w:vMerge/>
            <w:tcBorders>
              <w:top w:val="single" w:sz="4" w:space="0" w:color="auto"/>
              <w:left w:val="single" w:sz="4" w:space="0" w:color="auto"/>
              <w:bottom w:val="nil"/>
              <w:right w:val="nil"/>
            </w:tcBorders>
            <w:vAlign w:val="center"/>
            <w:hideMark/>
          </w:tcPr>
          <w:p w14:paraId="7402E775" w14:textId="77777777" w:rsidR="00E54BEE" w:rsidRPr="00E54BEE" w:rsidRDefault="00E54BEE">
            <w:pPr>
              <w:rPr>
                <w:b/>
                <w:bCs/>
                <w:color w:val="FFFFFF"/>
                <w:sz w:val="18"/>
                <w:szCs w:val="18"/>
              </w:rPr>
            </w:pPr>
          </w:p>
        </w:tc>
        <w:tc>
          <w:tcPr>
            <w:tcW w:w="495" w:type="pct"/>
            <w:tcBorders>
              <w:top w:val="single" w:sz="8" w:space="0" w:color="92CDDC"/>
              <w:left w:val="single" w:sz="8" w:space="0" w:color="92CDDC"/>
              <w:bottom w:val="single" w:sz="8" w:space="0" w:color="92CDDC"/>
              <w:right w:val="nil"/>
            </w:tcBorders>
            <w:shd w:val="clear" w:color="000000" w:fill="FFC000"/>
            <w:vAlign w:val="center"/>
            <w:hideMark/>
          </w:tcPr>
          <w:p w14:paraId="2E765EE1"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507" w:type="pct"/>
            <w:tcBorders>
              <w:top w:val="single" w:sz="8" w:space="0" w:color="92CDDC"/>
              <w:left w:val="single" w:sz="8" w:space="0" w:color="92CDDC"/>
              <w:bottom w:val="single" w:sz="8" w:space="0" w:color="92CDDC"/>
              <w:right w:val="nil"/>
            </w:tcBorders>
            <w:shd w:val="clear" w:color="000000" w:fill="FFC000"/>
            <w:vAlign w:val="center"/>
            <w:hideMark/>
          </w:tcPr>
          <w:p w14:paraId="0E229C75"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548" w:type="pct"/>
            <w:tcBorders>
              <w:top w:val="single" w:sz="8" w:space="0" w:color="92CDDC"/>
              <w:left w:val="single" w:sz="8" w:space="0" w:color="92CDDC"/>
              <w:bottom w:val="single" w:sz="8" w:space="0" w:color="92CDDC"/>
              <w:right w:val="nil"/>
            </w:tcBorders>
            <w:shd w:val="clear" w:color="000000" w:fill="FFC000"/>
            <w:vAlign w:val="center"/>
            <w:hideMark/>
          </w:tcPr>
          <w:p w14:paraId="60D8E940"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576" w:type="pct"/>
            <w:tcBorders>
              <w:top w:val="single" w:sz="8" w:space="0" w:color="92CDDC"/>
              <w:left w:val="single" w:sz="8" w:space="0" w:color="92CDDC"/>
              <w:bottom w:val="single" w:sz="8" w:space="0" w:color="92CDDC"/>
              <w:right w:val="nil"/>
            </w:tcBorders>
            <w:shd w:val="clear" w:color="000000" w:fill="FFC000"/>
            <w:vAlign w:val="center"/>
            <w:hideMark/>
          </w:tcPr>
          <w:p w14:paraId="7C7937A7"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1079" w:type="pct"/>
            <w:vMerge/>
            <w:tcBorders>
              <w:top w:val="single" w:sz="4" w:space="0" w:color="002060"/>
              <w:left w:val="single" w:sz="4" w:space="0" w:color="002060"/>
              <w:bottom w:val="single" w:sz="4" w:space="0" w:color="002060"/>
              <w:right w:val="single" w:sz="4" w:space="0" w:color="002060"/>
            </w:tcBorders>
            <w:vAlign w:val="center"/>
            <w:hideMark/>
          </w:tcPr>
          <w:p w14:paraId="51590817" w14:textId="77777777" w:rsidR="00E54BEE" w:rsidRPr="00E54BEE" w:rsidRDefault="00E54BEE">
            <w:pPr>
              <w:rPr>
                <w:b/>
                <w:bCs/>
                <w:color w:val="FFFFFF"/>
                <w:sz w:val="18"/>
                <w:szCs w:val="18"/>
              </w:rPr>
            </w:pPr>
          </w:p>
        </w:tc>
      </w:tr>
      <w:tr w:rsidR="00E54BEE" w:rsidRPr="00E54BEE" w14:paraId="6A2F817D" w14:textId="77777777" w:rsidTr="003E0A27">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5B01ABFA" w14:textId="77777777" w:rsidR="00E54BEE" w:rsidRPr="00E54BEE" w:rsidRDefault="00E54BEE">
            <w:pPr>
              <w:jc w:val="center"/>
              <w:rPr>
                <w:sz w:val="18"/>
                <w:szCs w:val="18"/>
              </w:rPr>
            </w:pPr>
          </w:p>
        </w:tc>
      </w:tr>
      <w:tr w:rsidR="00AA2B97" w:rsidRPr="00E54BEE" w14:paraId="2E8189CC" w14:textId="77777777" w:rsidTr="00AA2B97">
        <w:trPr>
          <w:trHeight w:val="584"/>
        </w:trPr>
        <w:tc>
          <w:tcPr>
            <w:tcW w:w="1276" w:type="pct"/>
            <w:tcBorders>
              <w:top w:val="single" w:sz="4" w:space="0" w:color="auto"/>
              <w:left w:val="single" w:sz="4" w:space="0" w:color="auto"/>
              <w:bottom w:val="single" w:sz="4" w:space="0" w:color="auto"/>
              <w:right w:val="single" w:sz="4" w:space="0" w:color="auto"/>
            </w:tcBorders>
            <w:vAlign w:val="center"/>
            <w:hideMark/>
          </w:tcPr>
          <w:p w14:paraId="3B87994A" w14:textId="7DE44EA3" w:rsidR="00AA2B97" w:rsidRPr="00AA2B97" w:rsidRDefault="00AA2B97" w:rsidP="00AA2B97">
            <w:pPr>
              <w:rPr>
                <w:b/>
                <w:color w:val="000000"/>
                <w:sz w:val="18"/>
                <w:szCs w:val="18"/>
              </w:rPr>
            </w:pPr>
            <w:r w:rsidRPr="00AA2B97">
              <w:rPr>
                <w:color w:val="000000"/>
                <w:sz w:val="18"/>
                <w:szCs w:val="18"/>
              </w:rPr>
              <w:t>5. IR1. Panel de indicadores creado y disponible.</w:t>
            </w:r>
          </w:p>
        </w:tc>
        <w:tc>
          <w:tcPr>
            <w:tcW w:w="519" w:type="pct"/>
            <w:tcBorders>
              <w:top w:val="single" w:sz="4" w:space="0" w:color="auto"/>
              <w:left w:val="single" w:sz="4" w:space="0" w:color="auto"/>
              <w:bottom w:val="single" w:sz="4" w:space="0" w:color="auto"/>
              <w:right w:val="single" w:sz="4" w:space="0" w:color="auto"/>
            </w:tcBorders>
            <w:vAlign w:val="center"/>
            <w:hideMark/>
          </w:tcPr>
          <w:p w14:paraId="5C106F8B" w14:textId="77777777" w:rsidR="00AA2B97" w:rsidRPr="00E54BEE" w:rsidRDefault="00AA2B97" w:rsidP="00AA2B97">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D940228" w14:textId="77777777" w:rsidR="00AA2B97" w:rsidRPr="00E54BEE" w:rsidRDefault="00AA2B97" w:rsidP="00AA2B97">
            <w:pPr>
              <w:jc w:val="center"/>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223B07E" w14:textId="77777777" w:rsidR="00AA2B97" w:rsidRPr="00E54BEE" w:rsidRDefault="00AA2B97" w:rsidP="00AA2B97">
            <w:pPr>
              <w:jc w:val="center"/>
              <w:rPr>
                <w:color w:val="000000"/>
                <w:sz w:val="18"/>
                <w:szCs w:val="18"/>
              </w:rPr>
            </w:pPr>
            <w:r w:rsidRPr="00E54BEE">
              <w:rPr>
                <w:color w:val="000000"/>
                <w:sz w:val="18"/>
                <w:szCs w:val="18"/>
              </w:rPr>
              <w:t>100%</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E36A446" w14:textId="77777777" w:rsidR="00AA2B97" w:rsidRPr="00E54BEE" w:rsidRDefault="00AA2B97" w:rsidP="00AA2B97">
            <w:pPr>
              <w:jc w:val="center"/>
              <w:rPr>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148C462" w14:textId="77777777" w:rsidR="00AA2B97" w:rsidRPr="00E54BEE" w:rsidRDefault="00AA2B97" w:rsidP="00AA2B97">
            <w:pPr>
              <w:jc w:val="center"/>
              <w:rPr>
                <w:sz w:val="18"/>
                <w:szCs w:val="18"/>
              </w:rPr>
            </w:pP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4FA2AADC" w14:textId="77777777" w:rsidR="00AA2B97" w:rsidRPr="00E54BEE" w:rsidRDefault="00AA2B97" w:rsidP="00AA2B97">
            <w:pPr>
              <w:jc w:val="center"/>
              <w:rPr>
                <w:color w:val="000000"/>
                <w:sz w:val="18"/>
                <w:szCs w:val="18"/>
              </w:rPr>
            </w:pPr>
            <w:r w:rsidRPr="00E54BEE">
              <w:rPr>
                <w:color w:val="000000"/>
                <w:sz w:val="18"/>
                <w:szCs w:val="18"/>
              </w:rPr>
              <w:t>100%</w:t>
            </w:r>
          </w:p>
        </w:tc>
      </w:tr>
      <w:tr w:rsidR="00AA2B97" w:rsidRPr="00E54BEE" w14:paraId="440340D7" w14:textId="77777777" w:rsidTr="00AA2B97">
        <w:trPr>
          <w:trHeight w:val="667"/>
        </w:trPr>
        <w:tc>
          <w:tcPr>
            <w:tcW w:w="1276" w:type="pct"/>
            <w:tcBorders>
              <w:top w:val="single" w:sz="4" w:space="0" w:color="auto"/>
              <w:left w:val="single" w:sz="4" w:space="0" w:color="auto"/>
              <w:bottom w:val="single" w:sz="4" w:space="0" w:color="auto"/>
              <w:right w:val="single" w:sz="4" w:space="0" w:color="auto"/>
            </w:tcBorders>
            <w:vAlign w:val="center"/>
            <w:hideMark/>
          </w:tcPr>
          <w:p w14:paraId="3A9022B6" w14:textId="1E364C22" w:rsidR="00AA2B97" w:rsidRPr="00AA2B97" w:rsidRDefault="00AA2B97" w:rsidP="00AA2B97">
            <w:pPr>
              <w:rPr>
                <w:b/>
                <w:color w:val="000000"/>
                <w:sz w:val="18"/>
                <w:szCs w:val="18"/>
              </w:rPr>
            </w:pPr>
            <w:r w:rsidRPr="00AA2B97">
              <w:rPr>
                <w:color w:val="000000"/>
                <w:sz w:val="18"/>
                <w:szCs w:val="18"/>
              </w:rPr>
              <w:t>5. IR2. Portal de transparencia activo y actualizado.</w:t>
            </w:r>
          </w:p>
        </w:tc>
        <w:tc>
          <w:tcPr>
            <w:tcW w:w="519" w:type="pct"/>
            <w:tcBorders>
              <w:top w:val="single" w:sz="4" w:space="0" w:color="auto"/>
              <w:left w:val="single" w:sz="4" w:space="0" w:color="auto"/>
              <w:bottom w:val="single" w:sz="4" w:space="0" w:color="auto"/>
              <w:right w:val="single" w:sz="4" w:space="0" w:color="auto"/>
            </w:tcBorders>
            <w:vAlign w:val="center"/>
            <w:hideMark/>
          </w:tcPr>
          <w:p w14:paraId="46908485" w14:textId="77777777" w:rsidR="00AA2B97" w:rsidRPr="00E54BEE" w:rsidRDefault="00AA2B97" w:rsidP="00AA2B97">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138CB71" w14:textId="77777777" w:rsidR="00AA2B97" w:rsidRPr="00E54BEE" w:rsidRDefault="00AA2B97" w:rsidP="00AA2B97">
            <w:pPr>
              <w:jc w:val="center"/>
              <w:rPr>
                <w:color w:val="000000"/>
                <w:sz w:val="18"/>
                <w:szCs w:val="18"/>
              </w:rPr>
            </w:pPr>
            <w:r w:rsidRPr="00E54BEE">
              <w:rPr>
                <w:color w:val="000000"/>
                <w:sz w:val="18"/>
                <w:szCs w:val="18"/>
              </w:rPr>
              <w:t>100%</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AE181D1" w14:textId="77777777" w:rsidR="00AA2B97" w:rsidRPr="00E54BEE" w:rsidRDefault="00AA2B97" w:rsidP="00AA2B97">
            <w:pPr>
              <w:jc w:val="center"/>
              <w:rPr>
                <w:color w:val="000000"/>
                <w:sz w:val="18"/>
                <w:szCs w:val="18"/>
              </w:rPr>
            </w:pPr>
            <w:r w:rsidRPr="00E54BEE">
              <w:rPr>
                <w:color w:val="000000"/>
                <w:sz w:val="18"/>
                <w:szCs w:val="18"/>
              </w:rPr>
              <w:t>100%</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83E31F9" w14:textId="77777777" w:rsidR="00AA2B97" w:rsidRPr="00E54BEE" w:rsidRDefault="00AA2B97" w:rsidP="00AA2B97">
            <w:pPr>
              <w:jc w:val="center"/>
              <w:rPr>
                <w:color w:val="000000"/>
                <w:sz w:val="18"/>
                <w:szCs w:val="18"/>
              </w:rPr>
            </w:pPr>
            <w:r w:rsidRPr="00E54BEE">
              <w:rPr>
                <w:color w:val="000000"/>
                <w:sz w:val="18"/>
                <w:szCs w:val="18"/>
              </w:rPr>
              <w:t>100%</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51011D2" w14:textId="77777777" w:rsidR="00AA2B97" w:rsidRPr="00E54BEE" w:rsidRDefault="00AA2B97" w:rsidP="00AA2B97">
            <w:pPr>
              <w:jc w:val="center"/>
              <w:rPr>
                <w:color w:val="000000"/>
                <w:sz w:val="18"/>
                <w:szCs w:val="18"/>
              </w:rPr>
            </w:pPr>
            <w:r w:rsidRPr="00E54BEE">
              <w:rPr>
                <w:color w:val="000000"/>
                <w:sz w:val="18"/>
                <w:szCs w:val="18"/>
              </w:rPr>
              <w:t>100%</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44888280" w14:textId="77777777" w:rsidR="00AA2B97" w:rsidRPr="00E54BEE" w:rsidRDefault="00AA2B97" w:rsidP="00AA2B97">
            <w:pPr>
              <w:jc w:val="center"/>
              <w:rPr>
                <w:color w:val="000000"/>
                <w:sz w:val="18"/>
                <w:szCs w:val="18"/>
              </w:rPr>
            </w:pPr>
            <w:r w:rsidRPr="00E54BEE">
              <w:rPr>
                <w:color w:val="000000"/>
                <w:sz w:val="18"/>
                <w:szCs w:val="18"/>
              </w:rPr>
              <w:t>100%</w:t>
            </w:r>
          </w:p>
        </w:tc>
      </w:tr>
      <w:tr w:rsidR="00AA2B97" w:rsidRPr="00E54BEE" w14:paraId="260DF12F" w14:textId="77777777" w:rsidTr="00AA2B97">
        <w:trPr>
          <w:trHeight w:val="538"/>
        </w:trPr>
        <w:tc>
          <w:tcPr>
            <w:tcW w:w="1276" w:type="pct"/>
            <w:tcBorders>
              <w:top w:val="single" w:sz="4" w:space="0" w:color="auto"/>
              <w:left w:val="single" w:sz="4" w:space="0" w:color="auto"/>
              <w:bottom w:val="single" w:sz="4" w:space="0" w:color="auto"/>
              <w:right w:val="single" w:sz="4" w:space="0" w:color="auto"/>
            </w:tcBorders>
            <w:vAlign w:val="center"/>
            <w:hideMark/>
          </w:tcPr>
          <w:p w14:paraId="4BDB57DD" w14:textId="1BB8F131" w:rsidR="00AA2B97" w:rsidRPr="00AA2B97" w:rsidRDefault="00AA2B97" w:rsidP="00AA2B97">
            <w:pPr>
              <w:rPr>
                <w:b/>
                <w:color w:val="000000"/>
                <w:sz w:val="18"/>
                <w:szCs w:val="18"/>
              </w:rPr>
            </w:pPr>
            <w:r w:rsidRPr="00AA2B97">
              <w:rPr>
                <w:color w:val="000000"/>
                <w:sz w:val="18"/>
                <w:szCs w:val="18"/>
              </w:rPr>
              <w:t>5. IR3. Establecido el SIAC en la UNAH</w:t>
            </w:r>
          </w:p>
        </w:tc>
        <w:tc>
          <w:tcPr>
            <w:tcW w:w="519" w:type="pct"/>
            <w:tcBorders>
              <w:top w:val="single" w:sz="4" w:space="0" w:color="auto"/>
              <w:left w:val="single" w:sz="4" w:space="0" w:color="auto"/>
              <w:bottom w:val="single" w:sz="4" w:space="0" w:color="auto"/>
              <w:right w:val="single" w:sz="4" w:space="0" w:color="auto"/>
            </w:tcBorders>
            <w:vAlign w:val="center"/>
            <w:hideMark/>
          </w:tcPr>
          <w:p w14:paraId="38C6985F" w14:textId="77777777" w:rsidR="00AA2B97" w:rsidRPr="00E54BEE" w:rsidRDefault="00AA2B97" w:rsidP="00AA2B97">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5D03B3F" w14:textId="77777777" w:rsidR="00AA2B97" w:rsidRPr="00E54BEE" w:rsidRDefault="00AA2B97" w:rsidP="00AA2B97">
            <w:pPr>
              <w:jc w:val="center"/>
              <w:rPr>
                <w:color w:val="000000"/>
                <w:sz w:val="18"/>
                <w:szCs w:val="18"/>
              </w:rPr>
            </w:pPr>
            <w:r w:rsidRPr="00E54BEE">
              <w:rPr>
                <w:color w:val="000000"/>
                <w:sz w:val="18"/>
                <w:szCs w:val="18"/>
              </w:rPr>
              <w:t>20%</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07DA559" w14:textId="77777777" w:rsidR="00AA2B97" w:rsidRPr="00E54BEE" w:rsidRDefault="00AA2B97" w:rsidP="00AA2B97">
            <w:pPr>
              <w:jc w:val="center"/>
              <w:rPr>
                <w:color w:val="000000"/>
                <w:sz w:val="18"/>
                <w:szCs w:val="18"/>
              </w:rPr>
            </w:pPr>
            <w:r w:rsidRPr="00E54BEE">
              <w:rPr>
                <w:color w:val="000000"/>
                <w:sz w:val="18"/>
                <w:szCs w:val="18"/>
              </w:rPr>
              <w:t>25%</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F3D096B" w14:textId="77777777" w:rsidR="00AA2B97" w:rsidRPr="00E54BEE" w:rsidRDefault="00AA2B97" w:rsidP="00AA2B97">
            <w:pPr>
              <w:jc w:val="center"/>
              <w:rPr>
                <w:color w:val="000000"/>
                <w:sz w:val="18"/>
                <w:szCs w:val="18"/>
              </w:rPr>
            </w:pPr>
            <w:r w:rsidRPr="00E54BEE">
              <w:rPr>
                <w:color w:val="000000"/>
                <w:sz w:val="18"/>
                <w:szCs w:val="18"/>
              </w:rPr>
              <w:t>30%</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39F2FA8" w14:textId="77777777" w:rsidR="00AA2B97" w:rsidRPr="00E54BEE" w:rsidRDefault="00AA2B97" w:rsidP="00AA2B97">
            <w:pPr>
              <w:jc w:val="center"/>
              <w:rPr>
                <w:color w:val="000000"/>
                <w:sz w:val="18"/>
                <w:szCs w:val="18"/>
              </w:rPr>
            </w:pPr>
            <w:r w:rsidRPr="00E54BEE">
              <w:rPr>
                <w:color w:val="000000"/>
                <w:sz w:val="18"/>
                <w:szCs w:val="18"/>
              </w:rPr>
              <w:t>25%</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2CF3F515" w14:textId="77777777" w:rsidR="00AA2B97" w:rsidRPr="00E54BEE" w:rsidRDefault="00AA2B97" w:rsidP="00AA2B97">
            <w:pPr>
              <w:jc w:val="center"/>
              <w:rPr>
                <w:color w:val="000000"/>
                <w:sz w:val="18"/>
                <w:szCs w:val="18"/>
              </w:rPr>
            </w:pPr>
            <w:r w:rsidRPr="00E54BEE">
              <w:rPr>
                <w:color w:val="000000"/>
                <w:sz w:val="18"/>
                <w:szCs w:val="18"/>
              </w:rPr>
              <w:t>100%</w:t>
            </w:r>
          </w:p>
        </w:tc>
      </w:tr>
      <w:tr w:rsidR="00AA2B97" w:rsidRPr="00E54BEE" w14:paraId="3D55740B" w14:textId="77777777" w:rsidTr="00AA2B97">
        <w:trPr>
          <w:trHeight w:val="948"/>
        </w:trPr>
        <w:tc>
          <w:tcPr>
            <w:tcW w:w="1276" w:type="pct"/>
            <w:tcBorders>
              <w:top w:val="single" w:sz="4" w:space="0" w:color="auto"/>
              <w:left w:val="single" w:sz="4" w:space="0" w:color="auto"/>
              <w:bottom w:val="single" w:sz="4" w:space="0" w:color="auto"/>
              <w:right w:val="single" w:sz="4" w:space="0" w:color="auto"/>
            </w:tcBorders>
            <w:vAlign w:val="center"/>
            <w:hideMark/>
          </w:tcPr>
          <w:p w14:paraId="7FEA67A5" w14:textId="0C315EC8" w:rsidR="00AA2B97" w:rsidRPr="00AA2B97" w:rsidRDefault="00AA2B97" w:rsidP="00AA2B97">
            <w:pPr>
              <w:rPr>
                <w:b/>
                <w:color w:val="000000"/>
                <w:sz w:val="18"/>
                <w:szCs w:val="18"/>
              </w:rPr>
            </w:pPr>
            <w:r w:rsidRPr="00AA2B97">
              <w:rPr>
                <w:color w:val="000000"/>
                <w:sz w:val="18"/>
                <w:szCs w:val="18"/>
              </w:rPr>
              <w:t>5. IR4. Unidades Académicas y administrativas forman parte del sistema de Planificación, Monitoria y Evaluación.</w:t>
            </w:r>
          </w:p>
        </w:tc>
        <w:tc>
          <w:tcPr>
            <w:tcW w:w="519" w:type="pct"/>
            <w:tcBorders>
              <w:top w:val="single" w:sz="4" w:space="0" w:color="auto"/>
              <w:left w:val="single" w:sz="4" w:space="0" w:color="auto"/>
              <w:bottom w:val="single" w:sz="4" w:space="0" w:color="auto"/>
              <w:right w:val="single" w:sz="4" w:space="0" w:color="auto"/>
            </w:tcBorders>
            <w:vAlign w:val="center"/>
            <w:hideMark/>
          </w:tcPr>
          <w:p w14:paraId="5E972165" w14:textId="77777777" w:rsidR="00AA2B97" w:rsidRPr="00E54BEE" w:rsidRDefault="00AA2B97" w:rsidP="00AA2B97">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6E914A7" w14:textId="77777777" w:rsidR="00AA2B97" w:rsidRPr="00E54BEE" w:rsidRDefault="00AA2B97" w:rsidP="00AA2B97">
            <w:pPr>
              <w:jc w:val="center"/>
              <w:rPr>
                <w:color w:val="000000"/>
                <w:sz w:val="18"/>
                <w:szCs w:val="18"/>
              </w:rPr>
            </w:pPr>
            <w:r w:rsidRPr="00E54BEE">
              <w:rPr>
                <w:color w:val="000000"/>
                <w:sz w:val="18"/>
                <w:szCs w:val="18"/>
              </w:rPr>
              <w:t>100%</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6CA3944" w14:textId="77777777" w:rsidR="00AA2B97" w:rsidRPr="00E54BEE" w:rsidRDefault="00AA2B97" w:rsidP="00AA2B97">
            <w:pPr>
              <w:jc w:val="center"/>
              <w:rPr>
                <w:color w:val="000000"/>
                <w:sz w:val="18"/>
                <w:szCs w:val="18"/>
              </w:rPr>
            </w:pPr>
            <w:r w:rsidRPr="00E54BEE">
              <w:rPr>
                <w:color w:val="000000"/>
                <w:sz w:val="18"/>
                <w:szCs w:val="18"/>
              </w:rPr>
              <w:t>100%</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7039D13" w14:textId="77777777" w:rsidR="00AA2B97" w:rsidRPr="00E54BEE" w:rsidRDefault="00AA2B97" w:rsidP="00AA2B97">
            <w:pPr>
              <w:jc w:val="center"/>
              <w:rPr>
                <w:color w:val="000000"/>
                <w:sz w:val="18"/>
                <w:szCs w:val="18"/>
              </w:rPr>
            </w:pPr>
            <w:r w:rsidRPr="00E54BEE">
              <w:rPr>
                <w:color w:val="000000"/>
                <w:sz w:val="18"/>
                <w:szCs w:val="18"/>
              </w:rPr>
              <w:t>100%</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0ADC4A9" w14:textId="77777777" w:rsidR="00AA2B97" w:rsidRPr="00E54BEE" w:rsidRDefault="00AA2B97" w:rsidP="00AA2B97">
            <w:pPr>
              <w:jc w:val="center"/>
              <w:rPr>
                <w:color w:val="000000"/>
                <w:sz w:val="18"/>
                <w:szCs w:val="18"/>
              </w:rPr>
            </w:pPr>
            <w:r w:rsidRPr="00E54BEE">
              <w:rPr>
                <w:color w:val="000000"/>
                <w:sz w:val="18"/>
                <w:szCs w:val="18"/>
              </w:rPr>
              <w:t>100%</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755E4A4D" w14:textId="77777777" w:rsidR="00AA2B97" w:rsidRPr="00E54BEE" w:rsidRDefault="00AA2B97" w:rsidP="00AA2B97">
            <w:pPr>
              <w:jc w:val="center"/>
              <w:rPr>
                <w:color w:val="000000"/>
                <w:sz w:val="18"/>
                <w:szCs w:val="18"/>
              </w:rPr>
            </w:pPr>
            <w:r w:rsidRPr="00E54BEE">
              <w:rPr>
                <w:color w:val="000000"/>
                <w:sz w:val="18"/>
                <w:szCs w:val="18"/>
              </w:rPr>
              <w:t>100%</w:t>
            </w:r>
          </w:p>
        </w:tc>
      </w:tr>
      <w:tr w:rsidR="00AA2B97" w:rsidRPr="00E54BEE" w14:paraId="20C90580" w14:textId="77777777" w:rsidTr="00AA2B97">
        <w:trPr>
          <w:trHeight w:val="1377"/>
        </w:trPr>
        <w:tc>
          <w:tcPr>
            <w:tcW w:w="1276" w:type="pct"/>
            <w:tcBorders>
              <w:top w:val="single" w:sz="4" w:space="0" w:color="auto"/>
              <w:left w:val="single" w:sz="4" w:space="0" w:color="auto"/>
              <w:bottom w:val="single" w:sz="4" w:space="0" w:color="auto"/>
              <w:right w:val="single" w:sz="4" w:space="0" w:color="auto"/>
            </w:tcBorders>
            <w:vAlign w:val="center"/>
            <w:hideMark/>
          </w:tcPr>
          <w:p w14:paraId="12519E72" w14:textId="7776C62F" w:rsidR="00AA2B97" w:rsidRPr="00AA2B97" w:rsidRDefault="00AA2B97" w:rsidP="00AA2B97">
            <w:pPr>
              <w:rPr>
                <w:b/>
                <w:color w:val="000000"/>
                <w:sz w:val="18"/>
                <w:szCs w:val="18"/>
              </w:rPr>
            </w:pPr>
            <w:r w:rsidRPr="00AA2B97">
              <w:rPr>
                <w:color w:val="000000"/>
                <w:sz w:val="18"/>
                <w:szCs w:val="18"/>
              </w:rPr>
              <w:t>5. IR5. Planes operativos debidamente articulados con el presupuesto institucional y los proyectos prioritarios presentados y aprobados en tiempo. (Sistema Implementado)</w:t>
            </w:r>
          </w:p>
        </w:tc>
        <w:tc>
          <w:tcPr>
            <w:tcW w:w="519" w:type="pct"/>
            <w:tcBorders>
              <w:top w:val="single" w:sz="4" w:space="0" w:color="auto"/>
              <w:left w:val="single" w:sz="4" w:space="0" w:color="auto"/>
              <w:bottom w:val="single" w:sz="4" w:space="0" w:color="auto"/>
              <w:right w:val="single" w:sz="4" w:space="0" w:color="auto"/>
            </w:tcBorders>
            <w:vAlign w:val="center"/>
            <w:hideMark/>
          </w:tcPr>
          <w:p w14:paraId="603823B9" w14:textId="77777777" w:rsidR="00AA2B97" w:rsidRPr="00E54BEE" w:rsidRDefault="00AA2B97" w:rsidP="00AA2B97">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4BF65C5" w14:textId="77777777" w:rsidR="00AA2B97" w:rsidRPr="00E54BEE" w:rsidRDefault="00AA2B97" w:rsidP="00AA2B97">
            <w:pPr>
              <w:jc w:val="center"/>
              <w:rPr>
                <w:color w:val="000000"/>
                <w:sz w:val="18"/>
                <w:szCs w:val="18"/>
              </w:rPr>
            </w:pPr>
            <w:r w:rsidRPr="00E54BEE">
              <w:rPr>
                <w:color w:val="000000"/>
                <w:sz w:val="18"/>
                <w:szCs w:val="18"/>
              </w:rPr>
              <w:t>1</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DB0102F" w14:textId="77777777" w:rsidR="00AA2B97" w:rsidRPr="00E54BEE" w:rsidRDefault="00AA2B97" w:rsidP="00AA2B97">
            <w:pPr>
              <w:jc w:val="center"/>
              <w:rPr>
                <w:color w:val="000000"/>
                <w:sz w:val="18"/>
                <w:szCs w:val="18"/>
              </w:rPr>
            </w:pPr>
            <w:r w:rsidRPr="00E54BEE">
              <w:rPr>
                <w:color w:val="000000"/>
                <w:sz w:val="18"/>
                <w:szCs w:val="18"/>
              </w:rPr>
              <w:t>1</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66997D8" w14:textId="77777777" w:rsidR="00AA2B97" w:rsidRPr="00E54BEE" w:rsidRDefault="00AA2B97" w:rsidP="00AA2B97">
            <w:pPr>
              <w:jc w:val="center"/>
              <w:rPr>
                <w:color w:val="000000"/>
                <w:sz w:val="18"/>
                <w:szCs w:val="18"/>
              </w:rPr>
            </w:pPr>
            <w:r w:rsidRPr="00E54BEE">
              <w:rPr>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BF2F8DC" w14:textId="77777777" w:rsidR="00AA2B97" w:rsidRPr="00E54BEE" w:rsidRDefault="00AA2B97" w:rsidP="00AA2B97">
            <w:pPr>
              <w:jc w:val="center"/>
              <w:rPr>
                <w:color w:val="000000"/>
                <w:sz w:val="18"/>
                <w:szCs w:val="18"/>
              </w:rPr>
            </w:pPr>
            <w:r w:rsidRPr="00E54BEE">
              <w:rPr>
                <w:color w:val="000000"/>
                <w:sz w:val="18"/>
                <w:szCs w:val="18"/>
              </w:rPr>
              <w:t>1</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5341DD06" w14:textId="77777777" w:rsidR="00AA2B97" w:rsidRPr="00E54BEE" w:rsidRDefault="00AA2B97" w:rsidP="00AA2B97">
            <w:pPr>
              <w:jc w:val="center"/>
              <w:rPr>
                <w:color w:val="000000"/>
                <w:sz w:val="18"/>
                <w:szCs w:val="18"/>
              </w:rPr>
            </w:pPr>
            <w:r w:rsidRPr="00E54BEE">
              <w:rPr>
                <w:color w:val="000000"/>
                <w:sz w:val="18"/>
                <w:szCs w:val="18"/>
              </w:rPr>
              <w:t>4</w:t>
            </w:r>
          </w:p>
        </w:tc>
      </w:tr>
      <w:tr w:rsidR="00AA2B97" w:rsidRPr="00E54BEE" w14:paraId="70CA37CF" w14:textId="77777777" w:rsidTr="00AA2B97">
        <w:trPr>
          <w:trHeight w:val="977"/>
        </w:trPr>
        <w:tc>
          <w:tcPr>
            <w:tcW w:w="1276" w:type="pct"/>
            <w:tcBorders>
              <w:top w:val="single" w:sz="4" w:space="0" w:color="auto"/>
              <w:left w:val="single" w:sz="4" w:space="0" w:color="auto"/>
              <w:bottom w:val="single" w:sz="4" w:space="0" w:color="auto"/>
              <w:right w:val="single" w:sz="4" w:space="0" w:color="auto"/>
            </w:tcBorders>
            <w:vAlign w:val="center"/>
            <w:hideMark/>
          </w:tcPr>
          <w:p w14:paraId="5AE4BC91" w14:textId="1E886BF6" w:rsidR="00AA2B97" w:rsidRPr="00AA2B97" w:rsidRDefault="00AA2B97" w:rsidP="00AA2B97">
            <w:pPr>
              <w:rPr>
                <w:b/>
                <w:color w:val="000000"/>
                <w:sz w:val="18"/>
                <w:szCs w:val="18"/>
              </w:rPr>
            </w:pPr>
            <w:r w:rsidRPr="00AA2B97">
              <w:rPr>
                <w:color w:val="000000"/>
                <w:sz w:val="18"/>
                <w:szCs w:val="18"/>
              </w:rPr>
              <w:t>5. IR6. Gestiones realizadas ante los entes pertinentes del Gobierno para mejorar la asignación presupuestaria de la UNAH.</w:t>
            </w:r>
          </w:p>
        </w:tc>
        <w:tc>
          <w:tcPr>
            <w:tcW w:w="519" w:type="pct"/>
            <w:tcBorders>
              <w:top w:val="single" w:sz="4" w:space="0" w:color="auto"/>
              <w:left w:val="single" w:sz="4" w:space="0" w:color="auto"/>
              <w:bottom w:val="single" w:sz="4" w:space="0" w:color="auto"/>
              <w:right w:val="single" w:sz="4" w:space="0" w:color="auto"/>
            </w:tcBorders>
            <w:vAlign w:val="center"/>
            <w:hideMark/>
          </w:tcPr>
          <w:p w14:paraId="1422E1F1" w14:textId="77777777" w:rsidR="00AA2B97" w:rsidRPr="00E54BEE" w:rsidRDefault="00AA2B97" w:rsidP="00AA2B97">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942972C" w14:textId="77777777" w:rsidR="00AA2B97" w:rsidRPr="00E54BEE" w:rsidRDefault="00AA2B97" w:rsidP="00AA2B97">
            <w:pPr>
              <w:jc w:val="center"/>
              <w:rPr>
                <w:color w:val="000000"/>
                <w:sz w:val="18"/>
                <w:szCs w:val="18"/>
              </w:rPr>
            </w:pPr>
            <w:r w:rsidRPr="00E54BEE">
              <w:rPr>
                <w:color w:val="000000"/>
                <w:sz w:val="18"/>
                <w:szCs w:val="18"/>
              </w:rPr>
              <w:t>1</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AE2470" w14:textId="77777777" w:rsidR="00AA2B97" w:rsidRPr="00E54BEE" w:rsidRDefault="00AA2B97" w:rsidP="00AA2B97">
            <w:pPr>
              <w:jc w:val="center"/>
              <w:rPr>
                <w:color w:val="000000"/>
                <w:sz w:val="18"/>
                <w:szCs w:val="18"/>
              </w:rPr>
            </w:pPr>
            <w:r w:rsidRPr="00E54BEE">
              <w:rPr>
                <w:color w:val="000000"/>
                <w:sz w:val="18"/>
                <w:szCs w:val="18"/>
              </w:rPr>
              <w:t>1</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5B8B207" w14:textId="77777777" w:rsidR="00AA2B97" w:rsidRPr="00E54BEE" w:rsidRDefault="00AA2B97" w:rsidP="00AA2B97">
            <w:pPr>
              <w:jc w:val="center"/>
              <w:rPr>
                <w:color w:val="000000"/>
                <w:sz w:val="18"/>
                <w:szCs w:val="18"/>
              </w:rPr>
            </w:pPr>
            <w:r w:rsidRPr="00E54BEE">
              <w:rPr>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992B279" w14:textId="77777777" w:rsidR="00AA2B97" w:rsidRPr="00E54BEE" w:rsidRDefault="00AA2B97" w:rsidP="00AA2B97">
            <w:pPr>
              <w:jc w:val="center"/>
              <w:rPr>
                <w:color w:val="000000"/>
                <w:sz w:val="18"/>
                <w:szCs w:val="18"/>
              </w:rPr>
            </w:pPr>
            <w:r w:rsidRPr="00E54BEE">
              <w:rPr>
                <w:color w:val="000000"/>
                <w:sz w:val="18"/>
                <w:szCs w:val="18"/>
              </w:rPr>
              <w:t>1</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1BD5B695" w14:textId="77777777" w:rsidR="00AA2B97" w:rsidRPr="00E54BEE" w:rsidRDefault="00AA2B97" w:rsidP="00AA2B97">
            <w:pPr>
              <w:jc w:val="center"/>
              <w:rPr>
                <w:color w:val="000000"/>
                <w:sz w:val="18"/>
                <w:szCs w:val="18"/>
              </w:rPr>
            </w:pPr>
            <w:r w:rsidRPr="00E54BEE">
              <w:rPr>
                <w:color w:val="000000"/>
                <w:sz w:val="18"/>
                <w:szCs w:val="18"/>
              </w:rPr>
              <w:t>4</w:t>
            </w:r>
          </w:p>
        </w:tc>
      </w:tr>
      <w:tr w:rsidR="00AA2B97" w:rsidRPr="00E54BEE" w14:paraId="600D13EE" w14:textId="77777777" w:rsidTr="00AA2B97">
        <w:trPr>
          <w:trHeight w:val="1119"/>
        </w:trPr>
        <w:tc>
          <w:tcPr>
            <w:tcW w:w="1276" w:type="pct"/>
            <w:tcBorders>
              <w:top w:val="single" w:sz="4" w:space="0" w:color="auto"/>
              <w:left w:val="single" w:sz="4" w:space="0" w:color="auto"/>
              <w:bottom w:val="single" w:sz="4" w:space="0" w:color="auto"/>
              <w:right w:val="single" w:sz="4" w:space="0" w:color="auto"/>
            </w:tcBorders>
            <w:vAlign w:val="center"/>
            <w:hideMark/>
          </w:tcPr>
          <w:p w14:paraId="18CBFD8F" w14:textId="61526D78" w:rsidR="00AA2B97" w:rsidRPr="00AA2B97" w:rsidRDefault="00AA2B97" w:rsidP="00AA2B97">
            <w:pPr>
              <w:rPr>
                <w:b/>
                <w:color w:val="000000"/>
                <w:sz w:val="18"/>
                <w:szCs w:val="18"/>
              </w:rPr>
            </w:pPr>
            <w:r w:rsidRPr="00AA2B97">
              <w:rPr>
                <w:color w:val="000000"/>
                <w:sz w:val="18"/>
                <w:szCs w:val="18"/>
              </w:rPr>
              <w:t>5. IR7. Unidades Académicas y administrativas que participan en los procesos de evaluación y de mejora según recomendaciones.</w:t>
            </w:r>
          </w:p>
        </w:tc>
        <w:tc>
          <w:tcPr>
            <w:tcW w:w="519" w:type="pct"/>
            <w:tcBorders>
              <w:top w:val="single" w:sz="4" w:space="0" w:color="auto"/>
              <w:left w:val="single" w:sz="4" w:space="0" w:color="auto"/>
              <w:bottom w:val="single" w:sz="4" w:space="0" w:color="auto"/>
              <w:right w:val="single" w:sz="4" w:space="0" w:color="auto"/>
            </w:tcBorders>
            <w:vAlign w:val="center"/>
            <w:hideMark/>
          </w:tcPr>
          <w:p w14:paraId="64CB0614" w14:textId="77777777" w:rsidR="00AA2B97" w:rsidRPr="00E54BEE" w:rsidRDefault="00AA2B97" w:rsidP="00AA2B97">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BB510C5" w14:textId="77777777" w:rsidR="00AA2B97" w:rsidRPr="00E54BEE" w:rsidRDefault="00AA2B97" w:rsidP="00AA2B97">
            <w:pPr>
              <w:jc w:val="center"/>
              <w:rPr>
                <w:color w:val="000000"/>
                <w:sz w:val="18"/>
                <w:szCs w:val="18"/>
              </w:rPr>
            </w:pPr>
            <w:r w:rsidRPr="00E54BEE">
              <w:rPr>
                <w:color w:val="000000"/>
                <w:sz w:val="18"/>
                <w:szCs w:val="18"/>
              </w:rPr>
              <w:t>19</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C5137CC" w14:textId="77777777" w:rsidR="00AA2B97" w:rsidRPr="00E54BEE" w:rsidRDefault="00AA2B97" w:rsidP="00AA2B97">
            <w:pPr>
              <w:jc w:val="center"/>
              <w:rPr>
                <w:color w:val="000000"/>
                <w:sz w:val="18"/>
                <w:szCs w:val="18"/>
              </w:rPr>
            </w:pPr>
            <w:r w:rsidRPr="00E54BEE">
              <w:rPr>
                <w:color w:val="000000"/>
                <w:sz w:val="18"/>
                <w:szCs w:val="18"/>
              </w:rPr>
              <w:t>19</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D66BF7" w14:textId="77777777" w:rsidR="00AA2B97" w:rsidRPr="00E54BEE" w:rsidRDefault="00AA2B97" w:rsidP="00AA2B97">
            <w:pPr>
              <w:jc w:val="center"/>
              <w:rPr>
                <w:color w:val="000000"/>
                <w:sz w:val="18"/>
                <w:szCs w:val="18"/>
              </w:rPr>
            </w:pPr>
            <w:r w:rsidRPr="00E54BEE">
              <w:rPr>
                <w:color w:val="000000"/>
                <w:sz w:val="18"/>
                <w:szCs w:val="18"/>
              </w:rPr>
              <w:t>19</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6F8E149" w14:textId="77777777" w:rsidR="00AA2B97" w:rsidRPr="00E54BEE" w:rsidRDefault="00AA2B97" w:rsidP="00AA2B97">
            <w:pPr>
              <w:jc w:val="center"/>
              <w:rPr>
                <w:color w:val="000000"/>
                <w:sz w:val="18"/>
                <w:szCs w:val="18"/>
              </w:rPr>
            </w:pPr>
            <w:r w:rsidRPr="00E54BEE">
              <w:rPr>
                <w:color w:val="000000"/>
                <w:sz w:val="18"/>
                <w:szCs w:val="18"/>
              </w:rPr>
              <w:t>19</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24E77F58" w14:textId="77777777" w:rsidR="00AA2B97" w:rsidRPr="00E54BEE" w:rsidRDefault="00AA2B97" w:rsidP="00AA2B97">
            <w:pPr>
              <w:jc w:val="center"/>
              <w:rPr>
                <w:color w:val="000000"/>
                <w:sz w:val="18"/>
                <w:szCs w:val="18"/>
              </w:rPr>
            </w:pPr>
            <w:r w:rsidRPr="00E54BEE">
              <w:rPr>
                <w:color w:val="000000"/>
                <w:sz w:val="18"/>
                <w:szCs w:val="18"/>
              </w:rPr>
              <w:t>19</w:t>
            </w:r>
          </w:p>
        </w:tc>
      </w:tr>
      <w:tr w:rsidR="00E54BEE" w:rsidRPr="00E54BEE" w14:paraId="3F25C4DC" w14:textId="77777777" w:rsidTr="00AA2B97">
        <w:trPr>
          <w:trHeight w:val="555"/>
        </w:trPr>
        <w:tc>
          <w:tcPr>
            <w:tcW w:w="1276" w:type="pct"/>
            <w:vMerge w:val="restart"/>
            <w:tcBorders>
              <w:top w:val="single" w:sz="4" w:space="0" w:color="auto"/>
              <w:left w:val="single" w:sz="4" w:space="0" w:color="auto"/>
              <w:bottom w:val="nil"/>
              <w:right w:val="single" w:sz="4" w:space="0" w:color="auto"/>
            </w:tcBorders>
            <w:shd w:val="clear" w:color="000000" w:fill="002060"/>
            <w:vAlign w:val="center"/>
            <w:hideMark/>
          </w:tcPr>
          <w:p w14:paraId="52694FEB" w14:textId="77777777" w:rsidR="00E54BEE" w:rsidRPr="00E54BEE" w:rsidRDefault="00E54BEE" w:rsidP="00E54BEE">
            <w:pPr>
              <w:jc w:val="center"/>
              <w:rPr>
                <w:b/>
                <w:bCs/>
                <w:color w:val="FFFFFF"/>
                <w:sz w:val="18"/>
                <w:szCs w:val="18"/>
                <w:lang w:val="es-HN" w:eastAsia="es-HN"/>
              </w:rPr>
            </w:pPr>
            <w:r w:rsidRPr="00E54BEE">
              <w:rPr>
                <w:b/>
                <w:bCs/>
                <w:color w:val="FFFFFF"/>
                <w:sz w:val="18"/>
                <w:szCs w:val="18"/>
              </w:rPr>
              <w:lastRenderedPageBreak/>
              <w:t>INDICADORES DE RESULTADOS</w:t>
            </w:r>
          </w:p>
        </w:tc>
        <w:tc>
          <w:tcPr>
            <w:tcW w:w="519" w:type="pct"/>
            <w:vMerge w:val="restart"/>
            <w:tcBorders>
              <w:top w:val="single" w:sz="4" w:space="0" w:color="auto"/>
              <w:left w:val="single" w:sz="4" w:space="0" w:color="auto"/>
              <w:bottom w:val="nil"/>
              <w:right w:val="nil"/>
            </w:tcBorders>
            <w:shd w:val="clear" w:color="000000" w:fill="002060"/>
            <w:vAlign w:val="center"/>
            <w:hideMark/>
          </w:tcPr>
          <w:p w14:paraId="2D2BB992" w14:textId="77777777" w:rsidR="00E54BEE" w:rsidRPr="00E54BEE" w:rsidRDefault="00E54BEE" w:rsidP="00E54BEE">
            <w:pPr>
              <w:jc w:val="center"/>
              <w:rPr>
                <w:b/>
                <w:bCs/>
                <w:color w:val="FFFFFF"/>
                <w:sz w:val="18"/>
                <w:szCs w:val="18"/>
              </w:rPr>
            </w:pPr>
            <w:r w:rsidRPr="00E54BEE">
              <w:rPr>
                <w:b/>
                <w:bCs/>
                <w:color w:val="FFFFFF"/>
                <w:sz w:val="18"/>
                <w:szCs w:val="18"/>
              </w:rPr>
              <w:t>LINEA BASE</w:t>
            </w:r>
          </w:p>
        </w:tc>
        <w:tc>
          <w:tcPr>
            <w:tcW w:w="495" w:type="pct"/>
            <w:tcBorders>
              <w:top w:val="single" w:sz="8" w:space="0" w:color="92CDDC"/>
              <w:left w:val="single" w:sz="8" w:space="0" w:color="92CDDC"/>
              <w:bottom w:val="nil"/>
              <w:right w:val="single" w:sz="8" w:space="0" w:color="FFC000"/>
            </w:tcBorders>
            <w:shd w:val="clear" w:color="000000" w:fill="FFC000"/>
            <w:vAlign w:val="center"/>
            <w:hideMark/>
          </w:tcPr>
          <w:p w14:paraId="017AEFA8" w14:textId="77777777" w:rsidR="00E54BEE" w:rsidRPr="00E54BEE" w:rsidRDefault="00E54BEE" w:rsidP="00E54BEE">
            <w:pPr>
              <w:jc w:val="center"/>
              <w:rPr>
                <w:b/>
                <w:bCs/>
                <w:color w:val="000000"/>
                <w:sz w:val="18"/>
                <w:szCs w:val="18"/>
              </w:rPr>
            </w:pPr>
            <w:r w:rsidRPr="00E54BEE">
              <w:rPr>
                <w:b/>
                <w:bCs/>
                <w:color w:val="000000"/>
                <w:sz w:val="18"/>
                <w:szCs w:val="18"/>
              </w:rPr>
              <w:t>2024</w:t>
            </w:r>
          </w:p>
        </w:tc>
        <w:tc>
          <w:tcPr>
            <w:tcW w:w="507" w:type="pct"/>
            <w:tcBorders>
              <w:top w:val="single" w:sz="8" w:space="0" w:color="92CDDC"/>
              <w:left w:val="single" w:sz="8" w:space="0" w:color="92CDDC"/>
              <w:bottom w:val="nil"/>
              <w:right w:val="single" w:sz="8" w:space="0" w:color="FFC000"/>
            </w:tcBorders>
            <w:shd w:val="clear" w:color="000000" w:fill="FFC000"/>
            <w:vAlign w:val="center"/>
            <w:hideMark/>
          </w:tcPr>
          <w:p w14:paraId="6448BCCC" w14:textId="77777777" w:rsidR="00E54BEE" w:rsidRPr="00E54BEE" w:rsidRDefault="00E54BEE" w:rsidP="00E54BEE">
            <w:pPr>
              <w:jc w:val="center"/>
              <w:rPr>
                <w:b/>
                <w:bCs/>
                <w:color w:val="000000"/>
                <w:sz w:val="18"/>
                <w:szCs w:val="18"/>
              </w:rPr>
            </w:pPr>
            <w:r w:rsidRPr="00E54BEE">
              <w:rPr>
                <w:b/>
                <w:bCs/>
                <w:color w:val="000000"/>
                <w:sz w:val="18"/>
                <w:szCs w:val="18"/>
              </w:rPr>
              <w:t>2025</w:t>
            </w:r>
          </w:p>
        </w:tc>
        <w:tc>
          <w:tcPr>
            <w:tcW w:w="548" w:type="pct"/>
            <w:tcBorders>
              <w:top w:val="single" w:sz="8" w:space="0" w:color="92CDDC"/>
              <w:left w:val="single" w:sz="8" w:space="0" w:color="92CDDC"/>
              <w:bottom w:val="nil"/>
              <w:right w:val="single" w:sz="8" w:space="0" w:color="FFC000"/>
            </w:tcBorders>
            <w:shd w:val="clear" w:color="000000" w:fill="FFC000"/>
            <w:vAlign w:val="center"/>
            <w:hideMark/>
          </w:tcPr>
          <w:p w14:paraId="557FC3DD" w14:textId="77777777" w:rsidR="00E54BEE" w:rsidRPr="00E54BEE" w:rsidRDefault="00E54BEE" w:rsidP="00E54BEE">
            <w:pPr>
              <w:jc w:val="center"/>
              <w:rPr>
                <w:b/>
                <w:bCs/>
                <w:color w:val="000000"/>
                <w:sz w:val="18"/>
                <w:szCs w:val="18"/>
              </w:rPr>
            </w:pPr>
            <w:r w:rsidRPr="00E54BEE">
              <w:rPr>
                <w:b/>
                <w:bCs/>
                <w:color w:val="000000"/>
                <w:sz w:val="18"/>
                <w:szCs w:val="18"/>
              </w:rPr>
              <w:t>2026</w:t>
            </w:r>
          </w:p>
        </w:tc>
        <w:tc>
          <w:tcPr>
            <w:tcW w:w="576" w:type="pct"/>
            <w:tcBorders>
              <w:top w:val="single" w:sz="8" w:space="0" w:color="92CDDC"/>
              <w:left w:val="single" w:sz="8" w:space="0" w:color="92CDDC"/>
              <w:bottom w:val="nil"/>
              <w:right w:val="single" w:sz="8" w:space="0" w:color="FFC000"/>
            </w:tcBorders>
            <w:shd w:val="clear" w:color="000000" w:fill="FFC000"/>
            <w:vAlign w:val="center"/>
            <w:hideMark/>
          </w:tcPr>
          <w:p w14:paraId="2189CDDA" w14:textId="77777777" w:rsidR="00E54BEE" w:rsidRPr="00E54BEE" w:rsidRDefault="00E54BEE" w:rsidP="00E54BEE">
            <w:pPr>
              <w:jc w:val="center"/>
              <w:rPr>
                <w:b/>
                <w:bCs/>
                <w:color w:val="000000"/>
                <w:sz w:val="18"/>
                <w:szCs w:val="18"/>
              </w:rPr>
            </w:pPr>
            <w:r w:rsidRPr="00E54BEE">
              <w:rPr>
                <w:b/>
                <w:bCs/>
                <w:color w:val="000000"/>
                <w:sz w:val="18"/>
                <w:szCs w:val="18"/>
              </w:rPr>
              <w:t>2027</w:t>
            </w:r>
          </w:p>
        </w:tc>
        <w:tc>
          <w:tcPr>
            <w:tcW w:w="1079"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3EAAF27F" w14:textId="77777777" w:rsidR="00E54BEE" w:rsidRPr="00E54BEE" w:rsidRDefault="00E54BEE" w:rsidP="00E54BEE">
            <w:pPr>
              <w:jc w:val="center"/>
              <w:rPr>
                <w:b/>
                <w:bCs/>
                <w:color w:val="FFFFFF"/>
                <w:sz w:val="18"/>
                <w:szCs w:val="18"/>
              </w:rPr>
            </w:pPr>
            <w:r w:rsidRPr="00E54BEE">
              <w:rPr>
                <w:b/>
                <w:bCs/>
                <w:color w:val="FFFFFF"/>
                <w:sz w:val="18"/>
                <w:szCs w:val="18"/>
              </w:rPr>
              <w:t>TOTAL, PLANIFICADO (CANTIDAD O PORCENTAJE)</w:t>
            </w:r>
          </w:p>
        </w:tc>
      </w:tr>
      <w:tr w:rsidR="00E54BEE" w:rsidRPr="00E54BEE" w14:paraId="34FC8D61" w14:textId="77777777" w:rsidTr="00AA2B97">
        <w:trPr>
          <w:trHeight w:val="379"/>
        </w:trPr>
        <w:tc>
          <w:tcPr>
            <w:tcW w:w="1276" w:type="pct"/>
            <w:vMerge/>
            <w:tcBorders>
              <w:top w:val="single" w:sz="4" w:space="0" w:color="auto"/>
              <w:left w:val="single" w:sz="4" w:space="0" w:color="auto"/>
              <w:bottom w:val="nil"/>
              <w:right w:val="single" w:sz="4" w:space="0" w:color="auto"/>
            </w:tcBorders>
            <w:vAlign w:val="center"/>
            <w:hideMark/>
          </w:tcPr>
          <w:p w14:paraId="26FDF3C8" w14:textId="77777777" w:rsidR="00E54BEE" w:rsidRPr="00E54BEE" w:rsidRDefault="00E54BEE" w:rsidP="00E54BEE">
            <w:pPr>
              <w:rPr>
                <w:b/>
                <w:bCs/>
                <w:color w:val="FFFFFF"/>
                <w:sz w:val="18"/>
                <w:szCs w:val="18"/>
              </w:rPr>
            </w:pPr>
          </w:p>
        </w:tc>
        <w:tc>
          <w:tcPr>
            <w:tcW w:w="519" w:type="pct"/>
            <w:vMerge/>
            <w:tcBorders>
              <w:top w:val="single" w:sz="4" w:space="0" w:color="auto"/>
              <w:left w:val="single" w:sz="4" w:space="0" w:color="auto"/>
              <w:bottom w:val="nil"/>
              <w:right w:val="nil"/>
            </w:tcBorders>
            <w:vAlign w:val="center"/>
            <w:hideMark/>
          </w:tcPr>
          <w:p w14:paraId="777DFA8C" w14:textId="77777777" w:rsidR="00E54BEE" w:rsidRPr="00E54BEE" w:rsidRDefault="00E54BEE" w:rsidP="00E54BEE">
            <w:pPr>
              <w:rPr>
                <w:b/>
                <w:bCs/>
                <w:color w:val="FFFFFF"/>
                <w:sz w:val="18"/>
                <w:szCs w:val="18"/>
              </w:rPr>
            </w:pPr>
          </w:p>
        </w:tc>
        <w:tc>
          <w:tcPr>
            <w:tcW w:w="495" w:type="pct"/>
            <w:tcBorders>
              <w:top w:val="single" w:sz="8" w:space="0" w:color="92CDDC"/>
              <w:left w:val="single" w:sz="8" w:space="0" w:color="92CDDC"/>
              <w:bottom w:val="single" w:sz="8" w:space="0" w:color="92CDDC"/>
              <w:right w:val="nil"/>
            </w:tcBorders>
            <w:shd w:val="clear" w:color="000000" w:fill="FFC000"/>
            <w:vAlign w:val="center"/>
            <w:hideMark/>
          </w:tcPr>
          <w:p w14:paraId="3701C439" w14:textId="77777777" w:rsidR="00E54BEE" w:rsidRPr="00E54BEE" w:rsidRDefault="00E54BEE" w:rsidP="00E54BEE">
            <w:pPr>
              <w:jc w:val="center"/>
              <w:rPr>
                <w:b/>
                <w:bCs/>
                <w:color w:val="000000"/>
                <w:sz w:val="18"/>
                <w:szCs w:val="18"/>
              </w:rPr>
            </w:pPr>
            <w:r w:rsidRPr="00E54BEE">
              <w:rPr>
                <w:b/>
                <w:bCs/>
                <w:color w:val="000000"/>
                <w:sz w:val="18"/>
                <w:szCs w:val="18"/>
              </w:rPr>
              <w:t xml:space="preserve">Planificado </w:t>
            </w:r>
          </w:p>
        </w:tc>
        <w:tc>
          <w:tcPr>
            <w:tcW w:w="507" w:type="pct"/>
            <w:tcBorders>
              <w:top w:val="single" w:sz="8" w:space="0" w:color="92CDDC"/>
              <w:left w:val="single" w:sz="8" w:space="0" w:color="92CDDC"/>
              <w:bottom w:val="single" w:sz="8" w:space="0" w:color="92CDDC"/>
              <w:right w:val="nil"/>
            </w:tcBorders>
            <w:shd w:val="clear" w:color="000000" w:fill="FFC000"/>
            <w:vAlign w:val="center"/>
            <w:hideMark/>
          </w:tcPr>
          <w:p w14:paraId="59D17FD2" w14:textId="77777777" w:rsidR="00E54BEE" w:rsidRPr="00E54BEE" w:rsidRDefault="00E54BEE" w:rsidP="00E54BEE">
            <w:pPr>
              <w:jc w:val="center"/>
              <w:rPr>
                <w:b/>
                <w:bCs/>
                <w:color w:val="000000"/>
                <w:sz w:val="18"/>
                <w:szCs w:val="18"/>
              </w:rPr>
            </w:pPr>
            <w:r w:rsidRPr="00E54BEE">
              <w:rPr>
                <w:b/>
                <w:bCs/>
                <w:color w:val="000000"/>
                <w:sz w:val="18"/>
                <w:szCs w:val="18"/>
              </w:rPr>
              <w:t xml:space="preserve">Planificado </w:t>
            </w:r>
          </w:p>
        </w:tc>
        <w:tc>
          <w:tcPr>
            <w:tcW w:w="548" w:type="pct"/>
            <w:tcBorders>
              <w:top w:val="single" w:sz="8" w:space="0" w:color="92CDDC"/>
              <w:left w:val="single" w:sz="8" w:space="0" w:color="92CDDC"/>
              <w:bottom w:val="single" w:sz="8" w:space="0" w:color="92CDDC"/>
              <w:right w:val="nil"/>
            </w:tcBorders>
            <w:shd w:val="clear" w:color="000000" w:fill="FFC000"/>
            <w:vAlign w:val="center"/>
            <w:hideMark/>
          </w:tcPr>
          <w:p w14:paraId="55216F35" w14:textId="77777777" w:rsidR="00E54BEE" w:rsidRPr="00E54BEE" w:rsidRDefault="00E54BEE" w:rsidP="00E54BEE">
            <w:pPr>
              <w:jc w:val="center"/>
              <w:rPr>
                <w:b/>
                <w:bCs/>
                <w:color w:val="000000"/>
                <w:sz w:val="18"/>
                <w:szCs w:val="18"/>
              </w:rPr>
            </w:pPr>
            <w:r w:rsidRPr="00E54BEE">
              <w:rPr>
                <w:b/>
                <w:bCs/>
                <w:color w:val="000000"/>
                <w:sz w:val="18"/>
                <w:szCs w:val="18"/>
              </w:rPr>
              <w:t xml:space="preserve">Planificado </w:t>
            </w:r>
          </w:p>
        </w:tc>
        <w:tc>
          <w:tcPr>
            <w:tcW w:w="576" w:type="pct"/>
            <w:tcBorders>
              <w:top w:val="single" w:sz="8" w:space="0" w:color="92CDDC"/>
              <w:left w:val="single" w:sz="8" w:space="0" w:color="92CDDC"/>
              <w:bottom w:val="single" w:sz="8" w:space="0" w:color="92CDDC"/>
              <w:right w:val="nil"/>
            </w:tcBorders>
            <w:shd w:val="clear" w:color="000000" w:fill="FFC000"/>
            <w:vAlign w:val="center"/>
            <w:hideMark/>
          </w:tcPr>
          <w:p w14:paraId="7EB42EE0" w14:textId="77777777" w:rsidR="00E54BEE" w:rsidRPr="00E54BEE" w:rsidRDefault="00E54BEE" w:rsidP="00E54BEE">
            <w:pPr>
              <w:jc w:val="center"/>
              <w:rPr>
                <w:b/>
                <w:bCs/>
                <w:color w:val="000000"/>
                <w:sz w:val="18"/>
                <w:szCs w:val="18"/>
              </w:rPr>
            </w:pPr>
            <w:r w:rsidRPr="00E54BEE">
              <w:rPr>
                <w:b/>
                <w:bCs/>
                <w:color w:val="000000"/>
                <w:sz w:val="18"/>
                <w:szCs w:val="18"/>
              </w:rPr>
              <w:t xml:space="preserve">Planificado </w:t>
            </w:r>
          </w:p>
        </w:tc>
        <w:tc>
          <w:tcPr>
            <w:tcW w:w="1079" w:type="pct"/>
            <w:vMerge/>
            <w:tcBorders>
              <w:top w:val="single" w:sz="4" w:space="0" w:color="002060"/>
              <w:left w:val="single" w:sz="4" w:space="0" w:color="002060"/>
              <w:bottom w:val="single" w:sz="4" w:space="0" w:color="002060"/>
              <w:right w:val="single" w:sz="4" w:space="0" w:color="002060"/>
            </w:tcBorders>
            <w:vAlign w:val="center"/>
            <w:hideMark/>
          </w:tcPr>
          <w:p w14:paraId="6177336B" w14:textId="77777777" w:rsidR="00E54BEE" w:rsidRPr="00E54BEE" w:rsidRDefault="00E54BEE" w:rsidP="00E54BEE">
            <w:pPr>
              <w:rPr>
                <w:b/>
                <w:bCs/>
                <w:color w:val="FFFFFF"/>
                <w:sz w:val="18"/>
                <w:szCs w:val="18"/>
              </w:rPr>
            </w:pPr>
          </w:p>
        </w:tc>
      </w:tr>
      <w:tr w:rsidR="00E54BEE" w:rsidRPr="00E54BEE" w14:paraId="50FEF786" w14:textId="77777777" w:rsidTr="003E0A27">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14:paraId="29698ACF" w14:textId="77777777" w:rsidR="00E54BEE" w:rsidRPr="00E54BEE" w:rsidRDefault="00E54BEE" w:rsidP="00E54BEE">
            <w:pPr>
              <w:jc w:val="center"/>
              <w:rPr>
                <w:sz w:val="18"/>
                <w:szCs w:val="18"/>
              </w:rPr>
            </w:pPr>
          </w:p>
        </w:tc>
      </w:tr>
      <w:tr w:rsidR="00C46911" w:rsidRPr="00E54BEE" w14:paraId="4FA6B001" w14:textId="77777777" w:rsidTr="00AA2B97">
        <w:trPr>
          <w:trHeight w:val="986"/>
        </w:trPr>
        <w:tc>
          <w:tcPr>
            <w:tcW w:w="1276" w:type="pct"/>
            <w:tcBorders>
              <w:top w:val="single" w:sz="4" w:space="0" w:color="auto"/>
              <w:left w:val="single" w:sz="4" w:space="0" w:color="auto"/>
              <w:bottom w:val="single" w:sz="4" w:space="0" w:color="auto"/>
              <w:right w:val="single" w:sz="4" w:space="0" w:color="auto"/>
            </w:tcBorders>
            <w:vAlign w:val="center"/>
            <w:hideMark/>
          </w:tcPr>
          <w:p w14:paraId="70C27DCE" w14:textId="1A8E8E56" w:rsidR="00C46911" w:rsidRPr="00C46911" w:rsidRDefault="00C46911" w:rsidP="00C46911">
            <w:pPr>
              <w:rPr>
                <w:b/>
                <w:color w:val="000000"/>
                <w:sz w:val="18"/>
                <w:szCs w:val="18"/>
              </w:rPr>
            </w:pPr>
            <w:r w:rsidRPr="00C46911">
              <w:rPr>
                <w:color w:val="000000"/>
                <w:sz w:val="18"/>
                <w:szCs w:val="18"/>
              </w:rPr>
              <w:t>5. IR8. Número de proyectos ambientales desarrollados en la UNAH</w:t>
            </w:r>
          </w:p>
        </w:tc>
        <w:tc>
          <w:tcPr>
            <w:tcW w:w="519" w:type="pct"/>
            <w:tcBorders>
              <w:top w:val="single" w:sz="4" w:space="0" w:color="auto"/>
              <w:left w:val="single" w:sz="4" w:space="0" w:color="auto"/>
              <w:bottom w:val="single" w:sz="4" w:space="0" w:color="auto"/>
              <w:right w:val="single" w:sz="4" w:space="0" w:color="auto"/>
            </w:tcBorders>
            <w:vAlign w:val="center"/>
            <w:hideMark/>
          </w:tcPr>
          <w:p w14:paraId="70613AB3"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D15D066" w14:textId="77777777" w:rsidR="00C46911" w:rsidRPr="00E54BEE" w:rsidRDefault="00C46911" w:rsidP="00C46911">
            <w:pPr>
              <w:jc w:val="center"/>
              <w:rPr>
                <w:color w:val="000000"/>
                <w:sz w:val="18"/>
                <w:szCs w:val="18"/>
              </w:rPr>
            </w:pPr>
            <w:r w:rsidRPr="00E54BEE">
              <w:rPr>
                <w:color w:val="000000"/>
                <w:sz w:val="18"/>
                <w:szCs w:val="18"/>
              </w:rPr>
              <w:t>2</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E8BE22" w14:textId="77777777" w:rsidR="00C46911" w:rsidRPr="00E54BEE" w:rsidRDefault="00C46911" w:rsidP="00C46911">
            <w:pPr>
              <w:jc w:val="center"/>
              <w:rPr>
                <w:color w:val="000000"/>
                <w:sz w:val="18"/>
                <w:szCs w:val="18"/>
              </w:rPr>
            </w:pPr>
            <w:r w:rsidRPr="00E54BEE">
              <w:rPr>
                <w:color w:val="000000"/>
                <w:sz w:val="18"/>
                <w:szCs w:val="18"/>
              </w:rPr>
              <w:t>5</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3D2F978" w14:textId="77777777" w:rsidR="00C46911" w:rsidRPr="00E54BEE" w:rsidRDefault="00C46911" w:rsidP="00C46911">
            <w:pPr>
              <w:jc w:val="center"/>
              <w:rPr>
                <w:color w:val="000000"/>
                <w:sz w:val="18"/>
                <w:szCs w:val="18"/>
              </w:rPr>
            </w:pPr>
            <w:r w:rsidRPr="00E54BEE">
              <w:rPr>
                <w:color w:val="000000"/>
                <w:sz w:val="18"/>
                <w:szCs w:val="18"/>
              </w:rPr>
              <w:t>10</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FB91F46" w14:textId="77777777" w:rsidR="00C46911" w:rsidRPr="00E54BEE" w:rsidRDefault="00C46911" w:rsidP="00C46911">
            <w:pPr>
              <w:jc w:val="center"/>
              <w:rPr>
                <w:color w:val="000000"/>
                <w:sz w:val="18"/>
                <w:szCs w:val="18"/>
              </w:rPr>
            </w:pPr>
            <w:r w:rsidRPr="00E54BEE">
              <w:rPr>
                <w:color w:val="000000"/>
                <w:sz w:val="18"/>
                <w:szCs w:val="18"/>
              </w:rPr>
              <w:t>19</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0BF1A07E" w14:textId="77777777" w:rsidR="00C46911" w:rsidRPr="00E54BEE" w:rsidRDefault="00C46911" w:rsidP="00C46911">
            <w:pPr>
              <w:jc w:val="center"/>
              <w:rPr>
                <w:color w:val="000000"/>
                <w:sz w:val="18"/>
                <w:szCs w:val="18"/>
              </w:rPr>
            </w:pPr>
            <w:r w:rsidRPr="00E54BEE">
              <w:rPr>
                <w:color w:val="000000"/>
                <w:sz w:val="18"/>
                <w:szCs w:val="18"/>
              </w:rPr>
              <w:t>36</w:t>
            </w:r>
          </w:p>
        </w:tc>
      </w:tr>
      <w:tr w:rsidR="00C46911" w:rsidRPr="00E54BEE" w14:paraId="48A9EBD3" w14:textId="77777777" w:rsidTr="00AA2B97">
        <w:trPr>
          <w:trHeight w:val="816"/>
        </w:trPr>
        <w:tc>
          <w:tcPr>
            <w:tcW w:w="1276" w:type="pct"/>
            <w:tcBorders>
              <w:top w:val="single" w:sz="4" w:space="0" w:color="auto"/>
              <w:left w:val="single" w:sz="4" w:space="0" w:color="auto"/>
              <w:bottom w:val="single" w:sz="4" w:space="0" w:color="auto"/>
              <w:right w:val="single" w:sz="4" w:space="0" w:color="auto"/>
            </w:tcBorders>
            <w:vAlign w:val="center"/>
            <w:hideMark/>
          </w:tcPr>
          <w:p w14:paraId="48BAF2F9" w14:textId="4A5EA1CF" w:rsidR="00C46911" w:rsidRPr="00C46911" w:rsidRDefault="00C46911" w:rsidP="00C46911">
            <w:pPr>
              <w:rPr>
                <w:b/>
                <w:color w:val="000000"/>
                <w:sz w:val="18"/>
                <w:szCs w:val="18"/>
              </w:rPr>
            </w:pPr>
            <w:r w:rsidRPr="00C46911">
              <w:rPr>
                <w:color w:val="000000"/>
                <w:sz w:val="18"/>
                <w:szCs w:val="18"/>
              </w:rPr>
              <w:t>5. IR9. Certificación ISO 14001 adquirida.</w:t>
            </w:r>
          </w:p>
        </w:tc>
        <w:tc>
          <w:tcPr>
            <w:tcW w:w="519" w:type="pct"/>
            <w:tcBorders>
              <w:top w:val="single" w:sz="4" w:space="0" w:color="auto"/>
              <w:left w:val="single" w:sz="4" w:space="0" w:color="auto"/>
              <w:bottom w:val="single" w:sz="4" w:space="0" w:color="auto"/>
              <w:right w:val="single" w:sz="4" w:space="0" w:color="auto"/>
            </w:tcBorders>
            <w:vAlign w:val="center"/>
            <w:hideMark/>
          </w:tcPr>
          <w:p w14:paraId="470827C7"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EEAD7A9" w14:textId="77777777" w:rsidR="00C46911" w:rsidRPr="00E54BEE" w:rsidRDefault="00C46911" w:rsidP="00C46911">
            <w:pPr>
              <w:jc w:val="center"/>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260241F" w14:textId="77777777" w:rsidR="00C46911" w:rsidRPr="00E54BEE" w:rsidRDefault="00C46911" w:rsidP="00C46911">
            <w:pPr>
              <w:jc w:val="center"/>
              <w:rPr>
                <w:color w:val="000000"/>
                <w:sz w:val="18"/>
                <w:szCs w:val="18"/>
              </w:rPr>
            </w:pPr>
            <w:r w:rsidRPr="00E54BEE">
              <w:rPr>
                <w:color w:val="000000"/>
                <w:sz w:val="18"/>
                <w:szCs w:val="18"/>
              </w:rPr>
              <w:t>100%</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D5675CE" w14:textId="77777777" w:rsidR="00C46911" w:rsidRPr="00E54BEE" w:rsidRDefault="00C46911" w:rsidP="00C46911">
            <w:pPr>
              <w:jc w:val="center"/>
              <w:rPr>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8F230AE" w14:textId="77777777" w:rsidR="00C46911" w:rsidRPr="00E54BEE" w:rsidRDefault="00C46911" w:rsidP="00C46911">
            <w:pPr>
              <w:jc w:val="center"/>
              <w:rPr>
                <w:sz w:val="18"/>
                <w:szCs w:val="18"/>
              </w:rPr>
            </w:pP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2E42830A" w14:textId="77777777" w:rsidR="00C46911" w:rsidRPr="00E54BEE" w:rsidRDefault="00C46911" w:rsidP="00C46911">
            <w:pPr>
              <w:jc w:val="center"/>
              <w:rPr>
                <w:color w:val="000000"/>
                <w:sz w:val="18"/>
                <w:szCs w:val="18"/>
              </w:rPr>
            </w:pPr>
            <w:r w:rsidRPr="00E54BEE">
              <w:rPr>
                <w:color w:val="000000"/>
                <w:sz w:val="18"/>
                <w:szCs w:val="18"/>
              </w:rPr>
              <w:t>100%</w:t>
            </w:r>
          </w:p>
        </w:tc>
      </w:tr>
      <w:tr w:rsidR="00C46911" w:rsidRPr="00E54BEE" w14:paraId="6BA41FCB" w14:textId="77777777" w:rsidTr="00AA2B97">
        <w:trPr>
          <w:trHeight w:val="955"/>
        </w:trPr>
        <w:tc>
          <w:tcPr>
            <w:tcW w:w="1276" w:type="pct"/>
            <w:tcBorders>
              <w:top w:val="single" w:sz="4" w:space="0" w:color="auto"/>
              <w:left w:val="single" w:sz="4" w:space="0" w:color="auto"/>
              <w:bottom w:val="single" w:sz="4" w:space="0" w:color="auto"/>
              <w:right w:val="single" w:sz="4" w:space="0" w:color="auto"/>
            </w:tcBorders>
            <w:vAlign w:val="center"/>
            <w:hideMark/>
          </w:tcPr>
          <w:p w14:paraId="39C8EBA6" w14:textId="5D9DB92A" w:rsidR="00C46911" w:rsidRPr="00C46911" w:rsidRDefault="00C46911" w:rsidP="00C46911">
            <w:pPr>
              <w:rPr>
                <w:b/>
                <w:color w:val="000000"/>
                <w:sz w:val="18"/>
                <w:szCs w:val="18"/>
              </w:rPr>
            </w:pPr>
            <w:r w:rsidRPr="00C46911">
              <w:rPr>
                <w:color w:val="000000"/>
                <w:sz w:val="18"/>
                <w:szCs w:val="18"/>
              </w:rPr>
              <w:t>5. IR10. Elecciones Estudiantiles realizadas satisfactoriamente.</w:t>
            </w:r>
          </w:p>
        </w:tc>
        <w:tc>
          <w:tcPr>
            <w:tcW w:w="519" w:type="pct"/>
            <w:tcBorders>
              <w:top w:val="single" w:sz="4" w:space="0" w:color="auto"/>
              <w:left w:val="single" w:sz="4" w:space="0" w:color="auto"/>
              <w:bottom w:val="single" w:sz="4" w:space="0" w:color="auto"/>
              <w:right w:val="single" w:sz="4" w:space="0" w:color="auto"/>
            </w:tcBorders>
            <w:vAlign w:val="center"/>
            <w:hideMark/>
          </w:tcPr>
          <w:p w14:paraId="6C050BA7"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89D0965" w14:textId="77777777" w:rsidR="00C46911" w:rsidRPr="00E54BEE" w:rsidRDefault="00C46911" w:rsidP="00C46911">
            <w:pPr>
              <w:jc w:val="center"/>
              <w:rPr>
                <w:color w:val="000000"/>
                <w:sz w:val="18"/>
                <w:szCs w:val="18"/>
              </w:rPr>
            </w:pPr>
            <w:r w:rsidRPr="00E54BEE">
              <w:rPr>
                <w:color w:val="000000"/>
                <w:sz w:val="18"/>
                <w:szCs w:val="18"/>
              </w:rPr>
              <w:t>1</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B7E27C1" w14:textId="77777777" w:rsidR="00C46911" w:rsidRPr="00E54BEE" w:rsidRDefault="00C46911" w:rsidP="00C46911">
            <w:pPr>
              <w:jc w:val="center"/>
              <w:rPr>
                <w:color w:val="000000"/>
                <w:sz w:val="18"/>
                <w:szCs w:val="18"/>
              </w:rPr>
            </w:pPr>
            <w:r w:rsidRPr="00E54BEE">
              <w:rPr>
                <w:color w:val="000000"/>
                <w:sz w:val="18"/>
                <w:szCs w:val="18"/>
              </w:rPr>
              <w:t xml:space="preserve"> </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1C7FC92" w14:textId="77777777" w:rsidR="00C46911" w:rsidRPr="00E54BEE" w:rsidRDefault="00C46911" w:rsidP="00C46911">
            <w:pPr>
              <w:jc w:val="center"/>
              <w:rPr>
                <w:color w:val="000000"/>
                <w:sz w:val="18"/>
                <w:szCs w:val="18"/>
              </w:rPr>
            </w:pPr>
            <w:r w:rsidRPr="00E54BEE">
              <w:rPr>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0311E44" w14:textId="77777777" w:rsidR="00C46911" w:rsidRPr="00E54BEE" w:rsidRDefault="00C46911" w:rsidP="00C46911">
            <w:pPr>
              <w:jc w:val="center"/>
              <w:rPr>
                <w:color w:val="000000"/>
                <w:sz w:val="18"/>
                <w:szCs w:val="18"/>
              </w:rPr>
            </w:pPr>
            <w:r w:rsidRPr="00E54BEE">
              <w:rPr>
                <w:color w:val="000000"/>
                <w:sz w:val="18"/>
                <w:szCs w:val="18"/>
              </w:rPr>
              <w:t xml:space="preserve"> </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3762FD81" w14:textId="2A51B00F" w:rsidR="00C46911" w:rsidRPr="00E54BEE" w:rsidRDefault="00C46911" w:rsidP="00C46911">
            <w:pPr>
              <w:jc w:val="center"/>
              <w:rPr>
                <w:color w:val="000000"/>
                <w:sz w:val="18"/>
                <w:szCs w:val="18"/>
              </w:rPr>
            </w:pPr>
            <w:r>
              <w:rPr>
                <w:color w:val="000000"/>
                <w:sz w:val="18"/>
                <w:szCs w:val="18"/>
              </w:rPr>
              <w:t>2</w:t>
            </w:r>
          </w:p>
        </w:tc>
      </w:tr>
      <w:tr w:rsidR="00C46911" w:rsidRPr="00E54BEE" w14:paraId="43414860" w14:textId="77777777" w:rsidTr="00AA2B97">
        <w:trPr>
          <w:trHeight w:val="942"/>
        </w:trPr>
        <w:tc>
          <w:tcPr>
            <w:tcW w:w="1276" w:type="pct"/>
            <w:tcBorders>
              <w:top w:val="single" w:sz="4" w:space="0" w:color="auto"/>
              <w:left w:val="single" w:sz="4" w:space="0" w:color="auto"/>
              <w:bottom w:val="single" w:sz="4" w:space="0" w:color="auto"/>
              <w:right w:val="single" w:sz="4" w:space="0" w:color="auto"/>
            </w:tcBorders>
            <w:vAlign w:val="center"/>
            <w:hideMark/>
          </w:tcPr>
          <w:p w14:paraId="12649819" w14:textId="4518DE49" w:rsidR="00C46911" w:rsidRPr="00C46911" w:rsidRDefault="00C46911" w:rsidP="00C46911">
            <w:pPr>
              <w:rPr>
                <w:b/>
                <w:color w:val="000000"/>
                <w:sz w:val="18"/>
                <w:szCs w:val="18"/>
              </w:rPr>
            </w:pPr>
            <w:r w:rsidRPr="00C46911">
              <w:rPr>
                <w:color w:val="000000"/>
                <w:sz w:val="18"/>
                <w:szCs w:val="18"/>
              </w:rPr>
              <w:t>5. IR11. Numero de Conflictos atendidos en ciudad universitaria</w:t>
            </w:r>
          </w:p>
        </w:tc>
        <w:tc>
          <w:tcPr>
            <w:tcW w:w="519" w:type="pct"/>
            <w:tcBorders>
              <w:top w:val="single" w:sz="4" w:space="0" w:color="auto"/>
              <w:left w:val="single" w:sz="4" w:space="0" w:color="auto"/>
              <w:bottom w:val="single" w:sz="4" w:space="0" w:color="auto"/>
              <w:right w:val="single" w:sz="4" w:space="0" w:color="auto"/>
            </w:tcBorders>
            <w:vAlign w:val="center"/>
            <w:hideMark/>
          </w:tcPr>
          <w:p w14:paraId="382BB98B" w14:textId="77777777" w:rsidR="00C46911" w:rsidRPr="00E54BEE" w:rsidRDefault="00C46911" w:rsidP="00C46911">
            <w:pPr>
              <w:jc w:val="center"/>
              <w:rPr>
                <w:color w:val="000000"/>
                <w:sz w:val="18"/>
                <w:szCs w:val="18"/>
              </w:rPr>
            </w:pPr>
            <w:r w:rsidRPr="00E54BEE">
              <w:rPr>
                <w:color w:val="000000"/>
                <w:sz w:val="18"/>
                <w:szCs w:val="18"/>
              </w:rPr>
              <w:t>1800</w:t>
            </w: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079E7C3" w14:textId="77777777" w:rsidR="00C46911" w:rsidRPr="00E54BEE" w:rsidRDefault="00C46911" w:rsidP="00C46911">
            <w:pPr>
              <w:jc w:val="center"/>
              <w:rPr>
                <w:color w:val="000000"/>
                <w:sz w:val="18"/>
                <w:szCs w:val="18"/>
              </w:rPr>
            </w:pPr>
            <w:r w:rsidRPr="00E54BEE">
              <w:rPr>
                <w:color w:val="000000"/>
                <w:sz w:val="18"/>
                <w:szCs w:val="18"/>
              </w:rPr>
              <w:t>1800</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FBCC448" w14:textId="77777777" w:rsidR="00C46911" w:rsidRPr="00E54BEE" w:rsidRDefault="00C46911" w:rsidP="00C46911">
            <w:pPr>
              <w:jc w:val="center"/>
              <w:rPr>
                <w:color w:val="000000"/>
                <w:sz w:val="18"/>
                <w:szCs w:val="18"/>
              </w:rPr>
            </w:pPr>
            <w:r w:rsidRPr="00E54BEE">
              <w:rPr>
                <w:color w:val="000000"/>
                <w:sz w:val="18"/>
                <w:szCs w:val="18"/>
              </w:rPr>
              <w:t>1800</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7C2F0F2" w14:textId="77777777" w:rsidR="00C46911" w:rsidRPr="00E54BEE" w:rsidRDefault="00C46911" w:rsidP="00C46911">
            <w:pPr>
              <w:jc w:val="center"/>
              <w:rPr>
                <w:color w:val="000000"/>
                <w:sz w:val="18"/>
                <w:szCs w:val="18"/>
              </w:rPr>
            </w:pPr>
            <w:r w:rsidRPr="00E54BEE">
              <w:rPr>
                <w:color w:val="000000"/>
                <w:sz w:val="18"/>
                <w:szCs w:val="18"/>
              </w:rPr>
              <w:t>1800</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CA263B5" w14:textId="77777777" w:rsidR="00C46911" w:rsidRPr="00E54BEE" w:rsidRDefault="00C46911" w:rsidP="00C46911">
            <w:pPr>
              <w:jc w:val="center"/>
              <w:rPr>
                <w:color w:val="000000"/>
                <w:sz w:val="18"/>
                <w:szCs w:val="18"/>
              </w:rPr>
            </w:pPr>
            <w:r w:rsidRPr="00E54BEE">
              <w:rPr>
                <w:color w:val="000000"/>
                <w:sz w:val="18"/>
                <w:szCs w:val="18"/>
              </w:rPr>
              <w:t>1800</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3CD7F0E5" w14:textId="77777777" w:rsidR="00C46911" w:rsidRPr="00E54BEE" w:rsidRDefault="00C46911" w:rsidP="00C46911">
            <w:pPr>
              <w:jc w:val="center"/>
              <w:rPr>
                <w:color w:val="000000"/>
                <w:sz w:val="18"/>
                <w:szCs w:val="18"/>
              </w:rPr>
            </w:pPr>
            <w:r w:rsidRPr="00E54BEE">
              <w:rPr>
                <w:color w:val="000000"/>
                <w:sz w:val="18"/>
                <w:szCs w:val="18"/>
              </w:rPr>
              <w:t>7200</w:t>
            </w:r>
          </w:p>
        </w:tc>
      </w:tr>
      <w:tr w:rsidR="00C46911" w:rsidRPr="00E54BEE" w14:paraId="4A6040CC" w14:textId="77777777" w:rsidTr="00AA2B97">
        <w:trPr>
          <w:trHeight w:val="956"/>
        </w:trPr>
        <w:tc>
          <w:tcPr>
            <w:tcW w:w="1276" w:type="pct"/>
            <w:tcBorders>
              <w:top w:val="single" w:sz="4" w:space="0" w:color="auto"/>
              <w:left w:val="single" w:sz="4" w:space="0" w:color="auto"/>
              <w:bottom w:val="single" w:sz="4" w:space="0" w:color="auto"/>
              <w:right w:val="single" w:sz="4" w:space="0" w:color="auto"/>
            </w:tcBorders>
            <w:vAlign w:val="center"/>
            <w:hideMark/>
          </w:tcPr>
          <w:p w14:paraId="3A8253C8" w14:textId="3766DF45" w:rsidR="00C46911" w:rsidRPr="00C46911" w:rsidRDefault="00C46911" w:rsidP="00C46911">
            <w:pPr>
              <w:rPr>
                <w:b/>
                <w:color w:val="000000"/>
                <w:sz w:val="18"/>
                <w:szCs w:val="18"/>
              </w:rPr>
            </w:pPr>
            <w:r w:rsidRPr="00C46911">
              <w:rPr>
                <w:color w:val="000000"/>
                <w:sz w:val="18"/>
                <w:szCs w:val="18"/>
              </w:rPr>
              <w:t>5. IR12. Número de personas capacitadas en temas de derechos humanos.</w:t>
            </w:r>
          </w:p>
        </w:tc>
        <w:tc>
          <w:tcPr>
            <w:tcW w:w="519" w:type="pct"/>
            <w:tcBorders>
              <w:top w:val="single" w:sz="4" w:space="0" w:color="auto"/>
              <w:left w:val="single" w:sz="4" w:space="0" w:color="auto"/>
              <w:bottom w:val="single" w:sz="4" w:space="0" w:color="auto"/>
              <w:right w:val="single" w:sz="4" w:space="0" w:color="auto"/>
            </w:tcBorders>
            <w:vAlign w:val="center"/>
            <w:hideMark/>
          </w:tcPr>
          <w:p w14:paraId="34D4EF62" w14:textId="77777777" w:rsidR="00C46911" w:rsidRPr="00E54BEE" w:rsidRDefault="00C46911" w:rsidP="00C46911">
            <w:pPr>
              <w:jc w:val="center"/>
              <w:rPr>
                <w:color w:val="000000"/>
                <w:sz w:val="18"/>
                <w:szCs w:val="18"/>
              </w:rPr>
            </w:pPr>
            <w:r w:rsidRPr="00E54BEE">
              <w:rPr>
                <w:color w:val="000000"/>
                <w:sz w:val="18"/>
                <w:szCs w:val="18"/>
              </w:rPr>
              <w:t>12000</w:t>
            </w: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7F04044" w14:textId="77777777" w:rsidR="00C46911" w:rsidRPr="00E54BEE" w:rsidRDefault="00C46911" w:rsidP="00C46911">
            <w:pPr>
              <w:jc w:val="center"/>
              <w:rPr>
                <w:color w:val="000000"/>
                <w:sz w:val="18"/>
                <w:szCs w:val="18"/>
              </w:rPr>
            </w:pPr>
            <w:r w:rsidRPr="00E54BEE">
              <w:rPr>
                <w:color w:val="000000"/>
                <w:sz w:val="18"/>
                <w:szCs w:val="18"/>
              </w:rPr>
              <w:t>13000</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6DE5D5A" w14:textId="77777777" w:rsidR="00C46911" w:rsidRPr="00E54BEE" w:rsidRDefault="00C46911" w:rsidP="00C46911">
            <w:pPr>
              <w:jc w:val="center"/>
              <w:rPr>
                <w:color w:val="000000"/>
                <w:sz w:val="18"/>
                <w:szCs w:val="18"/>
              </w:rPr>
            </w:pPr>
            <w:r w:rsidRPr="00E54BEE">
              <w:rPr>
                <w:color w:val="000000"/>
                <w:sz w:val="18"/>
                <w:szCs w:val="18"/>
              </w:rPr>
              <w:t>14000</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BB007B6" w14:textId="77777777" w:rsidR="00C46911" w:rsidRPr="00E54BEE" w:rsidRDefault="00C46911" w:rsidP="00C46911">
            <w:pPr>
              <w:jc w:val="center"/>
              <w:rPr>
                <w:color w:val="000000"/>
                <w:sz w:val="18"/>
                <w:szCs w:val="18"/>
              </w:rPr>
            </w:pPr>
            <w:r w:rsidRPr="00E54BEE">
              <w:rPr>
                <w:color w:val="000000"/>
                <w:sz w:val="18"/>
                <w:szCs w:val="18"/>
              </w:rPr>
              <w:t>15000</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248591" w14:textId="77777777" w:rsidR="00C46911" w:rsidRPr="00E54BEE" w:rsidRDefault="00C46911" w:rsidP="00C46911">
            <w:pPr>
              <w:jc w:val="center"/>
              <w:rPr>
                <w:color w:val="000000"/>
                <w:sz w:val="18"/>
                <w:szCs w:val="18"/>
              </w:rPr>
            </w:pPr>
            <w:r w:rsidRPr="00E54BEE">
              <w:rPr>
                <w:color w:val="000000"/>
                <w:sz w:val="18"/>
                <w:szCs w:val="18"/>
              </w:rPr>
              <w:t>15000</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5324EB35" w14:textId="77777777" w:rsidR="00C46911" w:rsidRPr="00E54BEE" w:rsidRDefault="00C46911" w:rsidP="00C46911">
            <w:pPr>
              <w:jc w:val="center"/>
              <w:rPr>
                <w:color w:val="000000"/>
                <w:sz w:val="18"/>
                <w:szCs w:val="18"/>
              </w:rPr>
            </w:pPr>
            <w:r w:rsidRPr="00E54BEE">
              <w:rPr>
                <w:color w:val="000000"/>
                <w:sz w:val="18"/>
                <w:szCs w:val="18"/>
              </w:rPr>
              <w:t>57000</w:t>
            </w:r>
          </w:p>
        </w:tc>
      </w:tr>
      <w:tr w:rsidR="00C46911" w:rsidRPr="00E54BEE" w14:paraId="269BE427" w14:textId="77777777" w:rsidTr="00AA2B97">
        <w:trPr>
          <w:trHeight w:val="673"/>
        </w:trPr>
        <w:tc>
          <w:tcPr>
            <w:tcW w:w="1276" w:type="pct"/>
            <w:tcBorders>
              <w:top w:val="single" w:sz="4" w:space="0" w:color="auto"/>
              <w:left w:val="single" w:sz="4" w:space="0" w:color="auto"/>
              <w:bottom w:val="single" w:sz="4" w:space="0" w:color="auto"/>
              <w:right w:val="single" w:sz="4" w:space="0" w:color="auto"/>
            </w:tcBorders>
            <w:vAlign w:val="center"/>
            <w:hideMark/>
          </w:tcPr>
          <w:p w14:paraId="69A2A534" w14:textId="35AE6DC4" w:rsidR="00C46911" w:rsidRPr="00C46911" w:rsidRDefault="00C46911" w:rsidP="00C46911">
            <w:pPr>
              <w:rPr>
                <w:b/>
                <w:color w:val="000000"/>
                <w:sz w:val="18"/>
                <w:szCs w:val="18"/>
              </w:rPr>
            </w:pPr>
            <w:r w:rsidRPr="00C46911">
              <w:rPr>
                <w:color w:val="000000"/>
                <w:sz w:val="18"/>
                <w:szCs w:val="18"/>
              </w:rPr>
              <w:t>5. IR13. Reportes de inventarios presentados.</w:t>
            </w:r>
          </w:p>
        </w:tc>
        <w:tc>
          <w:tcPr>
            <w:tcW w:w="519" w:type="pct"/>
            <w:tcBorders>
              <w:top w:val="single" w:sz="4" w:space="0" w:color="auto"/>
              <w:left w:val="single" w:sz="4" w:space="0" w:color="auto"/>
              <w:bottom w:val="single" w:sz="4" w:space="0" w:color="auto"/>
              <w:right w:val="single" w:sz="4" w:space="0" w:color="auto"/>
            </w:tcBorders>
            <w:vAlign w:val="center"/>
            <w:hideMark/>
          </w:tcPr>
          <w:p w14:paraId="1FA8A697"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0BBB82" w14:textId="77777777" w:rsidR="00C46911" w:rsidRPr="00E54BEE" w:rsidRDefault="00C46911" w:rsidP="00C46911">
            <w:pPr>
              <w:jc w:val="center"/>
              <w:rPr>
                <w:color w:val="000000"/>
                <w:sz w:val="18"/>
                <w:szCs w:val="18"/>
              </w:rPr>
            </w:pPr>
            <w:r w:rsidRPr="00E54BEE">
              <w:rPr>
                <w:color w:val="000000"/>
                <w:sz w:val="18"/>
                <w:szCs w:val="18"/>
              </w:rPr>
              <w:t>1</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1253D18" w14:textId="77777777" w:rsidR="00C46911" w:rsidRPr="00E54BEE" w:rsidRDefault="00C46911" w:rsidP="00C46911">
            <w:pPr>
              <w:jc w:val="center"/>
              <w:rPr>
                <w:color w:val="000000"/>
                <w:sz w:val="18"/>
                <w:szCs w:val="18"/>
              </w:rPr>
            </w:pPr>
            <w:r w:rsidRPr="00E54BEE">
              <w:rPr>
                <w:color w:val="000000"/>
                <w:sz w:val="18"/>
                <w:szCs w:val="18"/>
              </w:rPr>
              <w:t>1</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CA5BDE0" w14:textId="77777777" w:rsidR="00C46911" w:rsidRPr="00E54BEE" w:rsidRDefault="00C46911" w:rsidP="00C46911">
            <w:pPr>
              <w:jc w:val="center"/>
              <w:rPr>
                <w:color w:val="000000"/>
                <w:sz w:val="18"/>
                <w:szCs w:val="18"/>
              </w:rPr>
            </w:pPr>
            <w:r w:rsidRPr="00E54BEE">
              <w:rPr>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D721377" w14:textId="77777777" w:rsidR="00C46911" w:rsidRPr="00E54BEE" w:rsidRDefault="00C46911" w:rsidP="00C46911">
            <w:pPr>
              <w:jc w:val="center"/>
              <w:rPr>
                <w:color w:val="000000"/>
                <w:sz w:val="18"/>
                <w:szCs w:val="18"/>
              </w:rPr>
            </w:pPr>
            <w:r w:rsidRPr="00E54BEE">
              <w:rPr>
                <w:color w:val="000000"/>
                <w:sz w:val="18"/>
                <w:szCs w:val="18"/>
              </w:rPr>
              <w:t>1</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5C6194F2" w14:textId="77777777" w:rsidR="00C46911" w:rsidRPr="00E54BEE" w:rsidRDefault="00C46911" w:rsidP="00C46911">
            <w:pPr>
              <w:jc w:val="center"/>
              <w:rPr>
                <w:color w:val="000000"/>
                <w:sz w:val="18"/>
                <w:szCs w:val="18"/>
              </w:rPr>
            </w:pPr>
            <w:r w:rsidRPr="00E54BEE">
              <w:rPr>
                <w:color w:val="000000"/>
                <w:sz w:val="18"/>
                <w:szCs w:val="18"/>
              </w:rPr>
              <w:t>4</w:t>
            </w:r>
          </w:p>
        </w:tc>
      </w:tr>
      <w:tr w:rsidR="00C46911" w:rsidRPr="00E54BEE" w14:paraId="23445056" w14:textId="77777777" w:rsidTr="00AA2B97">
        <w:trPr>
          <w:trHeight w:val="915"/>
        </w:trPr>
        <w:tc>
          <w:tcPr>
            <w:tcW w:w="1276" w:type="pct"/>
            <w:tcBorders>
              <w:top w:val="single" w:sz="4" w:space="0" w:color="auto"/>
              <w:left w:val="single" w:sz="4" w:space="0" w:color="auto"/>
              <w:bottom w:val="single" w:sz="4" w:space="0" w:color="auto"/>
              <w:right w:val="single" w:sz="4" w:space="0" w:color="auto"/>
            </w:tcBorders>
            <w:vAlign w:val="center"/>
            <w:hideMark/>
          </w:tcPr>
          <w:p w14:paraId="458C76A6" w14:textId="7D02D03B" w:rsidR="00C46911" w:rsidRPr="00C46911" w:rsidRDefault="00C46911" w:rsidP="00C46911">
            <w:pPr>
              <w:rPr>
                <w:b/>
                <w:color w:val="000000"/>
                <w:sz w:val="18"/>
                <w:szCs w:val="18"/>
              </w:rPr>
            </w:pPr>
            <w:r w:rsidRPr="00C46911">
              <w:rPr>
                <w:color w:val="000000"/>
                <w:sz w:val="18"/>
                <w:szCs w:val="18"/>
              </w:rPr>
              <w:t>5. IR14. Informe sobre la situación legal de los bienes inmuebles de la UNAH</w:t>
            </w:r>
          </w:p>
        </w:tc>
        <w:tc>
          <w:tcPr>
            <w:tcW w:w="519" w:type="pct"/>
            <w:tcBorders>
              <w:top w:val="single" w:sz="4" w:space="0" w:color="auto"/>
              <w:left w:val="single" w:sz="4" w:space="0" w:color="auto"/>
              <w:bottom w:val="single" w:sz="4" w:space="0" w:color="auto"/>
              <w:right w:val="single" w:sz="4" w:space="0" w:color="auto"/>
            </w:tcBorders>
            <w:vAlign w:val="center"/>
            <w:hideMark/>
          </w:tcPr>
          <w:p w14:paraId="38B086E9"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73472DB" w14:textId="77777777" w:rsidR="00C46911" w:rsidRPr="00E54BEE" w:rsidRDefault="00C46911" w:rsidP="00C46911">
            <w:pPr>
              <w:jc w:val="center"/>
              <w:rPr>
                <w:color w:val="000000"/>
                <w:sz w:val="18"/>
                <w:szCs w:val="18"/>
              </w:rPr>
            </w:pPr>
            <w:r w:rsidRPr="00E54BEE">
              <w:rPr>
                <w:color w:val="000000"/>
                <w:sz w:val="18"/>
                <w:szCs w:val="18"/>
              </w:rPr>
              <w:t>1</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273012" w14:textId="77777777" w:rsidR="00C46911" w:rsidRPr="00E54BEE" w:rsidRDefault="00C46911" w:rsidP="00C46911">
            <w:pPr>
              <w:jc w:val="center"/>
              <w:rPr>
                <w:color w:val="000000"/>
                <w:sz w:val="18"/>
                <w:szCs w:val="18"/>
              </w:rPr>
            </w:pP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46C0DB1" w14:textId="77777777" w:rsidR="00C46911" w:rsidRPr="00E54BEE" w:rsidRDefault="00C46911" w:rsidP="00C46911">
            <w:pPr>
              <w:jc w:val="center"/>
              <w:rPr>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055E90A" w14:textId="77777777" w:rsidR="00C46911" w:rsidRPr="00E54BEE" w:rsidRDefault="00C46911" w:rsidP="00C46911">
            <w:pPr>
              <w:jc w:val="center"/>
              <w:rPr>
                <w:color w:val="000000"/>
                <w:sz w:val="18"/>
                <w:szCs w:val="18"/>
              </w:rPr>
            </w:pPr>
            <w:r w:rsidRPr="00E54BEE">
              <w:rPr>
                <w:color w:val="000000"/>
                <w:sz w:val="18"/>
                <w:szCs w:val="18"/>
              </w:rPr>
              <w:t>1</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4AD9DEC7" w14:textId="77777777" w:rsidR="00C46911" w:rsidRPr="00E54BEE" w:rsidRDefault="00C46911" w:rsidP="00C46911">
            <w:pPr>
              <w:jc w:val="center"/>
              <w:rPr>
                <w:color w:val="000000"/>
                <w:sz w:val="18"/>
                <w:szCs w:val="18"/>
              </w:rPr>
            </w:pPr>
            <w:r w:rsidRPr="00E54BEE">
              <w:rPr>
                <w:color w:val="000000"/>
                <w:sz w:val="18"/>
                <w:szCs w:val="18"/>
              </w:rPr>
              <w:t>2</w:t>
            </w:r>
          </w:p>
        </w:tc>
      </w:tr>
      <w:tr w:rsidR="00C46911" w:rsidRPr="00E54BEE" w14:paraId="246B90A9" w14:textId="77777777" w:rsidTr="00AA2B97">
        <w:trPr>
          <w:trHeight w:val="834"/>
        </w:trPr>
        <w:tc>
          <w:tcPr>
            <w:tcW w:w="1276" w:type="pct"/>
            <w:tcBorders>
              <w:top w:val="single" w:sz="4" w:space="0" w:color="auto"/>
              <w:left w:val="single" w:sz="4" w:space="0" w:color="auto"/>
              <w:bottom w:val="single" w:sz="4" w:space="0" w:color="auto"/>
              <w:right w:val="single" w:sz="4" w:space="0" w:color="auto"/>
            </w:tcBorders>
            <w:vAlign w:val="center"/>
            <w:hideMark/>
          </w:tcPr>
          <w:p w14:paraId="0ECAB721" w14:textId="1CD4922B" w:rsidR="00C46911" w:rsidRPr="00C46911" w:rsidRDefault="00C46911" w:rsidP="00C46911">
            <w:pPr>
              <w:rPr>
                <w:b/>
                <w:color w:val="000000"/>
                <w:sz w:val="18"/>
                <w:szCs w:val="18"/>
              </w:rPr>
            </w:pPr>
            <w:r w:rsidRPr="00C46911">
              <w:rPr>
                <w:color w:val="000000"/>
                <w:sz w:val="18"/>
                <w:szCs w:val="18"/>
              </w:rPr>
              <w:t>5. IR15. Porcentaje de avance de los bienes asegurados.</w:t>
            </w:r>
          </w:p>
        </w:tc>
        <w:tc>
          <w:tcPr>
            <w:tcW w:w="519" w:type="pct"/>
            <w:tcBorders>
              <w:top w:val="single" w:sz="4" w:space="0" w:color="auto"/>
              <w:left w:val="single" w:sz="4" w:space="0" w:color="auto"/>
              <w:bottom w:val="single" w:sz="4" w:space="0" w:color="auto"/>
              <w:right w:val="single" w:sz="4" w:space="0" w:color="auto"/>
            </w:tcBorders>
            <w:vAlign w:val="center"/>
            <w:hideMark/>
          </w:tcPr>
          <w:p w14:paraId="11E03632"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18BE165" w14:textId="77777777" w:rsidR="00C46911" w:rsidRPr="00E54BEE" w:rsidRDefault="00C46911" w:rsidP="00C46911">
            <w:pPr>
              <w:jc w:val="center"/>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E52D999" w14:textId="77777777" w:rsidR="00C46911" w:rsidRPr="00E54BEE" w:rsidRDefault="00C46911" w:rsidP="00C46911">
            <w:pPr>
              <w:jc w:val="center"/>
              <w:rPr>
                <w:color w:val="000000"/>
                <w:sz w:val="18"/>
                <w:szCs w:val="18"/>
              </w:rPr>
            </w:pPr>
            <w:r w:rsidRPr="00E54BEE">
              <w:rPr>
                <w:color w:val="000000"/>
                <w:sz w:val="18"/>
                <w:szCs w:val="18"/>
              </w:rPr>
              <w:t>25%</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B72B0BA" w14:textId="77777777" w:rsidR="00C46911" w:rsidRPr="00E54BEE" w:rsidRDefault="00C46911" w:rsidP="00C46911">
            <w:pPr>
              <w:jc w:val="center"/>
              <w:rPr>
                <w:color w:val="000000"/>
                <w:sz w:val="18"/>
                <w:szCs w:val="18"/>
              </w:rPr>
            </w:pPr>
            <w:r w:rsidRPr="00E54BEE">
              <w:rPr>
                <w:color w:val="000000"/>
                <w:sz w:val="18"/>
                <w:szCs w:val="18"/>
              </w:rPr>
              <w:t>50%</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9F2A9DC" w14:textId="77777777" w:rsidR="00C46911" w:rsidRPr="00E54BEE" w:rsidRDefault="00C46911" w:rsidP="00C46911">
            <w:pPr>
              <w:jc w:val="center"/>
              <w:rPr>
                <w:color w:val="000000"/>
                <w:sz w:val="18"/>
                <w:szCs w:val="18"/>
              </w:rPr>
            </w:pPr>
            <w:r w:rsidRPr="00E54BEE">
              <w:rPr>
                <w:color w:val="000000"/>
                <w:sz w:val="18"/>
                <w:szCs w:val="18"/>
              </w:rPr>
              <w:t>25%</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4D6B320A" w14:textId="77777777" w:rsidR="00C46911" w:rsidRPr="00E54BEE" w:rsidRDefault="00C46911" w:rsidP="00C46911">
            <w:pPr>
              <w:jc w:val="center"/>
              <w:rPr>
                <w:color w:val="000000"/>
                <w:sz w:val="18"/>
                <w:szCs w:val="18"/>
              </w:rPr>
            </w:pPr>
            <w:r w:rsidRPr="00E54BEE">
              <w:rPr>
                <w:color w:val="000000"/>
                <w:sz w:val="18"/>
                <w:szCs w:val="18"/>
              </w:rPr>
              <w:t>100%</w:t>
            </w:r>
          </w:p>
        </w:tc>
      </w:tr>
      <w:tr w:rsidR="00C46911" w:rsidRPr="00E54BEE" w14:paraId="288587F1" w14:textId="77777777" w:rsidTr="00AA2B97">
        <w:trPr>
          <w:trHeight w:val="948"/>
        </w:trPr>
        <w:tc>
          <w:tcPr>
            <w:tcW w:w="12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9973DE" w14:textId="4B8988DB" w:rsidR="00C46911" w:rsidRPr="00C46911" w:rsidRDefault="00C46911" w:rsidP="00C46911">
            <w:pPr>
              <w:rPr>
                <w:b/>
                <w:color w:val="000000"/>
                <w:sz w:val="18"/>
                <w:szCs w:val="18"/>
              </w:rPr>
            </w:pPr>
            <w:r w:rsidRPr="00C46911">
              <w:rPr>
                <w:color w:val="000000"/>
                <w:sz w:val="18"/>
                <w:szCs w:val="18"/>
              </w:rPr>
              <w:t>5. IR16. Examen de Auditoria Externa por firma extranjera</w:t>
            </w:r>
          </w:p>
        </w:tc>
        <w:tc>
          <w:tcPr>
            <w:tcW w:w="519" w:type="pct"/>
            <w:tcBorders>
              <w:top w:val="single" w:sz="4" w:space="0" w:color="auto"/>
              <w:left w:val="single" w:sz="4" w:space="0" w:color="auto"/>
              <w:bottom w:val="single" w:sz="4" w:space="0" w:color="auto"/>
              <w:right w:val="single" w:sz="4" w:space="0" w:color="auto"/>
            </w:tcBorders>
            <w:vAlign w:val="center"/>
            <w:hideMark/>
          </w:tcPr>
          <w:p w14:paraId="12FEE8A3"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82F78A6" w14:textId="77777777" w:rsidR="00C46911" w:rsidRPr="00E54BEE" w:rsidRDefault="00C46911" w:rsidP="00C46911">
            <w:pPr>
              <w:jc w:val="center"/>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034646D" w14:textId="77777777" w:rsidR="00C46911" w:rsidRPr="00E54BEE" w:rsidRDefault="00C46911" w:rsidP="00C46911">
            <w:pPr>
              <w:jc w:val="center"/>
              <w:rPr>
                <w:color w:val="000000"/>
                <w:sz w:val="18"/>
                <w:szCs w:val="18"/>
              </w:rPr>
            </w:pPr>
            <w:r w:rsidRPr="00E54BEE">
              <w:rPr>
                <w:color w:val="000000"/>
                <w:sz w:val="18"/>
                <w:szCs w:val="18"/>
              </w:rPr>
              <w:t>1</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4FD878E" w14:textId="77777777" w:rsidR="00C46911" w:rsidRPr="00E54BEE" w:rsidRDefault="00C46911" w:rsidP="00C46911">
            <w:pPr>
              <w:jc w:val="center"/>
              <w:rPr>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D464A3E" w14:textId="77777777" w:rsidR="00C46911" w:rsidRPr="00E54BEE" w:rsidRDefault="00C46911" w:rsidP="00C46911">
            <w:pPr>
              <w:jc w:val="center"/>
              <w:rPr>
                <w:sz w:val="18"/>
                <w:szCs w:val="18"/>
              </w:rPr>
            </w:pP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3C9B2FCC" w14:textId="77777777" w:rsidR="00C46911" w:rsidRPr="00E54BEE" w:rsidRDefault="00C46911" w:rsidP="00C46911">
            <w:pPr>
              <w:jc w:val="center"/>
              <w:rPr>
                <w:color w:val="000000"/>
                <w:sz w:val="18"/>
                <w:szCs w:val="18"/>
              </w:rPr>
            </w:pPr>
            <w:r w:rsidRPr="00E54BEE">
              <w:rPr>
                <w:color w:val="000000"/>
                <w:sz w:val="18"/>
                <w:szCs w:val="18"/>
              </w:rPr>
              <w:t>1</w:t>
            </w:r>
          </w:p>
        </w:tc>
      </w:tr>
      <w:tr w:rsidR="00C46911" w:rsidRPr="00E54BEE" w14:paraId="0B6FAB32" w14:textId="77777777" w:rsidTr="00AA2B97">
        <w:trPr>
          <w:trHeight w:val="1088"/>
        </w:trPr>
        <w:tc>
          <w:tcPr>
            <w:tcW w:w="1276" w:type="pct"/>
            <w:tcBorders>
              <w:top w:val="single" w:sz="4" w:space="0" w:color="auto"/>
              <w:left w:val="single" w:sz="4" w:space="0" w:color="auto"/>
              <w:bottom w:val="single" w:sz="4" w:space="0" w:color="auto"/>
              <w:right w:val="single" w:sz="4" w:space="0" w:color="auto"/>
            </w:tcBorders>
            <w:vAlign w:val="center"/>
            <w:hideMark/>
          </w:tcPr>
          <w:p w14:paraId="25BCF26F" w14:textId="106DD944" w:rsidR="00C46911" w:rsidRPr="00C46911" w:rsidRDefault="00C46911" w:rsidP="00C46911">
            <w:pPr>
              <w:rPr>
                <w:b/>
                <w:color w:val="000000"/>
                <w:sz w:val="18"/>
                <w:szCs w:val="18"/>
              </w:rPr>
            </w:pPr>
            <w:r w:rsidRPr="00C46911">
              <w:rPr>
                <w:color w:val="000000"/>
                <w:sz w:val="18"/>
                <w:szCs w:val="18"/>
              </w:rPr>
              <w:t>5. IR17. Valuación de Portafolio de Inversiones</w:t>
            </w:r>
          </w:p>
        </w:tc>
        <w:tc>
          <w:tcPr>
            <w:tcW w:w="519" w:type="pct"/>
            <w:tcBorders>
              <w:top w:val="single" w:sz="4" w:space="0" w:color="auto"/>
              <w:left w:val="single" w:sz="4" w:space="0" w:color="auto"/>
              <w:bottom w:val="single" w:sz="4" w:space="0" w:color="auto"/>
              <w:right w:val="single" w:sz="4" w:space="0" w:color="auto"/>
            </w:tcBorders>
            <w:vAlign w:val="center"/>
            <w:hideMark/>
          </w:tcPr>
          <w:p w14:paraId="5CAD438C"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E0526AD" w14:textId="77777777" w:rsidR="00C46911" w:rsidRPr="00E54BEE" w:rsidRDefault="00C46911" w:rsidP="00C46911">
            <w:pPr>
              <w:jc w:val="center"/>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6A9AC5E" w14:textId="77777777" w:rsidR="00C46911" w:rsidRPr="00E54BEE" w:rsidRDefault="00C46911" w:rsidP="00C46911">
            <w:pPr>
              <w:jc w:val="center"/>
              <w:rPr>
                <w:color w:val="000000"/>
                <w:sz w:val="18"/>
                <w:szCs w:val="18"/>
              </w:rPr>
            </w:pPr>
            <w:r w:rsidRPr="00E54BEE">
              <w:rPr>
                <w:color w:val="000000"/>
                <w:sz w:val="18"/>
                <w:szCs w:val="18"/>
              </w:rPr>
              <w:t>1</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6464CD1" w14:textId="77777777" w:rsidR="00C46911" w:rsidRPr="00E54BEE" w:rsidRDefault="00C46911" w:rsidP="00C46911">
            <w:pPr>
              <w:jc w:val="center"/>
              <w:rPr>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1FDD061" w14:textId="77777777" w:rsidR="00C46911" w:rsidRPr="00E54BEE" w:rsidRDefault="00C46911" w:rsidP="00C46911">
            <w:pPr>
              <w:jc w:val="center"/>
              <w:rPr>
                <w:color w:val="000000"/>
                <w:sz w:val="18"/>
                <w:szCs w:val="18"/>
              </w:rPr>
            </w:pPr>
            <w:r w:rsidRPr="00E54BEE">
              <w:rPr>
                <w:color w:val="000000"/>
                <w:sz w:val="18"/>
                <w:szCs w:val="18"/>
              </w:rPr>
              <w:t xml:space="preserve"> </w:t>
            </w: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61300D00" w14:textId="77777777" w:rsidR="00C46911" w:rsidRPr="00E54BEE" w:rsidRDefault="00C46911" w:rsidP="00C46911">
            <w:pPr>
              <w:jc w:val="center"/>
              <w:rPr>
                <w:color w:val="000000"/>
                <w:sz w:val="18"/>
                <w:szCs w:val="18"/>
              </w:rPr>
            </w:pPr>
            <w:r w:rsidRPr="00E54BEE">
              <w:rPr>
                <w:color w:val="000000"/>
                <w:sz w:val="18"/>
                <w:szCs w:val="18"/>
              </w:rPr>
              <w:t>1</w:t>
            </w:r>
          </w:p>
        </w:tc>
      </w:tr>
      <w:tr w:rsidR="00C46911" w:rsidRPr="00E54BEE" w14:paraId="4D6B194D" w14:textId="77777777" w:rsidTr="00AA2B97">
        <w:trPr>
          <w:trHeight w:val="1218"/>
        </w:trPr>
        <w:tc>
          <w:tcPr>
            <w:tcW w:w="1276" w:type="pct"/>
            <w:tcBorders>
              <w:top w:val="single" w:sz="4" w:space="0" w:color="auto"/>
              <w:left w:val="single" w:sz="4" w:space="0" w:color="auto"/>
              <w:bottom w:val="single" w:sz="4" w:space="0" w:color="auto"/>
              <w:right w:val="single" w:sz="4" w:space="0" w:color="auto"/>
            </w:tcBorders>
            <w:vAlign w:val="center"/>
            <w:hideMark/>
          </w:tcPr>
          <w:p w14:paraId="560749BF" w14:textId="41CA47B0" w:rsidR="00C46911" w:rsidRPr="00C46911" w:rsidRDefault="00C46911" w:rsidP="00C46911">
            <w:pPr>
              <w:rPr>
                <w:b/>
                <w:color w:val="000000"/>
                <w:sz w:val="18"/>
                <w:szCs w:val="18"/>
              </w:rPr>
            </w:pPr>
            <w:r w:rsidRPr="00C46911">
              <w:rPr>
                <w:color w:val="000000"/>
                <w:sz w:val="18"/>
                <w:szCs w:val="18"/>
              </w:rPr>
              <w:t>5. IR18. Contrato Colectivo firmado y aprobado</w:t>
            </w:r>
          </w:p>
        </w:tc>
        <w:tc>
          <w:tcPr>
            <w:tcW w:w="519" w:type="pct"/>
            <w:tcBorders>
              <w:top w:val="single" w:sz="4" w:space="0" w:color="auto"/>
              <w:left w:val="single" w:sz="4" w:space="0" w:color="auto"/>
              <w:bottom w:val="single" w:sz="4" w:space="0" w:color="auto"/>
              <w:right w:val="single" w:sz="4" w:space="0" w:color="auto"/>
            </w:tcBorders>
            <w:noWrap/>
            <w:vAlign w:val="center"/>
            <w:hideMark/>
          </w:tcPr>
          <w:p w14:paraId="70A50125" w14:textId="77777777" w:rsidR="00C46911" w:rsidRPr="00E54BEE" w:rsidRDefault="00C46911" w:rsidP="00C46911">
            <w:pPr>
              <w:rPr>
                <w:color w:val="000000"/>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529E3B4" w14:textId="77777777" w:rsidR="00C46911" w:rsidRPr="00E54BEE" w:rsidRDefault="00C46911" w:rsidP="00C46911">
            <w:pPr>
              <w:jc w:val="center"/>
              <w:rPr>
                <w:color w:val="000000"/>
                <w:sz w:val="18"/>
                <w:szCs w:val="18"/>
              </w:rPr>
            </w:pPr>
            <w:r w:rsidRPr="00E54BEE">
              <w:rPr>
                <w:color w:val="000000"/>
                <w:sz w:val="18"/>
                <w:szCs w:val="18"/>
              </w:rPr>
              <w:t>1</w:t>
            </w:r>
          </w:p>
        </w:tc>
        <w:tc>
          <w:tcPr>
            <w:tcW w:w="50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3111C3A" w14:textId="77777777" w:rsidR="00C46911" w:rsidRPr="00E54BEE" w:rsidRDefault="00C46911" w:rsidP="00C46911">
            <w:pPr>
              <w:jc w:val="center"/>
              <w:rPr>
                <w:color w:val="000000"/>
                <w:sz w:val="18"/>
                <w:szCs w:val="18"/>
              </w:rPr>
            </w:pP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2749A83" w14:textId="77777777" w:rsidR="00C46911" w:rsidRPr="00E54BEE" w:rsidRDefault="00C46911" w:rsidP="00C46911">
            <w:pPr>
              <w:jc w:val="center"/>
              <w:rPr>
                <w:color w:val="000000"/>
                <w:sz w:val="18"/>
                <w:szCs w:val="18"/>
              </w:rPr>
            </w:pPr>
            <w:r w:rsidRPr="00E54BEE">
              <w:rPr>
                <w:color w:val="000000"/>
                <w:sz w:val="18"/>
                <w:szCs w:val="18"/>
              </w:rPr>
              <w:t>1</w:t>
            </w:r>
          </w:p>
        </w:tc>
        <w:tc>
          <w:tcPr>
            <w:tcW w:w="576"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E586B55" w14:textId="77777777" w:rsidR="00C46911" w:rsidRPr="00E54BEE" w:rsidRDefault="00C46911" w:rsidP="00C46911">
            <w:pPr>
              <w:jc w:val="center"/>
              <w:rPr>
                <w:color w:val="000000"/>
                <w:sz w:val="18"/>
                <w:szCs w:val="18"/>
              </w:rPr>
            </w:pPr>
          </w:p>
        </w:tc>
        <w:tc>
          <w:tcPr>
            <w:tcW w:w="1079" w:type="pct"/>
            <w:tcBorders>
              <w:top w:val="single" w:sz="4" w:space="0" w:color="auto"/>
              <w:left w:val="single" w:sz="4" w:space="0" w:color="auto"/>
              <w:bottom w:val="single" w:sz="4" w:space="0" w:color="auto"/>
              <w:right w:val="single" w:sz="4" w:space="0" w:color="auto"/>
            </w:tcBorders>
            <w:noWrap/>
            <w:vAlign w:val="center"/>
            <w:hideMark/>
          </w:tcPr>
          <w:p w14:paraId="611A6A41" w14:textId="77777777" w:rsidR="00C46911" w:rsidRPr="00E54BEE" w:rsidRDefault="00C46911" w:rsidP="00C46911">
            <w:pPr>
              <w:jc w:val="center"/>
              <w:rPr>
                <w:sz w:val="18"/>
                <w:szCs w:val="18"/>
              </w:rPr>
            </w:pPr>
          </w:p>
        </w:tc>
      </w:tr>
    </w:tbl>
    <w:p w14:paraId="72F72F64" w14:textId="07E1D2E7" w:rsidR="0074338C" w:rsidRDefault="0074338C"/>
    <w:p w14:paraId="7D648F54" w14:textId="15DB7830" w:rsidR="00E54BEE" w:rsidRDefault="00E54BEE"/>
    <w:p w14:paraId="5311EB98" w14:textId="77CCD0F6" w:rsidR="0079731F" w:rsidRDefault="00A723C2" w:rsidP="00305E0D">
      <w:pPr>
        <w:spacing w:line="276" w:lineRule="auto"/>
        <w:rPr>
          <w:b/>
        </w:rPr>
      </w:pPr>
      <w:r>
        <w:rPr>
          <w:b/>
        </w:rPr>
        <w:lastRenderedPageBreak/>
        <w:t>Dimensión Estratégica: Gestión Administrativa</w:t>
      </w:r>
    </w:p>
    <w:p w14:paraId="601389AD" w14:textId="55EA2129" w:rsidR="00A723C2" w:rsidRDefault="00A723C2"/>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362"/>
        <w:gridCol w:w="1130"/>
        <w:gridCol w:w="1074"/>
        <w:gridCol w:w="1101"/>
        <w:gridCol w:w="1194"/>
        <w:gridCol w:w="1263"/>
        <w:gridCol w:w="2225"/>
      </w:tblGrid>
      <w:tr w:rsidR="00E54BEE" w:rsidRPr="00E54BEE" w14:paraId="732AA629" w14:textId="77777777" w:rsidTr="00E54BEE">
        <w:trPr>
          <w:trHeight w:val="517"/>
        </w:trPr>
        <w:tc>
          <w:tcPr>
            <w:tcW w:w="1141" w:type="pct"/>
            <w:vMerge w:val="restart"/>
            <w:shd w:val="clear" w:color="000000" w:fill="002060"/>
            <w:vAlign w:val="center"/>
            <w:hideMark/>
          </w:tcPr>
          <w:p w14:paraId="5BBD25C7" w14:textId="77777777" w:rsidR="00E54BEE" w:rsidRPr="00E54BEE" w:rsidRDefault="00E54BEE">
            <w:pPr>
              <w:jc w:val="center"/>
              <w:rPr>
                <w:b/>
                <w:bCs/>
                <w:color w:val="FFFFFF"/>
                <w:sz w:val="18"/>
                <w:szCs w:val="18"/>
                <w:lang w:val="es-HN" w:eastAsia="es-HN"/>
              </w:rPr>
            </w:pPr>
            <w:r w:rsidRPr="00E54BEE">
              <w:rPr>
                <w:b/>
                <w:bCs/>
                <w:color w:val="FFFFFF"/>
                <w:sz w:val="18"/>
                <w:szCs w:val="18"/>
              </w:rPr>
              <w:t>INDICADORES DE RESULTADOS</w:t>
            </w:r>
          </w:p>
        </w:tc>
        <w:tc>
          <w:tcPr>
            <w:tcW w:w="546" w:type="pct"/>
            <w:vMerge w:val="restart"/>
            <w:shd w:val="clear" w:color="000000" w:fill="002060"/>
            <w:vAlign w:val="center"/>
            <w:hideMark/>
          </w:tcPr>
          <w:p w14:paraId="025F381C" w14:textId="77777777" w:rsidR="00E54BEE" w:rsidRPr="00E54BEE" w:rsidRDefault="00E54BEE">
            <w:pPr>
              <w:jc w:val="center"/>
              <w:rPr>
                <w:b/>
                <w:bCs/>
                <w:color w:val="FFFFFF"/>
                <w:sz w:val="18"/>
                <w:szCs w:val="18"/>
              </w:rPr>
            </w:pPr>
            <w:r w:rsidRPr="00E54BEE">
              <w:rPr>
                <w:b/>
                <w:bCs/>
                <w:color w:val="FFFFFF"/>
                <w:sz w:val="18"/>
                <w:szCs w:val="18"/>
              </w:rPr>
              <w:t>LINEA BASE</w:t>
            </w:r>
          </w:p>
        </w:tc>
        <w:tc>
          <w:tcPr>
            <w:tcW w:w="519" w:type="pct"/>
            <w:shd w:val="clear" w:color="000000" w:fill="FFC000"/>
            <w:vAlign w:val="center"/>
            <w:hideMark/>
          </w:tcPr>
          <w:p w14:paraId="19F84478" w14:textId="77777777" w:rsidR="00E54BEE" w:rsidRPr="00E54BEE" w:rsidRDefault="00E54BEE">
            <w:pPr>
              <w:jc w:val="center"/>
              <w:rPr>
                <w:b/>
                <w:bCs/>
                <w:color w:val="000000"/>
                <w:sz w:val="18"/>
                <w:szCs w:val="18"/>
              </w:rPr>
            </w:pPr>
            <w:r w:rsidRPr="00E54BEE">
              <w:rPr>
                <w:b/>
                <w:bCs/>
                <w:color w:val="000000"/>
                <w:sz w:val="18"/>
                <w:szCs w:val="18"/>
              </w:rPr>
              <w:t>2024</w:t>
            </w:r>
          </w:p>
        </w:tc>
        <w:tc>
          <w:tcPr>
            <w:tcW w:w="532" w:type="pct"/>
            <w:shd w:val="clear" w:color="000000" w:fill="FFC000"/>
            <w:vAlign w:val="center"/>
            <w:hideMark/>
          </w:tcPr>
          <w:p w14:paraId="64676F35" w14:textId="77777777" w:rsidR="00E54BEE" w:rsidRPr="00E54BEE" w:rsidRDefault="00E54BEE">
            <w:pPr>
              <w:jc w:val="center"/>
              <w:rPr>
                <w:b/>
                <w:bCs/>
                <w:color w:val="000000"/>
                <w:sz w:val="18"/>
                <w:szCs w:val="18"/>
              </w:rPr>
            </w:pPr>
            <w:r w:rsidRPr="00E54BEE">
              <w:rPr>
                <w:b/>
                <w:bCs/>
                <w:color w:val="000000"/>
                <w:sz w:val="18"/>
                <w:szCs w:val="18"/>
              </w:rPr>
              <w:t>2025</w:t>
            </w:r>
          </w:p>
        </w:tc>
        <w:tc>
          <w:tcPr>
            <w:tcW w:w="577" w:type="pct"/>
            <w:shd w:val="clear" w:color="000000" w:fill="FFC000"/>
            <w:vAlign w:val="center"/>
            <w:hideMark/>
          </w:tcPr>
          <w:p w14:paraId="6F223D43" w14:textId="77777777" w:rsidR="00E54BEE" w:rsidRPr="00E54BEE" w:rsidRDefault="00E54BEE">
            <w:pPr>
              <w:jc w:val="center"/>
              <w:rPr>
                <w:b/>
                <w:bCs/>
                <w:color w:val="000000"/>
                <w:sz w:val="18"/>
                <w:szCs w:val="18"/>
              </w:rPr>
            </w:pPr>
            <w:r w:rsidRPr="00E54BEE">
              <w:rPr>
                <w:b/>
                <w:bCs/>
                <w:color w:val="000000"/>
                <w:sz w:val="18"/>
                <w:szCs w:val="18"/>
              </w:rPr>
              <w:t>2026</w:t>
            </w:r>
          </w:p>
        </w:tc>
        <w:tc>
          <w:tcPr>
            <w:tcW w:w="610" w:type="pct"/>
            <w:shd w:val="clear" w:color="000000" w:fill="FFC000"/>
            <w:vAlign w:val="center"/>
            <w:hideMark/>
          </w:tcPr>
          <w:p w14:paraId="0F951A98" w14:textId="77777777" w:rsidR="00E54BEE" w:rsidRPr="00E54BEE" w:rsidRDefault="00E54BEE">
            <w:pPr>
              <w:jc w:val="center"/>
              <w:rPr>
                <w:b/>
                <w:bCs/>
                <w:color w:val="000000"/>
                <w:sz w:val="18"/>
                <w:szCs w:val="18"/>
              </w:rPr>
            </w:pPr>
            <w:r w:rsidRPr="00E54BEE">
              <w:rPr>
                <w:b/>
                <w:bCs/>
                <w:color w:val="000000"/>
                <w:sz w:val="18"/>
                <w:szCs w:val="18"/>
              </w:rPr>
              <w:t>2027</w:t>
            </w:r>
          </w:p>
        </w:tc>
        <w:tc>
          <w:tcPr>
            <w:tcW w:w="1075" w:type="pct"/>
            <w:vMerge w:val="restart"/>
            <w:shd w:val="clear" w:color="000000" w:fill="002060"/>
            <w:vAlign w:val="center"/>
            <w:hideMark/>
          </w:tcPr>
          <w:p w14:paraId="6629F862" w14:textId="5CBD3250" w:rsidR="00E54BEE" w:rsidRPr="00E54BEE" w:rsidRDefault="008E6B63">
            <w:pPr>
              <w:jc w:val="center"/>
              <w:rPr>
                <w:b/>
                <w:bCs/>
                <w:color w:val="FFFFFF"/>
                <w:sz w:val="18"/>
                <w:szCs w:val="18"/>
              </w:rPr>
            </w:pPr>
            <w:r w:rsidRPr="00E54BEE">
              <w:rPr>
                <w:b/>
                <w:bCs/>
                <w:color w:val="FFFFFF"/>
                <w:sz w:val="18"/>
                <w:szCs w:val="18"/>
              </w:rPr>
              <w:t>TOTAL,</w:t>
            </w:r>
            <w:r w:rsidR="00E54BEE" w:rsidRPr="00E54BEE">
              <w:rPr>
                <w:b/>
                <w:bCs/>
                <w:color w:val="FFFFFF"/>
                <w:sz w:val="18"/>
                <w:szCs w:val="18"/>
              </w:rPr>
              <w:t xml:space="preserve"> PLANIFICADO (CANTIDAD O PORCENTAJE)</w:t>
            </w:r>
          </w:p>
        </w:tc>
      </w:tr>
      <w:tr w:rsidR="00E54BEE" w:rsidRPr="00E54BEE" w14:paraId="1D4BF1E9" w14:textId="77777777" w:rsidTr="00E54BEE">
        <w:trPr>
          <w:trHeight w:val="242"/>
        </w:trPr>
        <w:tc>
          <w:tcPr>
            <w:tcW w:w="1141" w:type="pct"/>
            <w:vMerge/>
            <w:vAlign w:val="center"/>
            <w:hideMark/>
          </w:tcPr>
          <w:p w14:paraId="46355593" w14:textId="77777777" w:rsidR="00E54BEE" w:rsidRPr="00E54BEE" w:rsidRDefault="00E54BEE">
            <w:pPr>
              <w:rPr>
                <w:b/>
                <w:bCs/>
                <w:color w:val="FFFFFF"/>
                <w:sz w:val="18"/>
                <w:szCs w:val="18"/>
              </w:rPr>
            </w:pPr>
          </w:p>
        </w:tc>
        <w:tc>
          <w:tcPr>
            <w:tcW w:w="546" w:type="pct"/>
            <w:vMerge/>
            <w:vAlign w:val="center"/>
            <w:hideMark/>
          </w:tcPr>
          <w:p w14:paraId="0720CAC9" w14:textId="77777777" w:rsidR="00E54BEE" w:rsidRPr="00E54BEE" w:rsidRDefault="00E54BEE">
            <w:pPr>
              <w:rPr>
                <w:b/>
                <w:bCs/>
                <w:color w:val="FFFFFF"/>
                <w:sz w:val="18"/>
                <w:szCs w:val="18"/>
              </w:rPr>
            </w:pPr>
          </w:p>
        </w:tc>
        <w:tc>
          <w:tcPr>
            <w:tcW w:w="519" w:type="pct"/>
            <w:shd w:val="clear" w:color="000000" w:fill="FFC000"/>
            <w:vAlign w:val="center"/>
            <w:hideMark/>
          </w:tcPr>
          <w:p w14:paraId="10104775"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532" w:type="pct"/>
            <w:shd w:val="clear" w:color="000000" w:fill="FFC000"/>
            <w:vAlign w:val="center"/>
            <w:hideMark/>
          </w:tcPr>
          <w:p w14:paraId="5B91FD16"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577" w:type="pct"/>
            <w:shd w:val="clear" w:color="000000" w:fill="FFC000"/>
            <w:vAlign w:val="center"/>
            <w:hideMark/>
          </w:tcPr>
          <w:p w14:paraId="0AA72DEE"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610" w:type="pct"/>
            <w:shd w:val="clear" w:color="000000" w:fill="FFC000"/>
            <w:vAlign w:val="center"/>
            <w:hideMark/>
          </w:tcPr>
          <w:p w14:paraId="4A99BD61" w14:textId="77777777" w:rsidR="00E54BEE" w:rsidRPr="00E54BEE" w:rsidRDefault="00E54BEE">
            <w:pPr>
              <w:jc w:val="center"/>
              <w:rPr>
                <w:b/>
                <w:bCs/>
                <w:color w:val="000000"/>
                <w:sz w:val="18"/>
                <w:szCs w:val="18"/>
              </w:rPr>
            </w:pPr>
            <w:r w:rsidRPr="00E54BEE">
              <w:rPr>
                <w:b/>
                <w:bCs/>
                <w:color w:val="000000"/>
                <w:sz w:val="18"/>
                <w:szCs w:val="18"/>
              </w:rPr>
              <w:t xml:space="preserve">Planificado </w:t>
            </w:r>
          </w:p>
        </w:tc>
        <w:tc>
          <w:tcPr>
            <w:tcW w:w="1075" w:type="pct"/>
            <w:vMerge/>
            <w:vAlign w:val="center"/>
            <w:hideMark/>
          </w:tcPr>
          <w:p w14:paraId="07031BBE" w14:textId="77777777" w:rsidR="00E54BEE" w:rsidRPr="00E54BEE" w:rsidRDefault="00E54BEE">
            <w:pPr>
              <w:rPr>
                <w:b/>
                <w:bCs/>
                <w:color w:val="FFFFFF"/>
                <w:sz w:val="18"/>
                <w:szCs w:val="18"/>
              </w:rPr>
            </w:pPr>
          </w:p>
        </w:tc>
      </w:tr>
      <w:tr w:rsidR="00E54BEE" w:rsidRPr="00E54BEE" w14:paraId="14A1DD96" w14:textId="77777777" w:rsidTr="003E0A27">
        <w:trPr>
          <w:trHeight w:val="315"/>
        </w:trPr>
        <w:tc>
          <w:tcPr>
            <w:tcW w:w="5000" w:type="pct"/>
            <w:gridSpan w:val="7"/>
            <w:tcBorders>
              <w:bottom w:val="single" w:sz="4" w:space="0" w:color="auto"/>
            </w:tcBorders>
            <w:shd w:val="clear" w:color="000000" w:fill="00B0F0"/>
            <w:vAlign w:val="center"/>
            <w:hideMark/>
          </w:tcPr>
          <w:p w14:paraId="6BF7987D" w14:textId="77777777" w:rsidR="00E54BEE" w:rsidRPr="00E54BEE" w:rsidRDefault="00E54BEE">
            <w:pPr>
              <w:jc w:val="center"/>
              <w:rPr>
                <w:sz w:val="18"/>
                <w:szCs w:val="18"/>
              </w:rPr>
            </w:pPr>
          </w:p>
        </w:tc>
      </w:tr>
      <w:tr w:rsidR="00C46911" w:rsidRPr="00E54BEE" w14:paraId="15D8AED3" w14:textId="77777777" w:rsidTr="003E0A27">
        <w:trPr>
          <w:trHeight w:val="1015"/>
        </w:trPr>
        <w:tc>
          <w:tcPr>
            <w:tcW w:w="1141" w:type="pct"/>
            <w:tcBorders>
              <w:top w:val="single" w:sz="4" w:space="0" w:color="auto"/>
              <w:left w:val="single" w:sz="4" w:space="0" w:color="auto"/>
              <w:bottom w:val="single" w:sz="4" w:space="0" w:color="auto"/>
              <w:right w:val="single" w:sz="4" w:space="0" w:color="auto"/>
            </w:tcBorders>
            <w:vAlign w:val="center"/>
            <w:hideMark/>
          </w:tcPr>
          <w:p w14:paraId="20BE85CE" w14:textId="32F7231B" w:rsidR="00C46911" w:rsidRPr="00C46911" w:rsidRDefault="00C46911" w:rsidP="00C46911">
            <w:pPr>
              <w:rPr>
                <w:b/>
                <w:color w:val="000000"/>
                <w:sz w:val="18"/>
                <w:szCs w:val="18"/>
              </w:rPr>
            </w:pPr>
            <w:r w:rsidRPr="00C46911">
              <w:rPr>
                <w:color w:val="000000"/>
                <w:sz w:val="18"/>
                <w:szCs w:val="18"/>
              </w:rPr>
              <w:t>6. IR1. Porcentaje de avance en el desarrollo del manual de macro procesos universitarios.</w:t>
            </w:r>
          </w:p>
        </w:tc>
        <w:tc>
          <w:tcPr>
            <w:tcW w:w="546" w:type="pct"/>
            <w:tcBorders>
              <w:top w:val="single" w:sz="4" w:space="0" w:color="auto"/>
              <w:left w:val="single" w:sz="4" w:space="0" w:color="auto"/>
              <w:bottom w:val="single" w:sz="4" w:space="0" w:color="auto"/>
              <w:right w:val="single" w:sz="4" w:space="0" w:color="auto"/>
            </w:tcBorders>
            <w:vAlign w:val="center"/>
            <w:hideMark/>
          </w:tcPr>
          <w:p w14:paraId="48200029"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EB2F3F2" w14:textId="77777777" w:rsidR="00C46911" w:rsidRPr="00E54BEE" w:rsidRDefault="00C46911" w:rsidP="00C46911">
            <w:pPr>
              <w:jc w:val="center"/>
              <w:rPr>
                <w:color w:val="000000"/>
                <w:sz w:val="18"/>
                <w:szCs w:val="18"/>
              </w:rPr>
            </w:pPr>
            <w:r w:rsidRPr="00E54BEE">
              <w:rPr>
                <w:color w:val="000000"/>
                <w:sz w:val="18"/>
                <w:szCs w:val="18"/>
              </w:rPr>
              <w:t>25%</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2455699" w14:textId="77777777" w:rsidR="00C46911" w:rsidRPr="00E54BEE" w:rsidRDefault="00C46911" w:rsidP="00C46911">
            <w:pPr>
              <w:jc w:val="center"/>
              <w:rPr>
                <w:color w:val="000000"/>
                <w:sz w:val="18"/>
                <w:szCs w:val="18"/>
              </w:rPr>
            </w:pPr>
            <w:r w:rsidRPr="00E54BEE">
              <w:rPr>
                <w:color w:val="000000"/>
                <w:sz w:val="18"/>
                <w:szCs w:val="18"/>
              </w:rPr>
              <w:t>75%</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917CA3A" w14:textId="77777777" w:rsidR="00C46911" w:rsidRPr="00E54BEE" w:rsidRDefault="00C46911" w:rsidP="00C46911">
            <w:pPr>
              <w:jc w:val="center"/>
              <w:rPr>
                <w:color w:val="000000"/>
                <w:sz w:val="18"/>
                <w:szCs w:val="18"/>
              </w:rPr>
            </w:pP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B5F813" w14:textId="77777777" w:rsidR="00C46911" w:rsidRPr="00E54BEE" w:rsidRDefault="00C46911" w:rsidP="00C46911">
            <w:pPr>
              <w:jc w:val="center"/>
              <w:rPr>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3FFADC0D" w14:textId="77777777" w:rsidR="00C46911" w:rsidRPr="00E54BEE" w:rsidRDefault="00C46911" w:rsidP="00C46911">
            <w:pPr>
              <w:jc w:val="center"/>
              <w:rPr>
                <w:color w:val="000000"/>
                <w:sz w:val="18"/>
                <w:szCs w:val="18"/>
              </w:rPr>
            </w:pPr>
            <w:r w:rsidRPr="00E54BEE">
              <w:rPr>
                <w:color w:val="000000"/>
                <w:sz w:val="18"/>
                <w:szCs w:val="18"/>
              </w:rPr>
              <w:t>100%</w:t>
            </w:r>
          </w:p>
        </w:tc>
      </w:tr>
      <w:tr w:rsidR="00C46911" w:rsidRPr="00E54BEE" w14:paraId="3A8F944B" w14:textId="77777777" w:rsidTr="003E0A27">
        <w:trPr>
          <w:trHeight w:val="946"/>
        </w:trPr>
        <w:tc>
          <w:tcPr>
            <w:tcW w:w="1141" w:type="pct"/>
            <w:tcBorders>
              <w:top w:val="single" w:sz="4" w:space="0" w:color="auto"/>
              <w:left w:val="single" w:sz="4" w:space="0" w:color="auto"/>
              <w:bottom w:val="single" w:sz="4" w:space="0" w:color="auto"/>
              <w:right w:val="single" w:sz="4" w:space="0" w:color="auto"/>
            </w:tcBorders>
            <w:vAlign w:val="center"/>
            <w:hideMark/>
          </w:tcPr>
          <w:p w14:paraId="34B78ECC" w14:textId="08731A9E" w:rsidR="00C46911" w:rsidRPr="00C46911" w:rsidRDefault="00C46911" w:rsidP="00C46911">
            <w:pPr>
              <w:rPr>
                <w:b/>
                <w:color w:val="000000"/>
                <w:sz w:val="18"/>
                <w:szCs w:val="18"/>
              </w:rPr>
            </w:pPr>
            <w:r w:rsidRPr="00C46911">
              <w:rPr>
                <w:color w:val="000000"/>
                <w:sz w:val="18"/>
                <w:szCs w:val="18"/>
              </w:rPr>
              <w:t>6. IR2. Cantidad de Procesos mejorados en la gestión universitaria.</w:t>
            </w:r>
          </w:p>
        </w:tc>
        <w:tc>
          <w:tcPr>
            <w:tcW w:w="546" w:type="pct"/>
            <w:tcBorders>
              <w:top w:val="single" w:sz="4" w:space="0" w:color="auto"/>
              <w:left w:val="single" w:sz="4" w:space="0" w:color="auto"/>
              <w:bottom w:val="single" w:sz="4" w:space="0" w:color="auto"/>
              <w:right w:val="single" w:sz="4" w:space="0" w:color="auto"/>
            </w:tcBorders>
            <w:vAlign w:val="center"/>
            <w:hideMark/>
          </w:tcPr>
          <w:p w14:paraId="00EE0027"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5889C0E" w14:textId="77777777" w:rsidR="00C46911" w:rsidRPr="00E54BEE" w:rsidRDefault="00C46911" w:rsidP="00C46911">
            <w:pPr>
              <w:jc w:val="center"/>
              <w:rPr>
                <w:color w:val="000000"/>
                <w:sz w:val="18"/>
                <w:szCs w:val="18"/>
              </w:rPr>
            </w:pPr>
            <w:r w:rsidRPr="00E54BEE">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D78E4B" w14:textId="77777777" w:rsidR="00C46911" w:rsidRPr="00E54BEE" w:rsidRDefault="00C46911" w:rsidP="00C46911">
            <w:pPr>
              <w:jc w:val="center"/>
              <w:rPr>
                <w:color w:val="000000"/>
                <w:sz w:val="18"/>
                <w:szCs w:val="18"/>
              </w:rPr>
            </w:pPr>
            <w:r w:rsidRPr="00E54BEE">
              <w:rPr>
                <w:color w:val="000000"/>
                <w:sz w:val="18"/>
                <w:szCs w:val="18"/>
              </w:rPr>
              <w:t>3</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C7AA3F1" w14:textId="77777777" w:rsidR="00C46911" w:rsidRPr="00E54BEE" w:rsidRDefault="00C46911" w:rsidP="00C46911">
            <w:pPr>
              <w:jc w:val="center"/>
              <w:rPr>
                <w:color w:val="000000"/>
                <w:sz w:val="18"/>
                <w:szCs w:val="18"/>
              </w:rPr>
            </w:pPr>
            <w:r w:rsidRPr="00E54BEE">
              <w:rPr>
                <w:color w:val="000000"/>
                <w:sz w:val="18"/>
                <w:szCs w:val="18"/>
              </w:rPr>
              <w:t>2</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7F04672" w14:textId="77777777" w:rsidR="00C46911" w:rsidRPr="00E54BEE" w:rsidRDefault="00C46911" w:rsidP="00C46911">
            <w:pPr>
              <w:jc w:val="center"/>
              <w:rPr>
                <w:color w:val="000000"/>
                <w:sz w:val="18"/>
                <w:szCs w:val="18"/>
              </w:rPr>
            </w:pPr>
            <w:r w:rsidRPr="00E54BEE">
              <w:rPr>
                <w:color w:val="000000"/>
                <w:sz w:val="18"/>
                <w:szCs w:val="18"/>
              </w:rPr>
              <w:t>3</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27CB3A7D" w14:textId="77777777" w:rsidR="00C46911" w:rsidRPr="00E54BEE" w:rsidRDefault="00C46911" w:rsidP="00C46911">
            <w:pPr>
              <w:jc w:val="center"/>
              <w:rPr>
                <w:color w:val="000000"/>
                <w:sz w:val="18"/>
                <w:szCs w:val="18"/>
              </w:rPr>
            </w:pPr>
            <w:r w:rsidRPr="00E54BEE">
              <w:rPr>
                <w:color w:val="000000"/>
                <w:sz w:val="18"/>
                <w:szCs w:val="18"/>
              </w:rPr>
              <w:t>9</w:t>
            </w:r>
          </w:p>
        </w:tc>
      </w:tr>
      <w:tr w:rsidR="00C46911" w:rsidRPr="00E54BEE" w14:paraId="4F959010" w14:textId="77777777" w:rsidTr="003E0A27">
        <w:trPr>
          <w:trHeight w:val="818"/>
        </w:trPr>
        <w:tc>
          <w:tcPr>
            <w:tcW w:w="1141" w:type="pct"/>
            <w:tcBorders>
              <w:top w:val="single" w:sz="4" w:space="0" w:color="auto"/>
              <w:left w:val="single" w:sz="4" w:space="0" w:color="auto"/>
              <w:bottom w:val="single" w:sz="4" w:space="0" w:color="auto"/>
              <w:right w:val="single" w:sz="4" w:space="0" w:color="auto"/>
            </w:tcBorders>
            <w:vAlign w:val="center"/>
            <w:hideMark/>
          </w:tcPr>
          <w:p w14:paraId="3138D4A4" w14:textId="6156201D" w:rsidR="00C46911" w:rsidRPr="00C46911" w:rsidRDefault="00C46911" w:rsidP="00C46911">
            <w:pPr>
              <w:rPr>
                <w:b/>
                <w:color w:val="000000"/>
                <w:sz w:val="18"/>
                <w:szCs w:val="18"/>
              </w:rPr>
            </w:pPr>
            <w:r w:rsidRPr="00C46911">
              <w:rPr>
                <w:color w:val="000000"/>
                <w:sz w:val="18"/>
                <w:szCs w:val="18"/>
              </w:rPr>
              <w:t>6. IR3. Cantidad de Sistemas Mejorados</w:t>
            </w:r>
          </w:p>
        </w:tc>
        <w:tc>
          <w:tcPr>
            <w:tcW w:w="546" w:type="pct"/>
            <w:tcBorders>
              <w:top w:val="single" w:sz="4" w:space="0" w:color="auto"/>
              <w:left w:val="single" w:sz="4" w:space="0" w:color="auto"/>
              <w:bottom w:val="single" w:sz="4" w:space="0" w:color="auto"/>
              <w:right w:val="single" w:sz="4" w:space="0" w:color="auto"/>
            </w:tcBorders>
            <w:vAlign w:val="center"/>
            <w:hideMark/>
          </w:tcPr>
          <w:p w14:paraId="6C4277C9"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CFA3C8D" w14:textId="77777777" w:rsidR="00C46911" w:rsidRPr="00E54BEE" w:rsidRDefault="00C46911" w:rsidP="00C46911">
            <w:pPr>
              <w:jc w:val="center"/>
              <w:rPr>
                <w:color w:val="000000"/>
                <w:sz w:val="18"/>
                <w:szCs w:val="18"/>
              </w:rPr>
            </w:pPr>
            <w:r w:rsidRPr="00E54BEE">
              <w:rPr>
                <w:color w:val="000000"/>
                <w:sz w:val="18"/>
                <w:szCs w:val="18"/>
              </w:rPr>
              <w:t>2</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6F1C1AB" w14:textId="77777777" w:rsidR="00C46911" w:rsidRPr="00E54BEE" w:rsidRDefault="00C46911" w:rsidP="00C46911">
            <w:pPr>
              <w:jc w:val="center"/>
              <w:rPr>
                <w:color w:val="000000"/>
                <w:sz w:val="18"/>
                <w:szCs w:val="18"/>
              </w:rPr>
            </w:pPr>
            <w:r w:rsidRPr="00E54BEE">
              <w:rPr>
                <w:color w:val="000000"/>
                <w:sz w:val="18"/>
                <w:szCs w:val="18"/>
              </w:rPr>
              <w:t>4</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39F8BCB" w14:textId="77777777" w:rsidR="00C46911" w:rsidRPr="00E54BEE" w:rsidRDefault="00C46911" w:rsidP="00C46911">
            <w:pPr>
              <w:jc w:val="center"/>
              <w:rPr>
                <w:color w:val="000000"/>
                <w:sz w:val="18"/>
                <w:szCs w:val="18"/>
              </w:rPr>
            </w:pPr>
            <w:r w:rsidRPr="00E54BEE">
              <w:rPr>
                <w:color w:val="000000"/>
                <w:sz w:val="18"/>
                <w:szCs w:val="18"/>
              </w:rPr>
              <w:t>4</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AC2E04F" w14:textId="77777777" w:rsidR="00C46911" w:rsidRPr="00E54BEE" w:rsidRDefault="00C46911" w:rsidP="00C46911">
            <w:pPr>
              <w:jc w:val="center"/>
              <w:rPr>
                <w:color w:val="000000"/>
                <w:sz w:val="18"/>
                <w:szCs w:val="18"/>
              </w:rPr>
            </w:pPr>
            <w:r w:rsidRPr="00E54BEE">
              <w:rPr>
                <w:color w:val="000000"/>
                <w:sz w:val="18"/>
                <w:szCs w:val="18"/>
              </w:rPr>
              <w:t>4</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31241064" w14:textId="77777777" w:rsidR="00C46911" w:rsidRPr="00E54BEE" w:rsidRDefault="00C46911" w:rsidP="00C46911">
            <w:pPr>
              <w:jc w:val="center"/>
              <w:rPr>
                <w:color w:val="000000"/>
                <w:sz w:val="18"/>
                <w:szCs w:val="18"/>
              </w:rPr>
            </w:pPr>
            <w:r w:rsidRPr="00E54BEE">
              <w:rPr>
                <w:color w:val="000000"/>
                <w:sz w:val="18"/>
                <w:szCs w:val="18"/>
              </w:rPr>
              <w:t>14</w:t>
            </w:r>
          </w:p>
        </w:tc>
      </w:tr>
      <w:tr w:rsidR="00C46911" w:rsidRPr="00E54BEE" w14:paraId="2642BF1C" w14:textId="77777777" w:rsidTr="003E0A27">
        <w:trPr>
          <w:trHeight w:val="1241"/>
        </w:trPr>
        <w:tc>
          <w:tcPr>
            <w:tcW w:w="1141" w:type="pct"/>
            <w:tcBorders>
              <w:top w:val="single" w:sz="4" w:space="0" w:color="auto"/>
              <w:left w:val="single" w:sz="4" w:space="0" w:color="auto"/>
              <w:bottom w:val="single" w:sz="4" w:space="0" w:color="auto"/>
              <w:right w:val="single" w:sz="4" w:space="0" w:color="auto"/>
            </w:tcBorders>
            <w:vAlign w:val="center"/>
            <w:hideMark/>
          </w:tcPr>
          <w:p w14:paraId="37C49772" w14:textId="616FAE40" w:rsidR="00C46911" w:rsidRPr="00C46911" w:rsidRDefault="00C46911" w:rsidP="00C46911">
            <w:pPr>
              <w:rPr>
                <w:b/>
                <w:color w:val="000000"/>
                <w:sz w:val="18"/>
                <w:szCs w:val="18"/>
              </w:rPr>
            </w:pPr>
            <w:r w:rsidRPr="00C46911">
              <w:rPr>
                <w:color w:val="000000"/>
                <w:sz w:val="18"/>
                <w:szCs w:val="18"/>
              </w:rPr>
              <w:t>6. IR4. Porcentaje de Unidades Ejecutoras UNAH funcionando, con asignaciones presupuestarias debidamente distribuidas en sus planes operativos.</w:t>
            </w:r>
          </w:p>
        </w:tc>
        <w:tc>
          <w:tcPr>
            <w:tcW w:w="546" w:type="pct"/>
            <w:tcBorders>
              <w:top w:val="single" w:sz="4" w:space="0" w:color="auto"/>
              <w:left w:val="single" w:sz="4" w:space="0" w:color="auto"/>
              <w:bottom w:val="single" w:sz="4" w:space="0" w:color="auto"/>
              <w:right w:val="single" w:sz="4" w:space="0" w:color="auto"/>
            </w:tcBorders>
            <w:vAlign w:val="center"/>
            <w:hideMark/>
          </w:tcPr>
          <w:p w14:paraId="0BF2BDE5"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A6BA69F" w14:textId="77777777" w:rsidR="00C46911" w:rsidRPr="00E54BEE" w:rsidRDefault="00C46911" w:rsidP="00C46911">
            <w:pPr>
              <w:jc w:val="center"/>
              <w:rPr>
                <w:color w:val="000000"/>
                <w:sz w:val="18"/>
                <w:szCs w:val="18"/>
              </w:rPr>
            </w:pPr>
            <w:r w:rsidRPr="00E54BEE">
              <w:rPr>
                <w:color w:val="000000"/>
                <w:sz w:val="18"/>
                <w:szCs w:val="18"/>
              </w:rPr>
              <w:t>100%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EE416F4" w14:textId="77777777" w:rsidR="00C46911" w:rsidRPr="00E54BEE" w:rsidRDefault="00C46911" w:rsidP="00C46911">
            <w:pPr>
              <w:jc w:val="center"/>
              <w:rPr>
                <w:color w:val="000000"/>
                <w:sz w:val="18"/>
                <w:szCs w:val="18"/>
              </w:rPr>
            </w:pPr>
            <w:r w:rsidRPr="00E54BEE">
              <w:rPr>
                <w:color w:val="000000"/>
                <w:sz w:val="18"/>
                <w:szCs w:val="18"/>
              </w:rPr>
              <w:t>100%</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F514569" w14:textId="77777777" w:rsidR="00C46911" w:rsidRPr="00E54BEE" w:rsidRDefault="00C46911" w:rsidP="00C46911">
            <w:pPr>
              <w:jc w:val="center"/>
              <w:rPr>
                <w:color w:val="000000"/>
                <w:sz w:val="18"/>
                <w:szCs w:val="18"/>
              </w:rPr>
            </w:pPr>
            <w:r w:rsidRPr="00E54BEE">
              <w:rPr>
                <w:color w:val="000000"/>
                <w:sz w:val="18"/>
                <w:szCs w:val="18"/>
              </w:rPr>
              <w:t>100%</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BE0C4E1" w14:textId="77777777" w:rsidR="00C46911" w:rsidRPr="00E54BEE" w:rsidRDefault="00C46911" w:rsidP="00C46911">
            <w:pPr>
              <w:jc w:val="center"/>
              <w:rPr>
                <w:color w:val="000000"/>
                <w:sz w:val="18"/>
                <w:szCs w:val="18"/>
              </w:rPr>
            </w:pPr>
            <w:r w:rsidRPr="00E54BEE">
              <w:rPr>
                <w:color w:val="000000"/>
                <w:sz w:val="18"/>
                <w:szCs w:val="18"/>
              </w:rPr>
              <w:t>100%</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08EDCF9F" w14:textId="77777777" w:rsidR="00C46911" w:rsidRPr="00E54BEE" w:rsidRDefault="00C46911" w:rsidP="00C46911">
            <w:pPr>
              <w:jc w:val="center"/>
              <w:rPr>
                <w:color w:val="000000"/>
                <w:sz w:val="18"/>
                <w:szCs w:val="18"/>
              </w:rPr>
            </w:pPr>
            <w:r w:rsidRPr="00E54BEE">
              <w:rPr>
                <w:color w:val="000000"/>
                <w:sz w:val="18"/>
                <w:szCs w:val="18"/>
              </w:rPr>
              <w:t>100%</w:t>
            </w:r>
          </w:p>
        </w:tc>
      </w:tr>
      <w:tr w:rsidR="00C46911" w:rsidRPr="00E54BEE" w14:paraId="20632DF2" w14:textId="77777777" w:rsidTr="003E0A27">
        <w:trPr>
          <w:trHeight w:val="665"/>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AA5F6C" w14:textId="0FBDD107" w:rsidR="00C46911" w:rsidRPr="00C46911" w:rsidRDefault="00C46911" w:rsidP="00C46911">
            <w:pPr>
              <w:rPr>
                <w:b/>
                <w:color w:val="000000"/>
                <w:sz w:val="18"/>
                <w:szCs w:val="18"/>
              </w:rPr>
            </w:pPr>
            <w:r w:rsidRPr="00C46911">
              <w:rPr>
                <w:color w:val="000000"/>
                <w:sz w:val="18"/>
                <w:szCs w:val="18"/>
              </w:rPr>
              <w:t>6. IR5. Catálogo de Servicios</w:t>
            </w:r>
          </w:p>
        </w:tc>
        <w:tc>
          <w:tcPr>
            <w:tcW w:w="546" w:type="pct"/>
            <w:tcBorders>
              <w:top w:val="single" w:sz="4" w:space="0" w:color="auto"/>
              <w:left w:val="single" w:sz="4" w:space="0" w:color="auto"/>
              <w:bottom w:val="single" w:sz="4" w:space="0" w:color="auto"/>
              <w:right w:val="single" w:sz="4" w:space="0" w:color="auto"/>
            </w:tcBorders>
            <w:vAlign w:val="center"/>
            <w:hideMark/>
          </w:tcPr>
          <w:p w14:paraId="481BB2A9"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9A1E3F8"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2B3947D" w14:textId="77777777" w:rsidR="00C46911" w:rsidRPr="00E54BEE" w:rsidRDefault="00C46911" w:rsidP="00C46911">
            <w:pPr>
              <w:jc w:val="center"/>
              <w:rPr>
                <w:color w:val="000000"/>
                <w:sz w:val="18"/>
                <w:szCs w:val="18"/>
              </w:rPr>
            </w:pPr>
            <w:r w:rsidRPr="00E54BEE">
              <w:rPr>
                <w:color w:val="000000"/>
                <w:sz w:val="18"/>
                <w:szCs w:val="18"/>
              </w:rPr>
              <w:t>1</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E542865" w14:textId="77777777" w:rsidR="00C46911" w:rsidRPr="00E54BEE" w:rsidRDefault="00C46911" w:rsidP="00C46911">
            <w:pPr>
              <w:jc w:val="center"/>
              <w:rPr>
                <w:color w:val="000000"/>
                <w:sz w:val="18"/>
                <w:szCs w:val="18"/>
              </w:rPr>
            </w:pP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D9E923F" w14:textId="77777777" w:rsidR="00C46911" w:rsidRPr="00E54BEE" w:rsidRDefault="00C46911" w:rsidP="00C46911">
            <w:pPr>
              <w:jc w:val="center"/>
              <w:rPr>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075D466B" w14:textId="77777777" w:rsidR="00C46911" w:rsidRPr="00E54BEE" w:rsidRDefault="00C46911" w:rsidP="00C46911">
            <w:pPr>
              <w:jc w:val="center"/>
              <w:rPr>
                <w:color w:val="000000"/>
                <w:sz w:val="18"/>
                <w:szCs w:val="18"/>
              </w:rPr>
            </w:pPr>
            <w:r w:rsidRPr="00E54BEE">
              <w:rPr>
                <w:color w:val="000000"/>
                <w:sz w:val="18"/>
                <w:szCs w:val="18"/>
              </w:rPr>
              <w:t>1</w:t>
            </w:r>
          </w:p>
        </w:tc>
      </w:tr>
      <w:tr w:rsidR="00C46911" w:rsidRPr="00E54BEE" w14:paraId="097F94B2" w14:textId="77777777" w:rsidTr="003E0A27">
        <w:trPr>
          <w:trHeight w:val="944"/>
        </w:trPr>
        <w:tc>
          <w:tcPr>
            <w:tcW w:w="1141" w:type="pct"/>
            <w:tcBorders>
              <w:top w:val="single" w:sz="4" w:space="0" w:color="auto"/>
              <w:left w:val="single" w:sz="4" w:space="0" w:color="auto"/>
              <w:bottom w:val="single" w:sz="4" w:space="0" w:color="auto"/>
              <w:right w:val="single" w:sz="4" w:space="0" w:color="auto"/>
            </w:tcBorders>
            <w:vAlign w:val="center"/>
            <w:hideMark/>
          </w:tcPr>
          <w:p w14:paraId="17E663CD" w14:textId="68442617" w:rsidR="00C46911" w:rsidRPr="00C46911" w:rsidRDefault="00C46911" w:rsidP="00C46911">
            <w:pPr>
              <w:rPr>
                <w:b/>
                <w:color w:val="000000"/>
                <w:sz w:val="18"/>
                <w:szCs w:val="18"/>
              </w:rPr>
            </w:pPr>
            <w:r w:rsidRPr="00C46911">
              <w:rPr>
                <w:color w:val="000000"/>
                <w:sz w:val="18"/>
                <w:szCs w:val="18"/>
              </w:rPr>
              <w:t>6. IR6. Cantidad de sistemas o procesos mejorados para la gestión de ingresos propios.</w:t>
            </w:r>
          </w:p>
        </w:tc>
        <w:tc>
          <w:tcPr>
            <w:tcW w:w="546" w:type="pct"/>
            <w:tcBorders>
              <w:top w:val="single" w:sz="4" w:space="0" w:color="auto"/>
              <w:left w:val="single" w:sz="4" w:space="0" w:color="auto"/>
              <w:bottom w:val="single" w:sz="4" w:space="0" w:color="auto"/>
              <w:right w:val="single" w:sz="4" w:space="0" w:color="auto"/>
            </w:tcBorders>
            <w:vAlign w:val="center"/>
            <w:hideMark/>
          </w:tcPr>
          <w:p w14:paraId="7C8F5C80"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2DCA113"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51C1213" w14:textId="77777777" w:rsidR="00C46911" w:rsidRPr="00E54BEE" w:rsidRDefault="00C46911" w:rsidP="00C46911">
            <w:pPr>
              <w:jc w:val="center"/>
              <w:rPr>
                <w:color w:val="000000"/>
                <w:sz w:val="18"/>
                <w:szCs w:val="18"/>
              </w:rPr>
            </w:pPr>
            <w:r w:rsidRPr="00E54BEE">
              <w:rPr>
                <w:color w:val="000000"/>
                <w:sz w:val="18"/>
                <w:szCs w:val="18"/>
              </w:rPr>
              <w:t>1</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0EE10E9" w14:textId="77777777" w:rsidR="00C46911" w:rsidRPr="00E54BEE" w:rsidRDefault="00C46911" w:rsidP="00C46911">
            <w:pPr>
              <w:jc w:val="center"/>
              <w:rPr>
                <w:color w:val="000000"/>
                <w:sz w:val="18"/>
                <w:szCs w:val="18"/>
              </w:rPr>
            </w:pPr>
            <w:r w:rsidRPr="00E54BEE">
              <w:rPr>
                <w:color w:val="000000"/>
                <w:sz w:val="18"/>
                <w:szCs w:val="18"/>
              </w:rPr>
              <w:t>1</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80B8259" w14:textId="77777777" w:rsidR="00C46911" w:rsidRPr="00E54BEE" w:rsidRDefault="00C46911" w:rsidP="00C46911">
            <w:pPr>
              <w:jc w:val="center"/>
              <w:rPr>
                <w:color w:val="000000"/>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1C948A05" w14:textId="77777777" w:rsidR="00C46911" w:rsidRPr="00E54BEE" w:rsidRDefault="00C46911" w:rsidP="00C46911">
            <w:pPr>
              <w:jc w:val="center"/>
              <w:rPr>
                <w:color w:val="000000"/>
                <w:sz w:val="18"/>
                <w:szCs w:val="18"/>
              </w:rPr>
            </w:pPr>
            <w:r w:rsidRPr="00E54BEE">
              <w:rPr>
                <w:color w:val="000000"/>
                <w:sz w:val="18"/>
                <w:szCs w:val="18"/>
              </w:rPr>
              <w:t>2</w:t>
            </w:r>
          </w:p>
        </w:tc>
      </w:tr>
      <w:tr w:rsidR="00C46911" w:rsidRPr="00E54BEE" w14:paraId="0ED1051F" w14:textId="77777777" w:rsidTr="003E0A27">
        <w:trPr>
          <w:trHeight w:val="1242"/>
        </w:trPr>
        <w:tc>
          <w:tcPr>
            <w:tcW w:w="1141" w:type="pct"/>
            <w:tcBorders>
              <w:top w:val="single" w:sz="4" w:space="0" w:color="auto"/>
              <w:left w:val="single" w:sz="4" w:space="0" w:color="auto"/>
              <w:bottom w:val="single" w:sz="4" w:space="0" w:color="auto"/>
              <w:right w:val="single" w:sz="4" w:space="0" w:color="auto"/>
            </w:tcBorders>
            <w:vAlign w:val="center"/>
            <w:hideMark/>
          </w:tcPr>
          <w:p w14:paraId="7E7830F3" w14:textId="64C6393A" w:rsidR="00C46911" w:rsidRPr="00C46911" w:rsidRDefault="00C46911" w:rsidP="00C46911">
            <w:pPr>
              <w:rPr>
                <w:b/>
                <w:color w:val="000000"/>
                <w:sz w:val="18"/>
                <w:szCs w:val="18"/>
              </w:rPr>
            </w:pPr>
            <w:r w:rsidRPr="00C46911">
              <w:rPr>
                <w:color w:val="000000"/>
                <w:sz w:val="18"/>
                <w:szCs w:val="18"/>
              </w:rPr>
              <w:t>6. IR7. Número de proyectos con gestión de fondos diversificados para el desarrollo de académico</w:t>
            </w:r>
          </w:p>
        </w:tc>
        <w:tc>
          <w:tcPr>
            <w:tcW w:w="546" w:type="pct"/>
            <w:tcBorders>
              <w:top w:val="single" w:sz="4" w:space="0" w:color="auto"/>
              <w:left w:val="single" w:sz="4" w:space="0" w:color="auto"/>
              <w:bottom w:val="single" w:sz="4" w:space="0" w:color="auto"/>
              <w:right w:val="single" w:sz="4" w:space="0" w:color="auto"/>
            </w:tcBorders>
            <w:vAlign w:val="center"/>
            <w:hideMark/>
          </w:tcPr>
          <w:p w14:paraId="63FAD4A2"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BC3C85" w14:textId="77777777" w:rsidR="00C46911" w:rsidRPr="00E54BEE" w:rsidRDefault="00C46911" w:rsidP="00C46911">
            <w:pPr>
              <w:jc w:val="center"/>
              <w:rPr>
                <w:color w:val="000000"/>
                <w:sz w:val="18"/>
                <w:szCs w:val="18"/>
              </w:rPr>
            </w:pPr>
            <w:r w:rsidRPr="00E54BEE">
              <w:rPr>
                <w:color w:val="000000"/>
                <w:sz w:val="18"/>
                <w:szCs w:val="18"/>
              </w:rPr>
              <w:t>10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86A82D9" w14:textId="77777777" w:rsidR="00C46911" w:rsidRPr="00E54BEE" w:rsidRDefault="00C46911" w:rsidP="00C46911">
            <w:pPr>
              <w:jc w:val="center"/>
              <w:rPr>
                <w:color w:val="000000"/>
                <w:sz w:val="18"/>
                <w:szCs w:val="18"/>
              </w:rPr>
            </w:pPr>
            <w:r w:rsidRPr="00E54BEE">
              <w:rPr>
                <w:color w:val="000000"/>
                <w:sz w:val="18"/>
                <w:szCs w:val="18"/>
              </w:rPr>
              <w:t>10</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92A9215" w14:textId="77777777" w:rsidR="00C46911" w:rsidRPr="00E54BEE" w:rsidRDefault="00C46911" w:rsidP="00C46911">
            <w:pPr>
              <w:jc w:val="center"/>
              <w:rPr>
                <w:color w:val="000000"/>
                <w:sz w:val="18"/>
                <w:szCs w:val="18"/>
              </w:rPr>
            </w:pPr>
            <w:r w:rsidRPr="00E54BEE">
              <w:rPr>
                <w:color w:val="000000"/>
                <w:sz w:val="18"/>
                <w:szCs w:val="18"/>
              </w:rPr>
              <w:t>10</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132DB8A" w14:textId="77777777" w:rsidR="00C46911" w:rsidRPr="00E54BEE" w:rsidRDefault="00C46911" w:rsidP="00C46911">
            <w:pPr>
              <w:jc w:val="center"/>
              <w:rPr>
                <w:color w:val="000000"/>
                <w:sz w:val="18"/>
                <w:szCs w:val="18"/>
              </w:rPr>
            </w:pPr>
            <w:r w:rsidRPr="00E54BEE">
              <w:rPr>
                <w:color w:val="000000"/>
                <w:sz w:val="18"/>
                <w:szCs w:val="18"/>
              </w:rPr>
              <w:t>10</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571D018B" w14:textId="77777777" w:rsidR="00C46911" w:rsidRPr="00E54BEE" w:rsidRDefault="00C46911" w:rsidP="00C46911">
            <w:pPr>
              <w:jc w:val="center"/>
              <w:rPr>
                <w:color w:val="000000"/>
                <w:sz w:val="18"/>
                <w:szCs w:val="18"/>
              </w:rPr>
            </w:pPr>
            <w:r w:rsidRPr="00E54BEE">
              <w:rPr>
                <w:color w:val="000000"/>
                <w:sz w:val="18"/>
                <w:szCs w:val="18"/>
              </w:rPr>
              <w:t>40</w:t>
            </w:r>
          </w:p>
        </w:tc>
      </w:tr>
      <w:tr w:rsidR="00C46911" w:rsidRPr="00E54BEE" w14:paraId="15DAF45E" w14:textId="77777777" w:rsidTr="003E0A27">
        <w:trPr>
          <w:trHeight w:val="806"/>
        </w:trPr>
        <w:tc>
          <w:tcPr>
            <w:tcW w:w="1141" w:type="pct"/>
            <w:tcBorders>
              <w:top w:val="single" w:sz="4" w:space="0" w:color="auto"/>
              <w:left w:val="single" w:sz="4" w:space="0" w:color="auto"/>
              <w:bottom w:val="single" w:sz="4" w:space="0" w:color="auto"/>
              <w:right w:val="single" w:sz="4" w:space="0" w:color="auto"/>
            </w:tcBorders>
            <w:vAlign w:val="center"/>
            <w:hideMark/>
          </w:tcPr>
          <w:p w14:paraId="03BE1EA7" w14:textId="267DF98E" w:rsidR="00C46911" w:rsidRPr="00C46911" w:rsidRDefault="00C46911" w:rsidP="00C46911">
            <w:pPr>
              <w:rPr>
                <w:b/>
                <w:color w:val="000000"/>
                <w:sz w:val="18"/>
                <w:szCs w:val="18"/>
              </w:rPr>
            </w:pPr>
            <w:r w:rsidRPr="00C46911">
              <w:rPr>
                <w:color w:val="000000"/>
                <w:sz w:val="18"/>
                <w:szCs w:val="18"/>
              </w:rPr>
              <w:t>6. IR8. Plan de Arbitrios actualizado</w:t>
            </w:r>
          </w:p>
        </w:tc>
        <w:tc>
          <w:tcPr>
            <w:tcW w:w="546" w:type="pct"/>
            <w:tcBorders>
              <w:top w:val="single" w:sz="4" w:space="0" w:color="auto"/>
              <w:left w:val="single" w:sz="4" w:space="0" w:color="auto"/>
              <w:bottom w:val="single" w:sz="4" w:space="0" w:color="auto"/>
              <w:right w:val="single" w:sz="4" w:space="0" w:color="auto"/>
            </w:tcBorders>
            <w:vAlign w:val="center"/>
            <w:hideMark/>
          </w:tcPr>
          <w:p w14:paraId="2FAA9C79"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F41A373" w14:textId="77777777" w:rsidR="00C46911" w:rsidRPr="00E54BEE" w:rsidRDefault="00C46911" w:rsidP="00C46911">
            <w:pPr>
              <w:jc w:val="center"/>
              <w:rPr>
                <w:color w:val="000000"/>
                <w:sz w:val="18"/>
                <w:szCs w:val="18"/>
              </w:rPr>
            </w:pPr>
            <w:r w:rsidRPr="00E54BEE">
              <w:rPr>
                <w:color w:val="000000"/>
                <w:sz w:val="18"/>
                <w:szCs w:val="18"/>
              </w:rPr>
              <w:t>65%</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4285648" w14:textId="77777777" w:rsidR="00C46911" w:rsidRPr="00E54BEE" w:rsidRDefault="00C46911" w:rsidP="00C46911">
            <w:pPr>
              <w:jc w:val="center"/>
              <w:rPr>
                <w:color w:val="000000"/>
                <w:sz w:val="18"/>
                <w:szCs w:val="18"/>
              </w:rPr>
            </w:pPr>
            <w:r w:rsidRPr="00E54BEE">
              <w:rPr>
                <w:color w:val="000000"/>
                <w:sz w:val="18"/>
                <w:szCs w:val="18"/>
              </w:rPr>
              <w:t>35%</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82EA64" w14:textId="77777777" w:rsidR="00C46911" w:rsidRPr="00E54BEE" w:rsidRDefault="00C46911" w:rsidP="00C46911">
            <w:pPr>
              <w:jc w:val="center"/>
              <w:rPr>
                <w:color w:val="000000"/>
                <w:sz w:val="18"/>
                <w:szCs w:val="18"/>
              </w:rPr>
            </w:pP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B66B6D2" w14:textId="77777777" w:rsidR="00C46911" w:rsidRPr="00E54BEE" w:rsidRDefault="00C46911" w:rsidP="00C46911">
            <w:pPr>
              <w:jc w:val="center"/>
              <w:rPr>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2E8094D8" w14:textId="77777777" w:rsidR="00C46911" w:rsidRPr="00E54BEE" w:rsidRDefault="00C46911" w:rsidP="00C46911">
            <w:pPr>
              <w:jc w:val="center"/>
              <w:rPr>
                <w:color w:val="000000"/>
                <w:sz w:val="18"/>
                <w:szCs w:val="18"/>
              </w:rPr>
            </w:pPr>
            <w:r w:rsidRPr="00E54BEE">
              <w:rPr>
                <w:color w:val="000000"/>
                <w:sz w:val="18"/>
                <w:szCs w:val="18"/>
              </w:rPr>
              <w:t>100%</w:t>
            </w:r>
          </w:p>
        </w:tc>
      </w:tr>
      <w:tr w:rsidR="00C46911" w:rsidRPr="00E54BEE" w14:paraId="23A8D369" w14:textId="77777777" w:rsidTr="003E0A27">
        <w:trPr>
          <w:trHeight w:val="818"/>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D8215" w14:textId="05F8FE5D" w:rsidR="00C46911" w:rsidRPr="00C46911" w:rsidRDefault="00C46911" w:rsidP="00C46911">
            <w:pPr>
              <w:rPr>
                <w:b/>
                <w:color w:val="000000"/>
                <w:sz w:val="18"/>
                <w:szCs w:val="18"/>
              </w:rPr>
            </w:pPr>
            <w:r w:rsidRPr="00C46911">
              <w:rPr>
                <w:color w:val="000000"/>
                <w:sz w:val="18"/>
                <w:szCs w:val="18"/>
              </w:rPr>
              <w:t>6. IR9. Porcentaje de avance en la revisión del Manual de Puestos y Salarios.</w:t>
            </w:r>
          </w:p>
        </w:tc>
        <w:tc>
          <w:tcPr>
            <w:tcW w:w="546" w:type="pct"/>
            <w:tcBorders>
              <w:top w:val="single" w:sz="4" w:space="0" w:color="auto"/>
              <w:left w:val="single" w:sz="4" w:space="0" w:color="auto"/>
              <w:bottom w:val="single" w:sz="4" w:space="0" w:color="auto"/>
              <w:right w:val="single" w:sz="4" w:space="0" w:color="auto"/>
            </w:tcBorders>
            <w:vAlign w:val="center"/>
            <w:hideMark/>
          </w:tcPr>
          <w:p w14:paraId="4BD4217E"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15ABA7"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E66E714" w14:textId="77777777" w:rsidR="00C46911" w:rsidRPr="00E54BEE" w:rsidRDefault="00C46911" w:rsidP="00C46911">
            <w:pPr>
              <w:jc w:val="center"/>
              <w:rPr>
                <w:sz w:val="18"/>
                <w:szCs w:val="18"/>
              </w:rPr>
            </w:pP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CBBDA0E" w14:textId="77777777" w:rsidR="00C46911" w:rsidRPr="00E54BEE" w:rsidRDefault="00C46911" w:rsidP="00C46911">
            <w:pPr>
              <w:jc w:val="center"/>
              <w:rPr>
                <w:color w:val="000000"/>
                <w:sz w:val="18"/>
                <w:szCs w:val="18"/>
              </w:rPr>
            </w:pPr>
            <w:r w:rsidRPr="00E54BEE">
              <w:rPr>
                <w:color w:val="000000"/>
                <w:sz w:val="18"/>
                <w:szCs w:val="18"/>
              </w:rPr>
              <w:t>100%</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DA94B96" w14:textId="77777777" w:rsidR="00C46911" w:rsidRPr="00E54BEE" w:rsidRDefault="00C46911" w:rsidP="00C46911">
            <w:pPr>
              <w:jc w:val="center"/>
              <w:rPr>
                <w:color w:val="000000"/>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72C5A71C" w14:textId="77777777" w:rsidR="00C46911" w:rsidRPr="00E54BEE" w:rsidRDefault="00C46911" w:rsidP="00C46911">
            <w:pPr>
              <w:jc w:val="center"/>
              <w:rPr>
                <w:color w:val="000000"/>
                <w:sz w:val="18"/>
                <w:szCs w:val="18"/>
              </w:rPr>
            </w:pPr>
            <w:r w:rsidRPr="00E54BEE">
              <w:rPr>
                <w:color w:val="000000"/>
                <w:sz w:val="18"/>
                <w:szCs w:val="18"/>
              </w:rPr>
              <w:t>100%</w:t>
            </w:r>
          </w:p>
        </w:tc>
      </w:tr>
      <w:tr w:rsidR="00C46911" w:rsidRPr="00E54BEE" w14:paraId="5A42F49C" w14:textId="77777777" w:rsidTr="003E0A27">
        <w:trPr>
          <w:trHeight w:val="802"/>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32EE6" w14:textId="6CFE8C64" w:rsidR="00C46911" w:rsidRPr="00C46911" w:rsidRDefault="00C46911" w:rsidP="00C46911">
            <w:pPr>
              <w:rPr>
                <w:b/>
                <w:color w:val="000000"/>
                <w:sz w:val="18"/>
                <w:szCs w:val="18"/>
              </w:rPr>
            </w:pPr>
            <w:r w:rsidRPr="00C46911">
              <w:rPr>
                <w:color w:val="000000"/>
                <w:sz w:val="18"/>
                <w:szCs w:val="18"/>
              </w:rPr>
              <w:t>6. IR10. Porcentaje de avance en Planes de carrera docente y administrativas creados.</w:t>
            </w:r>
          </w:p>
        </w:tc>
        <w:tc>
          <w:tcPr>
            <w:tcW w:w="546" w:type="pct"/>
            <w:tcBorders>
              <w:top w:val="single" w:sz="4" w:space="0" w:color="auto"/>
              <w:left w:val="single" w:sz="4" w:space="0" w:color="auto"/>
              <w:bottom w:val="single" w:sz="4" w:space="0" w:color="auto"/>
              <w:right w:val="single" w:sz="4" w:space="0" w:color="auto"/>
            </w:tcBorders>
            <w:vAlign w:val="center"/>
            <w:hideMark/>
          </w:tcPr>
          <w:p w14:paraId="40EAF988"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173B74B"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F4B6667" w14:textId="77777777" w:rsidR="00C46911" w:rsidRPr="00E54BEE" w:rsidRDefault="00C46911" w:rsidP="00C46911">
            <w:pPr>
              <w:jc w:val="center"/>
              <w:rPr>
                <w:sz w:val="18"/>
                <w:szCs w:val="18"/>
              </w:rPr>
            </w:pP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A45310" w14:textId="77777777" w:rsidR="00C46911" w:rsidRPr="00E54BEE" w:rsidRDefault="00C46911" w:rsidP="00C46911">
            <w:pPr>
              <w:jc w:val="center"/>
              <w:rPr>
                <w:color w:val="000000"/>
                <w:sz w:val="18"/>
                <w:szCs w:val="18"/>
              </w:rPr>
            </w:pPr>
            <w:r w:rsidRPr="00E54BEE">
              <w:rPr>
                <w:color w:val="000000"/>
                <w:sz w:val="18"/>
                <w:szCs w:val="18"/>
              </w:rPr>
              <w:t>100%</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D1357E3" w14:textId="77777777" w:rsidR="00C46911" w:rsidRPr="00E54BEE" w:rsidRDefault="00C46911" w:rsidP="00C46911">
            <w:pPr>
              <w:jc w:val="center"/>
              <w:rPr>
                <w:color w:val="000000"/>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6A1F9FD1" w14:textId="77777777" w:rsidR="00C46911" w:rsidRPr="00E54BEE" w:rsidRDefault="00C46911" w:rsidP="00C46911">
            <w:pPr>
              <w:jc w:val="center"/>
              <w:rPr>
                <w:color w:val="000000"/>
                <w:sz w:val="18"/>
                <w:szCs w:val="18"/>
              </w:rPr>
            </w:pPr>
            <w:r w:rsidRPr="00E54BEE">
              <w:rPr>
                <w:color w:val="000000"/>
                <w:sz w:val="18"/>
                <w:szCs w:val="18"/>
              </w:rPr>
              <w:t>100%</w:t>
            </w:r>
          </w:p>
        </w:tc>
      </w:tr>
      <w:tr w:rsidR="00C46911" w:rsidRPr="00E54BEE" w14:paraId="560A51EB" w14:textId="77777777" w:rsidTr="003E0A27">
        <w:trPr>
          <w:trHeight w:val="977"/>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EDCC9" w14:textId="0DB59025" w:rsidR="00C46911" w:rsidRPr="00C46911" w:rsidRDefault="00C46911" w:rsidP="00C46911">
            <w:pPr>
              <w:rPr>
                <w:b/>
                <w:color w:val="000000"/>
                <w:sz w:val="18"/>
                <w:szCs w:val="18"/>
              </w:rPr>
            </w:pPr>
            <w:r w:rsidRPr="00C46911">
              <w:rPr>
                <w:color w:val="000000"/>
                <w:sz w:val="18"/>
                <w:szCs w:val="18"/>
              </w:rPr>
              <w:t>6. IR11. Cantidad de programas de capacitación creados para la formación de empleados (virtuales o presenciales)</w:t>
            </w:r>
          </w:p>
        </w:tc>
        <w:tc>
          <w:tcPr>
            <w:tcW w:w="546" w:type="pct"/>
            <w:tcBorders>
              <w:top w:val="single" w:sz="4" w:space="0" w:color="auto"/>
              <w:left w:val="single" w:sz="4" w:space="0" w:color="auto"/>
              <w:bottom w:val="single" w:sz="4" w:space="0" w:color="auto"/>
              <w:right w:val="single" w:sz="4" w:space="0" w:color="auto"/>
            </w:tcBorders>
            <w:vAlign w:val="center"/>
            <w:hideMark/>
          </w:tcPr>
          <w:p w14:paraId="3058FC3D"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D1753E" w14:textId="77777777" w:rsidR="00C46911" w:rsidRPr="00E54BEE" w:rsidRDefault="00C46911" w:rsidP="00C46911">
            <w:pPr>
              <w:jc w:val="center"/>
              <w:rPr>
                <w:color w:val="000000"/>
                <w:sz w:val="18"/>
                <w:szCs w:val="18"/>
              </w:rPr>
            </w:pPr>
            <w:r w:rsidRPr="00E54BEE">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E8BB77E" w14:textId="77777777" w:rsidR="00C46911" w:rsidRPr="00E54BEE" w:rsidRDefault="00C46911" w:rsidP="00C46911">
            <w:pPr>
              <w:jc w:val="center"/>
              <w:rPr>
                <w:color w:val="000000"/>
                <w:sz w:val="18"/>
                <w:szCs w:val="18"/>
              </w:rPr>
            </w:pPr>
            <w:r w:rsidRPr="00E54BEE">
              <w:rPr>
                <w:color w:val="000000"/>
                <w:sz w:val="18"/>
                <w:szCs w:val="18"/>
              </w:rPr>
              <w:t>2</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10B5329" w14:textId="77777777" w:rsidR="00C46911" w:rsidRPr="00E54BEE" w:rsidRDefault="00C46911" w:rsidP="00C46911">
            <w:pPr>
              <w:jc w:val="center"/>
              <w:rPr>
                <w:color w:val="000000"/>
                <w:sz w:val="18"/>
                <w:szCs w:val="18"/>
              </w:rPr>
            </w:pPr>
            <w:r w:rsidRPr="00E54BEE">
              <w:rPr>
                <w:color w:val="000000"/>
                <w:sz w:val="18"/>
                <w:szCs w:val="18"/>
              </w:rPr>
              <w:t>3</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A822570" w14:textId="77777777" w:rsidR="00C46911" w:rsidRPr="00E54BEE" w:rsidRDefault="00C46911" w:rsidP="00C46911">
            <w:pPr>
              <w:jc w:val="center"/>
              <w:rPr>
                <w:color w:val="000000"/>
                <w:sz w:val="18"/>
                <w:szCs w:val="18"/>
              </w:rPr>
            </w:pPr>
            <w:r w:rsidRPr="00E54BEE">
              <w:rPr>
                <w:color w:val="000000"/>
                <w:sz w:val="18"/>
                <w:szCs w:val="18"/>
              </w:rPr>
              <w:t>4</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0DE2EF7D" w14:textId="77777777" w:rsidR="00C46911" w:rsidRPr="00E54BEE" w:rsidRDefault="00C46911" w:rsidP="00C46911">
            <w:pPr>
              <w:jc w:val="center"/>
              <w:rPr>
                <w:color w:val="000000"/>
                <w:sz w:val="18"/>
                <w:szCs w:val="18"/>
              </w:rPr>
            </w:pPr>
            <w:r w:rsidRPr="00E54BEE">
              <w:rPr>
                <w:color w:val="000000"/>
                <w:sz w:val="18"/>
                <w:szCs w:val="18"/>
              </w:rPr>
              <w:t>10</w:t>
            </w:r>
          </w:p>
        </w:tc>
      </w:tr>
    </w:tbl>
    <w:p w14:paraId="614016B4" w14:textId="72B3E9F4" w:rsidR="008E6B63" w:rsidRDefault="008E6B63"/>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362"/>
        <w:gridCol w:w="1130"/>
        <w:gridCol w:w="1074"/>
        <w:gridCol w:w="1101"/>
        <w:gridCol w:w="1194"/>
        <w:gridCol w:w="1263"/>
        <w:gridCol w:w="2225"/>
      </w:tblGrid>
      <w:tr w:rsidR="008E6B63" w:rsidRPr="00E54BEE" w14:paraId="469128C7" w14:textId="77777777" w:rsidTr="003B246A">
        <w:trPr>
          <w:trHeight w:val="517"/>
        </w:trPr>
        <w:tc>
          <w:tcPr>
            <w:tcW w:w="1141" w:type="pct"/>
            <w:vMerge w:val="restart"/>
            <w:shd w:val="clear" w:color="000000" w:fill="002060"/>
            <w:vAlign w:val="center"/>
            <w:hideMark/>
          </w:tcPr>
          <w:p w14:paraId="784C5087" w14:textId="77777777" w:rsidR="008E6B63" w:rsidRPr="00E54BEE" w:rsidRDefault="008E6B63" w:rsidP="003B246A">
            <w:pPr>
              <w:jc w:val="center"/>
              <w:rPr>
                <w:b/>
                <w:bCs/>
                <w:color w:val="FFFFFF"/>
                <w:sz w:val="18"/>
                <w:szCs w:val="18"/>
                <w:lang w:val="es-HN" w:eastAsia="es-HN"/>
              </w:rPr>
            </w:pPr>
            <w:r w:rsidRPr="00E54BEE">
              <w:rPr>
                <w:b/>
                <w:bCs/>
                <w:color w:val="FFFFFF"/>
                <w:sz w:val="18"/>
                <w:szCs w:val="18"/>
              </w:rPr>
              <w:lastRenderedPageBreak/>
              <w:t>INDICADORES DE RESULTADOS</w:t>
            </w:r>
          </w:p>
        </w:tc>
        <w:tc>
          <w:tcPr>
            <w:tcW w:w="546" w:type="pct"/>
            <w:vMerge w:val="restart"/>
            <w:shd w:val="clear" w:color="000000" w:fill="002060"/>
            <w:vAlign w:val="center"/>
            <w:hideMark/>
          </w:tcPr>
          <w:p w14:paraId="22BA378B" w14:textId="77777777" w:rsidR="008E6B63" w:rsidRPr="00E54BEE" w:rsidRDefault="008E6B63" w:rsidP="003B246A">
            <w:pPr>
              <w:jc w:val="center"/>
              <w:rPr>
                <w:b/>
                <w:bCs/>
                <w:color w:val="FFFFFF"/>
                <w:sz w:val="18"/>
                <w:szCs w:val="18"/>
              </w:rPr>
            </w:pPr>
            <w:r w:rsidRPr="00E54BEE">
              <w:rPr>
                <w:b/>
                <w:bCs/>
                <w:color w:val="FFFFFF"/>
                <w:sz w:val="18"/>
                <w:szCs w:val="18"/>
              </w:rPr>
              <w:t>LINEA BASE</w:t>
            </w:r>
          </w:p>
        </w:tc>
        <w:tc>
          <w:tcPr>
            <w:tcW w:w="519" w:type="pct"/>
            <w:shd w:val="clear" w:color="000000" w:fill="FFC000"/>
            <w:vAlign w:val="center"/>
            <w:hideMark/>
          </w:tcPr>
          <w:p w14:paraId="5CF18392" w14:textId="77777777" w:rsidR="008E6B63" w:rsidRPr="00E54BEE" w:rsidRDefault="008E6B63" w:rsidP="003B246A">
            <w:pPr>
              <w:jc w:val="center"/>
              <w:rPr>
                <w:b/>
                <w:bCs/>
                <w:color w:val="000000"/>
                <w:sz w:val="18"/>
                <w:szCs w:val="18"/>
              </w:rPr>
            </w:pPr>
            <w:r w:rsidRPr="00E54BEE">
              <w:rPr>
                <w:b/>
                <w:bCs/>
                <w:color w:val="000000"/>
                <w:sz w:val="18"/>
                <w:szCs w:val="18"/>
              </w:rPr>
              <w:t>2024</w:t>
            </w:r>
          </w:p>
        </w:tc>
        <w:tc>
          <w:tcPr>
            <w:tcW w:w="532" w:type="pct"/>
            <w:shd w:val="clear" w:color="000000" w:fill="FFC000"/>
            <w:vAlign w:val="center"/>
            <w:hideMark/>
          </w:tcPr>
          <w:p w14:paraId="38515B18" w14:textId="77777777" w:rsidR="008E6B63" w:rsidRPr="00E54BEE" w:rsidRDefault="008E6B63" w:rsidP="003B246A">
            <w:pPr>
              <w:jc w:val="center"/>
              <w:rPr>
                <w:b/>
                <w:bCs/>
                <w:color w:val="000000"/>
                <w:sz w:val="18"/>
                <w:szCs w:val="18"/>
              </w:rPr>
            </w:pPr>
            <w:r w:rsidRPr="00E54BEE">
              <w:rPr>
                <w:b/>
                <w:bCs/>
                <w:color w:val="000000"/>
                <w:sz w:val="18"/>
                <w:szCs w:val="18"/>
              </w:rPr>
              <w:t>2025</w:t>
            </w:r>
          </w:p>
        </w:tc>
        <w:tc>
          <w:tcPr>
            <w:tcW w:w="577" w:type="pct"/>
            <w:shd w:val="clear" w:color="000000" w:fill="FFC000"/>
            <w:vAlign w:val="center"/>
            <w:hideMark/>
          </w:tcPr>
          <w:p w14:paraId="24208681" w14:textId="77777777" w:rsidR="008E6B63" w:rsidRPr="00E54BEE" w:rsidRDefault="008E6B63" w:rsidP="003B246A">
            <w:pPr>
              <w:jc w:val="center"/>
              <w:rPr>
                <w:b/>
                <w:bCs/>
                <w:color w:val="000000"/>
                <w:sz w:val="18"/>
                <w:szCs w:val="18"/>
              </w:rPr>
            </w:pPr>
            <w:r w:rsidRPr="00E54BEE">
              <w:rPr>
                <w:b/>
                <w:bCs/>
                <w:color w:val="000000"/>
                <w:sz w:val="18"/>
                <w:szCs w:val="18"/>
              </w:rPr>
              <w:t>2026</w:t>
            </w:r>
          </w:p>
        </w:tc>
        <w:tc>
          <w:tcPr>
            <w:tcW w:w="610" w:type="pct"/>
            <w:shd w:val="clear" w:color="000000" w:fill="FFC000"/>
            <w:vAlign w:val="center"/>
            <w:hideMark/>
          </w:tcPr>
          <w:p w14:paraId="0ED4D417" w14:textId="77777777" w:rsidR="008E6B63" w:rsidRPr="00E54BEE" w:rsidRDefault="008E6B63" w:rsidP="003B246A">
            <w:pPr>
              <w:jc w:val="center"/>
              <w:rPr>
                <w:b/>
                <w:bCs/>
                <w:color w:val="000000"/>
                <w:sz w:val="18"/>
                <w:szCs w:val="18"/>
              </w:rPr>
            </w:pPr>
            <w:r w:rsidRPr="00E54BEE">
              <w:rPr>
                <w:b/>
                <w:bCs/>
                <w:color w:val="000000"/>
                <w:sz w:val="18"/>
                <w:szCs w:val="18"/>
              </w:rPr>
              <w:t>2027</w:t>
            </w:r>
          </w:p>
        </w:tc>
        <w:tc>
          <w:tcPr>
            <w:tcW w:w="1075" w:type="pct"/>
            <w:vMerge w:val="restart"/>
            <w:shd w:val="clear" w:color="000000" w:fill="002060"/>
            <w:vAlign w:val="center"/>
            <w:hideMark/>
          </w:tcPr>
          <w:p w14:paraId="15D925F0" w14:textId="77777777" w:rsidR="008E6B63" w:rsidRPr="00E54BEE" w:rsidRDefault="008E6B63" w:rsidP="003B246A">
            <w:pPr>
              <w:jc w:val="center"/>
              <w:rPr>
                <w:b/>
                <w:bCs/>
                <w:color w:val="FFFFFF"/>
                <w:sz w:val="18"/>
                <w:szCs w:val="18"/>
              </w:rPr>
            </w:pPr>
            <w:r w:rsidRPr="00E54BEE">
              <w:rPr>
                <w:b/>
                <w:bCs/>
                <w:color w:val="FFFFFF"/>
                <w:sz w:val="18"/>
                <w:szCs w:val="18"/>
              </w:rPr>
              <w:t>TOTAL, PLANIFICADO (CANTIDAD O PORCENTAJE)</w:t>
            </w:r>
          </w:p>
        </w:tc>
      </w:tr>
      <w:tr w:rsidR="008E6B63" w:rsidRPr="00E54BEE" w14:paraId="1A3FB109" w14:textId="77777777" w:rsidTr="003B246A">
        <w:trPr>
          <w:trHeight w:val="242"/>
        </w:trPr>
        <w:tc>
          <w:tcPr>
            <w:tcW w:w="1141" w:type="pct"/>
            <w:vMerge/>
            <w:vAlign w:val="center"/>
            <w:hideMark/>
          </w:tcPr>
          <w:p w14:paraId="49D623CC" w14:textId="77777777" w:rsidR="008E6B63" w:rsidRPr="00E54BEE" w:rsidRDefault="008E6B63" w:rsidP="003B246A">
            <w:pPr>
              <w:rPr>
                <w:b/>
                <w:bCs/>
                <w:color w:val="FFFFFF"/>
                <w:sz w:val="18"/>
                <w:szCs w:val="18"/>
              </w:rPr>
            </w:pPr>
          </w:p>
        </w:tc>
        <w:tc>
          <w:tcPr>
            <w:tcW w:w="546" w:type="pct"/>
            <w:vMerge/>
            <w:vAlign w:val="center"/>
            <w:hideMark/>
          </w:tcPr>
          <w:p w14:paraId="37282A38" w14:textId="77777777" w:rsidR="008E6B63" w:rsidRPr="00E54BEE" w:rsidRDefault="008E6B63" w:rsidP="003B246A">
            <w:pPr>
              <w:rPr>
                <w:b/>
                <w:bCs/>
                <w:color w:val="FFFFFF"/>
                <w:sz w:val="18"/>
                <w:szCs w:val="18"/>
              </w:rPr>
            </w:pPr>
          </w:p>
        </w:tc>
        <w:tc>
          <w:tcPr>
            <w:tcW w:w="519" w:type="pct"/>
            <w:shd w:val="clear" w:color="000000" w:fill="FFC000"/>
            <w:vAlign w:val="center"/>
            <w:hideMark/>
          </w:tcPr>
          <w:p w14:paraId="1AE86968"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532" w:type="pct"/>
            <w:shd w:val="clear" w:color="000000" w:fill="FFC000"/>
            <w:vAlign w:val="center"/>
            <w:hideMark/>
          </w:tcPr>
          <w:p w14:paraId="6120840F"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577" w:type="pct"/>
            <w:shd w:val="clear" w:color="000000" w:fill="FFC000"/>
            <w:vAlign w:val="center"/>
            <w:hideMark/>
          </w:tcPr>
          <w:p w14:paraId="37772604"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610" w:type="pct"/>
            <w:shd w:val="clear" w:color="000000" w:fill="FFC000"/>
            <w:vAlign w:val="center"/>
            <w:hideMark/>
          </w:tcPr>
          <w:p w14:paraId="70FA36E0"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1075" w:type="pct"/>
            <w:vMerge/>
            <w:vAlign w:val="center"/>
            <w:hideMark/>
          </w:tcPr>
          <w:p w14:paraId="4A181DE5" w14:textId="77777777" w:rsidR="008E6B63" w:rsidRPr="00E54BEE" w:rsidRDefault="008E6B63" w:rsidP="003B246A">
            <w:pPr>
              <w:rPr>
                <w:b/>
                <w:bCs/>
                <w:color w:val="FFFFFF"/>
                <w:sz w:val="18"/>
                <w:szCs w:val="18"/>
              </w:rPr>
            </w:pPr>
          </w:p>
        </w:tc>
      </w:tr>
      <w:tr w:rsidR="008E6B63" w:rsidRPr="00E54BEE" w14:paraId="38BA4388" w14:textId="77777777" w:rsidTr="003E0A27">
        <w:trPr>
          <w:trHeight w:val="315"/>
        </w:trPr>
        <w:tc>
          <w:tcPr>
            <w:tcW w:w="5000" w:type="pct"/>
            <w:gridSpan w:val="7"/>
            <w:tcBorders>
              <w:bottom w:val="single" w:sz="4" w:space="0" w:color="auto"/>
            </w:tcBorders>
            <w:shd w:val="clear" w:color="000000" w:fill="00B0F0"/>
            <w:vAlign w:val="center"/>
            <w:hideMark/>
          </w:tcPr>
          <w:p w14:paraId="18776DC1" w14:textId="77777777" w:rsidR="008E6B63" w:rsidRPr="00E54BEE" w:rsidRDefault="008E6B63" w:rsidP="003B246A">
            <w:pPr>
              <w:jc w:val="center"/>
              <w:rPr>
                <w:sz w:val="18"/>
                <w:szCs w:val="18"/>
              </w:rPr>
            </w:pPr>
          </w:p>
        </w:tc>
      </w:tr>
      <w:tr w:rsidR="00C46911" w:rsidRPr="00E54BEE" w14:paraId="74ABB4CA" w14:textId="77777777" w:rsidTr="003E0A27">
        <w:trPr>
          <w:trHeight w:val="1051"/>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F59776" w14:textId="347AC015" w:rsidR="00C46911" w:rsidRPr="00C46911" w:rsidRDefault="00C46911" w:rsidP="00C46911">
            <w:pPr>
              <w:rPr>
                <w:b/>
                <w:color w:val="000000"/>
                <w:sz w:val="18"/>
                <w:szCs w:val="18"/>
              </w:rPr>
            </w:pPr>
            <w:r w:rsidRPr="00C46911">
              <w:rPr>
                <w:color w:val="000000"/>
                <w:sz w:val="18"/>
                <w:szCs w:val="18"/>
              </w:rPr>
              <w:t>6. IR12. Cantidad de Evaluaciones de Desempeño Docente realizadas.</w:t>
            </w:r>
          </w:p>
        </w:tc>
        <w:tc>
          <w:tcPr>
            <w:tcW w:w="546" w:type="pct"/>
            <w:tcBorders>
              <w:top w:val="single" w:sz="4" w:space="0" w:color="auto"/>
              <w:left w:val="single" w:sz="4" w:space="0" w:color="auto"/>
              <w:bottom w:val="single" w:sz="4" w:space="0" w:color="auto"/>
              <w:right w:val="single" w:sz="4" w:space="0" w:color="auto"/>
            </w:tcBorders>
            <w:vAlign w:val="center"/>
            <w:hideMark/>
          </w:tcPr>
          <w:p w14:paraId="3CC063B5"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BBDE86D" w14:textId="77777777" w:rsidR="00C46911" w:rsidRPr="00E54BEE" w:rsidRDefault="00C46911" w:rsidP="00C46911">
            <w:pPr>
              <w:jc w:val="center"/>
              <w:rPr>
                <w:color w:val="000000"/>
                <w:sz w:val="18"/>
                <w:szCs w:val="18"/>
              </w:rPr>
            </w:pPr>
            <w:r w:rsidRPr="00E54BEE">
              <w:rPr>
                <w:color w:val="000000"/>
                <w:sz w:val="18"/>
                <w:szCs w:val="18"/>
              </w:rPr>
              <w:t>2</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F8A76FC" w14:textId="77777777" w:rsidR="00C46911" w:rsidRPr="00E54BEE" w:rsidRDefault="00C46911" w:rsidP="00C46911">
            <w:pPr>
              <w:jc w:val="center"/>
              <w:rPr>
                <w:color w:val="000000"/>
                <w:sz w:val="18"/>
                <w:szCs w:val="18"/>
              </w:rPr>
            </w:pPr>
            <w:r w:rsidRPr="00E54BEE">
              <w:rPr>
                <w:color w:val="000000"/>
                <w:sz w:val="18"/>
                <w:szCs w:val="18"/>
              </w:rPr>
              <w:t>3</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E039622" w14:textId="77777777" w:rsidR="00C46911" w:rsidRPr="00E54BEE" w:rsidRDefault="00C46911" w:rsidP="00C46911">
            <w:pPr>
              <w:jc w:val="center"/>
              <w:rPr>
                <w:color w:val="000000"/>
                <w:sz w:val="18"/>
                <w:szCs w:val="18"/>
              </w:rPr>
            </w:pPr>
            <w:r w:rsidRPr="00E54BEE">
              <w:rPr>
                <w:color w:val="000000"/>
                <w:sz w:val="18"/>
                <w:szCs w:val="18"/>
              </w:rPr>
              <w:t>3</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AA38877" w14:textId="77777777" w:rsidR="00C46911" w:rsidRPr="00E54BEE" w:rsidRDefault="00C46911" w:rsidP="00C46911">
            <w:pPr>
              <w:jc w:val="center"/>
              <w:rPr>
                <w:color w:val="000000"/>
                <w:sz w:val="18"/>
                <w:szCs w:val="18"/>
              </w:rPr>
            </w:pPr>
            <w:r w:rsidRPr="00E54BEE">
              <w:rPr>
                <w:color w:val="000000"/>
                <w:sz w:val="18"/>
                <w:szCs w:val="18"/>
              </w:rPr>
              <w:t>3</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1EB72FA6" w14:textId="77777777" w:rsidR="00C46911" w:rsidRPr="00E54BEE" w:rsidRDefault="00C46911" w:rsidP="00C46911">
            <w:pPr>
              <w:jc w:val="center"/>
              <w:rPr>
                <w:color w:val="000000"/>
                <w:sz w:val="18"/>
                <w:szCs w:val="18"/>
              </w:rPr>
            </w:pPr>
            <w:r w:rsidRPr="00E54BEE">
              <w:rPr>
                <w:color w:val="000000"/>
                <w:sz w:val="18"/>
                <w:szCs w:val="18"/>
              </w:rPr>
              <w:t>11</w:t>
            </w:r>
          </w:p>
        </w:tc>
      </w:tr>
      <w:tr w:rsidR="00C46911" w:rsidRPr="00E54BEE" w14:paraId="65964776" w14:textId="77777777" w:rsidTr="00C46911">
        <w:trPr>
          <w:trHeight w:val="1249"/>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43A024" w14:textId="63D7F10A" w:rsidR="00C46911" w:rsidRPr="00C46911" w:rsidRDefault="00C46911" w:rsidP="00C46911">
            <w:pPr>
              <w:rPr>
                <w:b/>
                <w:color w:val="000000"/>
                <w:sz w:val="18"/>
                <w:szCs w:val="18"/>
              </w:rPr>
            </w:pPr>
            <w:r w:rsidRPr="00C46911">
              <w:rPr>
                <w:color w:val="000000"/>
                <w:sz w:val="18"/>
                <w:szCs w:val="18"/>
              </w:rPr>
              <w:t>6. IR13. Planes de Mejora productos de las Evaluaciones de Desempeño Docente realizadas.</w:t>
            </w:r>
          </w:p>
        </w:tc>
        <w:tc>
          <w:tcPr>
            <w:tcW w:w="546" w:type="pct"/>
            <w:tcBorders>
              <w:top w:val="single" w:sz="4" w:space="0" w:color="auto"/>
              <w:left w:val="single" w:sz="4" w:space="0" w:color="auto"/>
              <w:bottom w:val="single" w:sz="4" w:space="0" w:color="auto"/>
              <w:right w:val="single" w:sz="4" w:space="0" w:color="auto"/>
            </w:tcBorders>
            <w:vAlign w:val="center"/>
            <w:hideMark/>
          </w:tcPr>
          <w:p w14:paraId="0F63818A"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76D335E"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3588BBE" w14:textId="77777777" w:rsidR="00C46911" w:rsidRPr="00E54BEE" w:rsidRDefault="00C46911" w:rsidP="00C46911">
            <w:pPr>
              <w:jc w:val="center"/>
              <w:rPr>
                <w:color w:val="000000"/>
                <w:sz w:val="18"/>
                <w:szCs w:val="18"/>
              </w:rPr>
            </w:pPr>
            <w:r w:rsidRPr="00E54BEE">
              <w:rPr>
                <w:color w:val="000000"/>
                <w:sz w:val="18"/>
                <w:szCs w:val="18"/>
              </w:rPr>
              <w:t>1</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6F5D5C2" w14:textId="77777777" w:rsidR="00C46911" w:rsidRPr="00E54BEE" w:rsidRDefault="00C46911" w:rsidP="00C46911">
            <w:pPr>
              <w:jc w:val="center"/>
              <w:rPr>
                <w:color w:val="000000"/>
                <w:sz w:val="18"/>
                <w:szCs w:val="18"/>
              </w:rPr>
            </w:pPr>
            <w:r w:rsidRPr="00E54BEE">
              <w:rPr>
                <w:color w:val="000000"/>
                <w:sz w:val="18"/>
                <w:szCs w:val="18"/>
              </w:rPr>
              <w:t>1</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016563C" w14:textId="77777777" w:rsidR="00C46911" w:rsidRPr="00E54BEE" w:rsidRDefault="00C46911" w:rsidP="00C46911">
            <w:pPr>
              <w:jc w:val="center"/>
              <w:rPr>
                <w:color w:val="000000"/>
                <w:sz w:val="18"/>
                <w:szCs w:val="18"/>
              </w:rPr>
            </w:pPr>
            <w:r w:rsidRPr="00E54BEE">
              <w:rPr>
                <w:color w:val="000000"/>
                <w:sz w:val="18"/>
                <w:szCs w:val="18"/>
              </w:rPr>
              <w:t>1</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73F6FEB4" w14:textId="77777777" w:rsidR="00C46911" w:rsidRPr="00E54BEE" w:rsidRDefault="00C46911" w:rsidP="00C46911">
            <w:pPr>
              <w:jc w:val="center"/>
              <w:rPr>
                <w:color w:val="000000"/>
                <w:sz w:val="18"/>
                <w:szCs w:val="18"/>
              </w:rPr>
            </w:pPr>
            <w:r w:rsidRPr="00E54BEE">
              <w:rPr>
                <w:color w:val="000000"/>
                <w:sz w:val="18"/>
                <w:szCs w:val="18"/>
              </w:rPr>
              <w:t>3</w:t>
            </w:r>
          </w:p>
        </w:tc>
      </w:tr>
      <w:tr w:rsidR="00C46911" w:rsidRPr="00E54BEE" w14:paraId="0C678DA5" w14:textId="77777777" w:rsidTr="003E0A27">
        <w:trPr>
          <w:trHeight w:val="1078"/>
        </w:trPr>
        <w:tc>
          <w:tcPr>
            <w:tcW w:w="1141" w:type="pct"/>
            <w:tcBorders>
              <w:top w:val="single" w:sz="4" w:space="0" w:color="auto"/>
              <w:left w:val="single" w:sz="4" w:space="0" w:color="auto"/>
              <w:bottom w:val="single" w:sz="4" w:space="0" w:color="auto"/>
              <w:right w:val="single" w:sz="4" w:space="0" w:color="auto"/>
            </w:tcBorders>
            <w:vAlign w:val="center"/>
            <w:hideMark/>
          </w:tcPr>
          <w:p w14:paraId="51405C19" w14:textId="34A7D7BA" w:rsidR="00C46911" w:rsidRPr="00C46911" w:rsidRDefault="00C46911" w:rsidP="00C46911">
            <w:pPr>
              <w:rPr>
                <w:b/>
                <w:color w:val="000000"/>
                <w:sz w:val="18"/>
                <w:szCs w:val="18"/>
              </w:rPr>
            </w:pPr>
            <w:r w:rsidRPr="00C46911">
              <w:rPr>
                <w:color w:val="000000"/>
                <w:sz w:val="18"/>
                <w:szCs w:val="18"/>
              </w:rPr>
              <w:t>6. IR14. Certificación en normas de Gestión de Seguridad e Higiene Ocupacional (OSHAS 18001) otorgada a la UNAH</w:t>
            </w:r>
          </w:p>
        </w:tc>
        <w:tc>
          <w:tcPr>
            <w:tcW w:w="546" w:type="pct"/>
            <w:tcBorders>
              <w:top w:val="single" w:sz="4" w:space="0" w:color="auto"/>
              <w:left w:val="single" w:sz="4" w:space="0" w:color="auto"/>
              <w:bottom w:val="single" w:sz="4" w:space="0" w:color="auto"/>
              <w:right w:val="single" w:sz="4" w:space="0" w:color="auto"/>
            </w:tcBorders>
            <w:vAlign w:val="center"/>
            <w:hideMark/>
          </w:tcPr>
          <w:p w14:paraId="2D1A09F1"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AFC3ABD"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9665CD9" w14:textId="77777777" w:rsidR="00C46911" w:rsidRPr="00E54BEE" w:rsidRDefault="00C46911" w:rsidP="00C46911">
            <w:pPr>
              <w:jc w:val="center"/>
              <w:rPr>
                <w:sz w:val="18"/>
                <w:szCs w:val="18"/>
              </w:rPr>
            </w:pP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704B1CC" w14:textId="77777777" w:rsidR="00C46911" w:rsidRPr="00E54BEE" w:rsidRDefault="00C46911" w:rsidP="00C46911">
            <w:pPr>
              <w:jc w:val="center"/>
              <w:rPr>
                <w:color w:val="000000"/>
                <w:sz w:val="18"/>
                <w:szCs w:val="18"/>
              </w:rPr>
            </w:pPr>
            <w:r w:rsidRPr="00E54BEE">
              <w:rPr>
                <w:color w:val="000000"/>
                <w:sz w:val="18"/>
                <w:szCs w:val="18"/>
              </w:rPr>
              <w:t>100%</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A25A517" w14:textId="77777777" w:rsidR="00C46911" w:rsidRPr="00E54BEE" w:rsidRDefault="00C46911" w:rsidP="00C46911">
            <w:pPr>
              <w:jc w:val="center"/>
              <w:rPr>
                <w:color w:val="000000"/>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713B5638" w14:textId="77777777" w:rsidR="00C46911" w:rsidRPr="00E54BEE" w:rsidRDefault="00C46911" w:rsidP="00C46911">
            <w:pPr>
              <w:jc w:val="center"/>
              <w:rPr>
                <w:color w:val="000000"/>
                <w:sz w:val="18"/>
                <w:szCs w:val="18"/>
              </w:rPr>
            </w:pPr>
            <w:r w:rsidRPr="00E54BEE">
              <w:rPr>
                <w:color w:val="000000"/>
                <w:sz w:val="18"/>
                <w:szCs w:val="18"/>
              </w:rPr>
              <w:t>1</w:t>
            </w:r>
          </w:p>
        </w:tc>
      </w:tr>
      <w:tr w:rsidR="00C46911" w:rsidRPr="00E54BEE" w14:paraId="1B7A1CEF" w14:textId="77777777" w:rsidTr="003E0A27">
        <w:trPr>
          <w:trHeight w:val="952"/>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B1AA9C" w14:textId="2FF48567" w:rsidR="00C46911" w:rsidRPr="00C46911" w:rsidRDefault="00C46911" w:rsidP="00C46911">
            <w:pPr>
              <w:rPr>
                <w:b/>
                <w:color w:val="000000"/>
                <w:sz w:val="18"/>
                <w:szCs w:val="18"/>
              </w:rPr>
            </w:pPr>
            <w:r w:rsidRPr="00C46911">
              <w:rPr>
                <w:color w:val="000000"/>
                <w:sz w:val="18"/>
                <w:szCs w:val="18"/>
              </w:rPr>
              <w:t>6. IR15. Número de capacitaciones realizadas en temas de gestión académica y administrativa.</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EB214C"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C695FE9" w14:textId="77777777" w:rsidR="00C46911" w:rsidRPr="00E54BEE" w:rsidRDefault="00C46911" w:rsidP="00C46911">
            <w:pPr>
              <w:jc w:val="center"/>
              <w:rPr>
                <w:color w:val="000000"/>
                <w:sz w:val="18"/>
                <w:szCs w:val="18"/>
              </w:rPr>
            </w:pPr>
            <w:r w:rsidRPr="00E54BEE">
              <w:rPr>
                <w:color w:val="000000"/>
                <w:sz w:val="18"/>
                <w:szCs w:val="18"/>
              </w:rPr>
              <w:t>3</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1915EC9" w14:textId="77777777" w:rsidR="00C46911" w:rsidRPr="00E54BEE" w:rsidRDefault="00C46911" w:rsidP="00C46911">
            <w:pPr>
              <w:jc w:val="center"/>
              <w:rPr>
                <w:color w:val="000000"/>
                <w:sz w:val="18"/>
                <w:szCs w:val="18"/>
              </w:rPr>
            </w:pPr>
            <w:r w:rsidRPr="00E54BEE">
              <w:rPr>
                <w:color w:val="000000"/>
                <w:sz w:val="18"/>
                <w:szCs w:val="18"/>
              </w:rPr>
              <w:t>5</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0EE29A5" w14:textId="77777777" w:rsidR="00C46911" w:rsidRPr="00E54BEE" w:rsidRDefault="00C46911" w:rsidP="00C46911">
            <w:pPr>
              <w:jc w:val="center"/>
              <w:rPr>
                <w:color w:val="000000"/>
                <w:sz w:val="18"/>
                <w:szCs w:val="18"/>
              </w:rPr>
            </w:pPr>
            <w:r w:rsidRPr="00E54BEE">
              <w:rPr>
                <w:color w:val="000000"/>
                <w:sz w:val="18"/>
                <w:szCs w:val="18"/>
              </w:rPr>
              <w:t>7</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BC09D0B" w14:textId="77777777" w:rsidR="00C46911" w:rsidRPr="00E54BEE" w:rsidRDefault="00C46911" w:rsidP="00C46911">
            <w:pPr>
              <w:jc w:val="center"/>
              <w:rPr>
                <w:color w:val="000000"/>
                <w:sz w:val="18"/>
                <w:szCs w:val="18"/>
              </w:rPr>
            </w:pPr>
            <w:r w:rsidRPr="00E54BEE">
              <w:rPr>
                <w:color w:val="000000"/>
                <w:sz w:val="18"/>
                <w:szCs w:val="18"/>
              </w:rPr>
              <w:t>10</w:t>
            </w:r>
          </w:p>
        </w:tc>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5A3D0" w14:textId="77777777" w:rsidR="00C46911" w:rsidRPr="00E54BEE" w:rsidRDefault="00C46911" w:rsidP="00C46911">
            <w:pPr>
              <w:jc w:val="center"/>
              <w:rPr>
                <w:color w:val="000000"/>
                <w:sz w:val="18"/>
                <w:szCs w:val="18"/>
              </w:rPr>
            </w:pPr>
            <w:r w:rsidRPr="00E54BEE">
              <w:rPr>
                <w:color w:val="000000"/>
                <w:sz w:val="18"/>
                <w:szCs w:val="18"/>
              </w:rPr>
              <w:t>25</w:t>
            </w:r>
          </w:p>
        </w:tc>
      </w:tr>
      <w:tr w:rsidR="00C46911" w:rsidRPr="00E54BEE" w14:paraId="594A85FC" w14:textId="77777777" w:rsidTr="003E0A27">
        <w:trPr>
          <w:trHeight w:val="967"/>
        </w:trPr>
        <w:tc>
          <w:tcPr>
            <w:tcW w:w="1141" w:type="pct"/>
            <w:tcBorders>
              <w:top w:val="single" w:sz="4" w:space="0" w:color="auto"/>
              <w:left w:val="single" w:sz="4" w:space="0" w:color="auto"/>
              <w:bottom w:val="single" w:sz="4" w:space="0" w:color="auto"/>
              <w:right w:val="single" w:sz="4" w:space="0" w:color="auto"/>
            </w:tcBorders>
            <w:vAlign w:val="center"/>
            <w:hideMark/>
          </w:tcPr>
          <w:p w14:paraId="36B4C368" w14:textId="0D837D1F" w:rsidR="00C46911" w:rsidRPr="00C46911" w:rsidRDefault="00C46911" w:rsidP="00C46911">
            <w:pPr>
              <w:rPr>
                <w:b/>
                <w:color w:val="000000"/>
                <w:sz w:val="18"/>
                <w:szCs w:val="18"/>
              </w:rPr>
            </w:pPr>
            <w:r w:rsidRPr="00C46911">
              <w:rPr>
                <w:color w:val="000000"/>
                <w:sz w:val="18"/>
                <w:szCs w:val="18"/>
              </w:rPr>
              <w:t>6. IR16. Total, de unidades académicas con propuestas de estructuras organizacionales actualizadas.</w:t>
            </w:r>
          </w:p>
        </w:tc>
        <w:tc>
          <w:tcPr>
            <w:tcW w:w="546" w:type="pct"/>
            <w:tcBorders>
              <w:top w:val="single" w:sz="4" w:space="0" w:color="auto"/>
              <w:left w:val="single" w:sz="4" w:space="0" w:color="auto"/>
              <w:bottom w:val="single" w:sz="4" w:space="0" w:color="auto"/>
              <w:right w:val="single" w:sz="4" w:space="0" w:color="auto"/>
            </w:tcBorders>
            <w:vAlign w:val="center"/>
            <w:hideMark/>
          </w:tcPr>
          <w:p w14:paraId="4FB94AAA"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2724C74" w14:textId="77777777" w:rsidR="00C46911" w:rsidRPr="00E54BEE" w:rsidRDefault="00C46911" w:rsidP="00C46911">
            <w:pPr>
              <w:jc w:val="center"/>
              <w:rPr>
                <w:color w:val="000000"/>
                <w:sz w:val="18"/>
                <w:szCs w:val="18"/>
              </w:rPr>
            </w:pPr>
            <w:r w:rsidRPr="00E54BEE">
              <w:rPr>
                <w:color w:val="000000"/>
                <w:sz w:val="18"/>
                <w:szCs w:val="18"/>
              </w:rPr>
              <w:t>4</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5EBB8CF" w14:textId="77777777" w:rsidR="00C46911" w:rsidRPr="00E54BEE" w:rsidRDefault="00C46911" w:rsidP="00C46911">
            <w:pPr>
              <w:jc w:val="center"/>
              <w:rPr>
                <w:color w:val="000000"/>
                <w:sz w:val="18"/>
                <w:szCs w:val="18"/>
              </w:rPr>
            </w:pPr>
            <w:r w:rsidRPr="00E54BEE">
              <w:rPr>
                <w:color w:val="000000"/>
                <w:sz w:val="18"/>
                <w:szCs w:val="18"/>
              </w:rPr>
              <w:t>7</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F1DBFA7" w14:textId="77777777" w:rsidR="00C46911" w:rsidRPr="00E54BEE" w:rsidRDefault="00C46911" w:rsidP="00C46911">
            <w:pPr>
              <w:jc w:val="center"/>
              <w:rPr>
                <w:color w:val="000000"/>
                <w:sz w:val="18"/>
                <w:szCs w:val="18"/>
              </w:rPr>
            </w:pPr>
            <w:r w:rsidRPr="00E54BEE">
              <w:rPr>
                <w:color w:val="000000"/>
                <w:sz w:val="18"/>
                <w:szCs w:val="18"/>
              </w:rPr>
              <w:t>8</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34E5D6F" w14:textId="77777777" w:rsidR="00C46911" w:rsidRPr="00E54BEE" w:rsidRDefault="00C46911" w:rsidP="00C46911">
            <w:pPr>
              <w:jc w:val="center"/>
              <w:rPr>
                <w:color w:val="000000"/>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6063373A" w14:textId="77777777" w:rsidR="00C46911" w:rsidRPr="00E54BEE" w:rsidRDefault="00C46911" w:rsidP="00C46911">
            <w:pPr>
              <w:jc w:val="center"/>
              <w:rPr>
                <w:color w:val="000000"/>
                <w:sz w:val="18"/>
                <w:szCs w:val="18"/>
              </w:rPr>
            </w:pPr>
            <w:r w:rsidRPr="00E54BEE">
              <w:rPr>
                <w:color w:val="000000"/>
                <w:sz w:val="18"/>
                <w:szCs w:val="18"/>
              </w:rPr>
              <w:t>19</w:t>
            </w:r>
          </w:p>
        </w:tc>
      </w:tr>
      <w:tr w:rsidR="00C46911" w:rsidRPr="00E54BEE" w14:paraId="544379C2" w14:textId="77777777" w:rsidTr="00C46911">
        <w:trPr>
          <w:trHeight w:val="728"/>
        </w:trPr>
        <w:tc>
          <w:tcPr>
            <w:tcW w:w="1141" w:type="pct"/>
            <w:tcBorders>
              <w:top w:val="single" w:sz="4" w:space="0" w:color="auto"/>
              <w:left w:val="single" w:sz="4" w:space="0" w:color="auto"/>
              <w:bottom w:val="single" w:sz="4" w:space="0" w:color="auto"/>
              <w:right w:val="single" w:sz="4" w:space="0" w:color="auto"/>
            </w:tcBorders>
            <w:vAlign w:val="center"/>
            <w:hideMark/>
          </w:tcPr>
          <w:p w14:paraId="1B02ED31" w14:textId="7503CD3A" w:rsidR="00C46911" w:rsidRPr="00C46911" w:rsidRDefault="00C46911" w:rsidP="00C46911">
            <w:pPr>
              <w:rPr>
                <w:b/>
                <w:color w:val="000000"/>
                <w:sz w:val="18"/>
                <w:szCs w:val="18"/>
              </w:rPr>
            </w:pPr>
            <w:r w:rsidRPr="00C46911">
              <w:rPr>
                <w:color w:val="000000"/>
                <w:sz w:val="18"/>
                <w:szCs w:val="18"/>
              </w:rPr>
              <w:t>6. IR17. Sistema operativo funcional optimizando la distribución de espacios y la contratación de personal.</w:t>
            </w:r>
          </w:p>
        </w:tc>
        <w:tc>
          <w:tcPr>
            <w:tcW w:w="546" w:type="pct"/>
            <w:tcBorders>
              <w:top w:val="single" w:sz="4" w:space="0" w:color="auto"/>
              <w:left w:val="single" w:sz="4" w:space="0" w:color="auto"/>
              <w:bottom w:val="single" w:sz="4" w:space="0" w:color="auto"/>
              <w:right w:val="single" w:sz="4" w:space="0" w:color="auto"/>
            </w:tcBorders>
            <w:vAlign w:val="center"/>
            <w:hideMark/>
          </w:tcPr>
          <w:p w14:paraId="5A521FB4"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B97315B"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24D384B" w14:textId="77777777" w:rsidR="00C46911" w:rsidRPr="00E54BEE" w:rsidRDefault="00C46911" w:rsidP="00C46911">
            <w:pPr>
              <w:jc w:val="center"/>
              <w:rPr>
                <w:sz w:val="18"/>
                <w:szCs w:val="18"/>
              </w:rPr>
            </w:pP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7754C9E" w14:textId="77777777" w:rsidR="00C46911" w:rsidRPr="00E54BEE" w:rsidRDefault="00C46911" w:rsidP="00C46911">
            <w:pPr>
              <w:jc w:val="center"/>
              <w:rPr>
                <w:color w:val="000000"/>
                <w:sz w:val="18"/>
                <w:szCs w:val="18"/>
              </w:rPr>
            </w:pPr>
            <w:r w:rsidRPr="00E54BEE">
              <w:rPr>
                <w:color w:val="000000"/>
                <w:sz w:val="18"/>
                <w:szCs w:val="18"/>
              </w:rPr>
              <w:t>100%</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A092C28" w14:textId="77777777" w:rsidR="00C46911" w:rsidRPr="00E54BEE" w:rsidRDefault="00C46911" w:rsidP="00C46911">
            <w:pPr>
              <w:jc w:val="center"/>
              <w:rPr>
                <w:color w:val="000000"/>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3CEFBD71" w14:textId="77777777" w:rsidR="00C46911" w:rsidRPr="00E54BEE" w:rsidRDefault="00C46911" w:rsidP="00C46911">
            <w:pPr>
              <w:jc w:val="center"/>
              <w:rPr>
                <w:color w:val="000000"/>
                <w:sz w:val="18"/>
                <w:szCs w:val="18"/>
              </w:rPr>
            </w:pPr>
            <w:r w:rsidRPr="00E54BEE">
              <w:rPr>
                <w:color w:val="000000"/>
                <w:sz w:val="18"/>
                <w:szCs w:val="18"/>
              </w:rPr>
              <w:t>1</w:t>
            </w:r>
          </w:p>
        </w:tc>
      </w:tr>
      <w:tr w:rsidR="00C46911" w:rsidRPr="00E54BEE" w14:paraId="0D8CDD1C" w14:textId="77777777" w:rsidTr="00C46911">
        <w:trPr>
          <w:trHeight w:val="810"/>
        </w:trPr>
        <w:tc>
          <w:tcPr>
            <w:tcW w:w="1141" w:type="pct"/>
            <w:tcBorders>
              <w:top w:val="single" w:sz="4" w:space="0" w:color="auto"/>
              <w:left w:val="single" w:sz="4" w:space="0" w:color="auto"/>
              <w:bottom w:val="single" w:sz="4" w:space="0" w:color="auto"/>
              <w:right w:val="single" w:sz="4" w:space="0" w:color="auto"/>
            </w:tcBorders>
            <w:vAlign w:val="center"/>
            <w:hideMark/>
          </w:tcPr>
          <w:p w14:paraId="3BA2DBEC" w14:textId="4AD5D9B6" w:rsidR="00C46911" w:rsidRPr="00C46911" w:rsidRDefault="00C46911" w:rsidP="00C46911">
            <w:pPr>
              <w:rPr>
                <w:b/>
                <w:color w:val="000000"/>
                <w:sz w:val="18"/>
                <w:szCs w:val="18"/>
              </w:rPr>
            </w:pPr>
            <w:r w:rsidRPr="00C46911">
              <w:rPr>
                <w:color w:val="000000"/>
                <w:sz w:val="18"/>
                <w:szCs w:val="18"/>
              </w:rPr>
              <w:t>6. IR18. Cantidad de estudios realizados sobre las necesidades institucionales.</w:t>
            </w:r>
          </w:p>
        </w:tc>
        <w:tc>
          <w:tcPr>
            <w:tcW w:w="546" w:type="pct"/>
            <w:tcBorders>
              <w:top w:val="single" w:sz="4" w:space="0" w:color="auto"/>
              <w:left w:val="single" w:sz="4" w:space="0" w:color="auto"/>
              <w:bottom w:val="single" w:sz="4" w:space="0" w:color="auto"/>
              <w:right w:val="single" w:sz="4" w:space="0" w:color="auto"/>
            </w:tcBorders>
            <w:vAlign w:val="center"/>
            <w:hideMark/>
          </w:tcPr>
          <w:p w14:paraId="71DBBB68"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5B17A59" w14:textId="77777777" w:rsidR="00C46911" w:rsidRPr="00E54BEE" w:rsidRDefault="00C46911" w:rsidP="00C46911">
            <w:pPr>
              <w:jc w:val="center"/>
              <w:rPr>
                <w:color w:val="000000"/>
                <w:sz w:val="18"/>
                <w:szCs w:val="18"/>
              </w:rPr>
            </w:pPr>
            <w:r w:rsidRPr="00E54BEE">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4AF5BA8" w14:textId="77777777" w:rsidR="00C46911" w:rsidRPr="00E54BEE" w:rsidRDefault="00C46911" w:rsidP="00C46911">
            <w:pPr>
              <w:jc w:val="center"/>
              <w:rPr>
                <w:color w:val="000000"/>
                <w:sz w:val="18"/>
                <w:szCs w:val="18"/>
              </w:rPr>
            </w:pPr>
            <w:r w:rsidRPr="00E54BEE">
              <w:rPr>
                <w:color w:val="000000"/>
                <w:sz w:val="18"/>
                <w:szCs w:val="18"/>
              </w:rPr>
              <w:t>1</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65C2621" w14:textId="77777777" w:rsidR="00C46911" w:rsidRPr="00E54BEE" w:rsidRDefault="00C46911" w:rsidP="00C46911">
            <w:pPr>
              <w:jc w:val="center"/>
              <w:rPr>
                <w:color w:val="000000"/>
                <w:sz w:val="18"/>
                <w:szCs w:val="18"/>
              </w:rPr>
            </w:pPr>
            <w:r w:rsidRPr="00E54BEE">
              <w:rPr>
                <w:color w:val="000000"/>
                <w:sz w:val="18"/>
                <w:szCs w:val="18"/>
              </w:rPr>
              <w:t>1</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82FA19E" w14:textId="77777777" w:rsidR="00C46911" w:rsidRPr="00E54BEE" w:rsidRDefault="00C46911" w:rsidP="00C46911">
            <w:pPr>
              <w:jc w:val="center"/>
              <w:rPr>
                <w:color w:val="000000"/>
                <w:sz w:val="18"/>
                <w:szCs w:val="18"/>
              </w:rPr>
            </w:pPr>
            <w:r w:rsidRPr="00E54BEE">
              <w:rPr>
                <w:color w:val="000000"/>
                <w:sz w:val="18"/>
                <w:szCs w:val="18"/>
              </w:rPr>
              <w:t>1</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56581E3D" w14:textId="77777777" w:rsidR="00C46911" w:rsidRPr="00E54BEE" w:rsidRDefault="00C46911" w:rsidP="00C46911">
            <w:pPr>
              <w:jc w:val="center"/>
              <w:rPr>
                <w:color w:val="000000"/>
                <w:sz w:val="18"/>
                <w:szCs w:val="18"/>
              </w:rPr>
            </w:pPr>
            <w:r w:rsidRPr="00E54BEE">
              <w:rPr>
                <w:color w:val="000000"/>
                <w:sz w:val="18"/>
                <w:szCs w:val="18"/>
              </w:rPr>
              <w:t>4</w:t>
            </w:r>
          </w:p>
        </w:tc>
      </w:tr>
      <w:tr w:rsidR="00C46911" w:rsidRPr="00E54BEE" w14:paraId="25AAAD4D" w14:textId="77777777" w:rsidTr="003E0A27">
        <w:trPr>
          <w:trHeight w:val="820"/>
        </w:trPr>
        <w:tc>
          <w:tcPr>
            <w:tcW w:w="1141" w:type="pct"/>
            <w:tcBorders>
              <w:top w:val="single" w:sz="4" w:space="0" w:color="auto"/>
              <w:left w:val="single" w:sz="4" w:space="0" w:color="auto"/>
              <w:bottom w:val="single" w:sz="4" w:space="0" w:color="auto"/>
              <w:right w:val="single" w:sz="4" w:space="0" w:color="auto"/>
            </w:tcBorders>
            <w:vAlign w:val="center"/>
            <w:hideMark/>
          </w:tcPr>
          <w:p w14:paraId="700B3191" w14:textId="78F97B79" w:rsidR="00C46911" w:rsidRPr="00C46911" w:rsidRDefault="00C46911" w:rsidP="00C46911">
            <w:pPr>
              <w:rPr>
                <w:b/>
                <w:color w:val="000000"/>
                <w:sz w:val="18"/>
                <w:szCs w:val="18"/>
              </w:rPr>
            </w:pPr>
            <w:r w:rsidRPr="00C46911">
              <w:rPr>
                <w:color w:val="000000"/>
                <w:sz w:val="18"/>
                <w:szCs w:val="18"/>
              </w:rPr>
              <w:t>6. IR19. Cantidad de procesos creados o mejorados para la internacionalización.</w:t>
            </w:r>
          </w:p>
        </w:tc>
        <w:tc>
          <w:tcPr>
            <w:tcW w:w="546" w:type="pct"/>
            <w:tcBorders>
              <w:top w:val="single" w:sz="4" w:space="0" w:color="auto"/>
              <w:left w:val="single" w:sz="4" w:space="0" w:color="auto"/>
              <w:bottom w:val="single" w:sz="4" w:space="0" w:color="auto"/>
              <w:right w:val="single" w:sz="4" w:space="0" w:color="auto"/>
            </w:tcBorders>
            <w:vAlign w:val="center"/>
            <w:hideMark/>
          </w:tcPr>
          <w:p w14:paraId="787982EE"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8A0DD05" w14:textId="77777777" w:rsidR="00C46911" w:rsidRPr="00E54BEE" w:rsidRDefault="00C46911" w:rsidP="00C46911">
            <w:pPr>
              <w:jc w:val="center"/>
              <w:rPr>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E4BECB1" w14:textId="77777777" w:rsidR="00C46911" w:rsidRPr="00E54BEE" w:rsidRDefault="00C46911" w:rsidP="00C46911">
            <w:pPr>
              <w:jc w:val="center"/>
              <w:rPr>
                <w:color w:val="000000"/>
                <w:sz w:val="18"/>
                <w:szCs w:val="18"/>
              </w:rPr>
            </w:pPr>
            <w:r w:rsidRPr="00E54BEE">
              <w:rPr>
                <w:color w:val="000000"/>
                <w:sz w:val="18"/>
                <w:szCs w:val="18"/>
              </w:rPr>
              <w:t>2</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1C44760" w14:textId="77777777" w:rsidR="00C46911" w:rsidRPr="00E54BEE" w:rsidRDefault="00C46911" w:rsidP="00C46911">
            <w:pPr>
              <w:jc w:val="center"/>
              <w:rPr>
                <w:color w:val="000000"/>
                <w:sz w:val="18"/>
                <w:szCs w:val="18"/>
              </w:rPr>
            </w:pP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1F2F822" w14:textId="77777777" w:rsidR="00C46911" w:rsidRPr="00E54BEE" w:rsidRDefault="00C46911" w:rsidP="00C46911">
            <w:pPr>
              <w:jc w:val="center"/>
              <w:rPr>
                <w:sz w:val="18"/>
                <w:szCs w:val="18"/>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0125E40E" w14:textId="77777777" w:rsidR="00C46911" w:rsidRPr="00E54BEE" w:rsidRDefault="00C46911" w:rsidP="00C46911">
            <w:pPr>
              <w:jc w:val="center"/>
              <w:rPr>
                <w:color w:val="000000"/>
                <w:sz w:val="18"/>
                <w:szCs w:val="18"/>
              </w:rPr>
            </w:pPr>
            <w:r w:rsidRPr="00E54BEE">
              <w:rPr>
                <w:color w:val="000000"/>
                <w:sz w:val="18"/>
                <w:szCs w:val="18"/>
              </w:rPr>
              <w:t>2</w:t>
            </w:r>
          </w:p>
        </w:tc>
      </w:tr>
      <w:tr w:rsidR="00C46911" w:rsidRPr="00E54BEE" w14:paraId="4F34A4A4" w14:textId="77777777" w:rsidTr="00C46911">
        <w:trPr>
          <w:trHeight w:val="1385"/>
        </w:trPr>
        <w:tc>
          <w:tcPr>
            <w:tcW w:w="1141" w:type="pct"/>
            <w:tcBorders>
              <w:top w:val="single" w:sz="4" w:space="0" w:color="auto"/>
              <w:left w:val="single" w:sz="4" w:space="0" w:color="auto"/>
              <w:bottom w:val="single" w:sz="4" w:space="0" w:color="auto"/>
              <w:right w:val="single" w:sz="4" w:space="0" w:color="auto"/>
            </w:tcBorders>
            <w:vAlign w:val="center"/>
            <w:hideMark/>
          </w:tcPr>
          <w:p w14:paraId="1FC73001" w14:textId="03671782" w:rsidR="00C46911" w:rsidRPr="00C46911" w:rsidRDefault="00C46911" w:rsidP="00C46911">
            <w:pPr>
              <w:rPr>
                <w:b/>
                <w:color w:val="000000"/>
                <w:sz w:val="18"/>
                <w:szCs w:val="18"/>
              </w:rPr>
            </w:pPr>
            <w:r w:rsidRPr="00C46911">
              <w:rPr>
                <w:color w:val="000000"/>
                <w:sz w:val="18"/>
                <w:szCs w:val="18"/>
              </w:rPr>
              <w:t>6. IR20. Base de datos de Convenios (activos e inactivos), Cooperantes, Proyectos publicado para facilitar las gestiones de internacionalización y desarrollo académico en la UNAH.</w:t>
            </w:r>
          </w:p>
        </w:tc>
        <w:tc>
          <w:tcPr>
            <w:tcW w:w="546" w:type="pct"/>
            <w:tcBorders>
              <w:top w:val="single" w:sz="4" w:space="0" w:color="auto"/>
              <w:left w:val="single" w:sz="4" w:space="0" w:color="auto"/>
              <w:bottom w:val="single" w:sz="4" w:space="0" w:color="auto"/>
              <w:right w:val="single" w:sz="4" w:space="0" w:color="auto"/>
            </w:tcBorders>
            <w:vAlign w:val="center"/>
            <w:hideMark/>
          </w:tcPr>
          <w:p w14:paraId="37894ADA"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9095D08" w14:textId="77777777" w:rsidR="00C46911" w:rsidRPr="00E54BEE" w:rsidRDefault="00C46911" w:rsidP="00C46911">
            <w:pPr>
              <w:jc w:val="center"/>
              <w:rPr>
                <w:color w:val="000000"/>
                <w:sz w:val="18"/>
                <w:szCs w:val="18"/>
              </w:rPr>
            </w:pPr>
            <w:r w:rsidRPr="00E54BEE">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742D72B" w14:textId="77777777" w:rsidR="00C46911" w:rsidRPr="00E54BEE" w:rsidRDefault="00C46911" w:rsidP="00C46911">
            <w:pPr>
              <w:jc w:val="center"/>
              <w:rPr>
                <w:color w:val="000000"/>
                <w:sz w:val="18"/>
                <w:szCs w:val="18"/>
              </w:rPr>
            </w:pPr>
            <w:r w:rsidRPr="00E54BEE">
              <w:rPr>
                <w:color w:val="000000"/>
                <w:sz w:val="18"/>
                <w:szCs w:val="18"/>
              </w:rPr>
              <w:t>1</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A456F9B" w14:textId="77777777" w:rsidR="00C46911" w:rsidRPr="00E54BEE" w:rsidRDefault="00C46911" w:rsidP="00C46911">
            <w:pPr>
              <w:jc w:val="center"/>
              <w:rPr>
                <w:color w:val="000000"/>
                <w:sz w:val="18"/>
                <w:szCs w:val="18"/>
              </w:rPr>
            </w:pPr>
            <w:r w:rsidRPr="00E54BEE">
              <w:rPr>
                <w:color w:val="000000"/>
                <w:sz w:val="18"/>
                <w:szCs w:val="18"/>
              </w:rPr>
              <w:t>1</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D73EC3" w14:textId="77777777" w:rsidR="00C46911" w:rsidRPr="00E54BEE" w:rsidRDefault="00C46911" w:rsidP="00C46911">
            <w:pPr>
              <w:jc w:val="center"/>
              <w:rPr>
                <w:color w:val="000000"/>
                <w:sz w:val="18"/>
                <w:szCs w:val="18"/>
              </w:rPr>
            </w:pPr>
            <w:r w:rsidRPr="00E54BEE">
              <w:rPr>
                <w:color w:val="000000"/>
                <w:sz w:val="18"/>
                <w:szCs w:val="18"/>
              </w:rPr>
              <w:t>1</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708F942E" w14:textId="77777777" w:rsidR="00C46911" w:rsidRPr="00E54BEE" w:rsidRDefault="00C46911" w:rsidP="00C46911">
            <w:pPr>
              <w:jc w:val="center"/>
              <w:rPr>
                <w:color w:val="000000"/>
                <w:sz w:val="18"/>
                <w:szCs w:val="18"/>
              </w:rPr>
            </w:pPr>
            <w:r w:rsidRPr="00E54BEE">
              <w:rPr>
                <w:color w:val="000000"/>
                <w:sz w:val="18"/>
                <w:szCs w:val="18"/>
              </w:rPr>
              <w:t>4</w:t>
            </w:r>
          </w:p>
        </w:tc>
      </w:tr>
      <w:tr w:rsidR="00C46911" w:rsidRPr="00E54BEE" w14:paraId="6C197654" w14:textId="77777777" w:rsidTr="003E0A27">
        <w:trPr>
          <w:trHeight w:val="977"/>
        </w:trPr>
        <w:tc>
          <w:tcPr>
            <w:tcW w:w="1141" w:type="pct"/>
            <w:tcBorders>
              <w:top w:val="single" w:sz="4" w:space="0" w:color="auto"/>
              <w:left w:val="single" w:sz="4" w:space="0" w:color="auto"/>
              <w:bottom w:val="single" w:sz="4" w:space="0" w:color="auto"/>
              <w:right w:val="single" w:sz="4" w:space="0" w:color="auto"/>
            </w:tcBorders>
            <w:vAlign w:val="center"/>
            <w:hideMark/>
          </w:tcPr>
          <w:p w14:paraId="319D1234" w14:textId="2C5F3E29" w:rsidR="00C46911" w:rsidRPr="00C46911" w:rsidRDefault="00C46911" w:rsidP="00C46911">
            <w:pPr>
              <w:rPr>
                <w:b/>
                <w:color w:val="000000"/>
                <w:sz w:val="18"/>
                <w:szCs w:val="18"/>
              </w:rPr>
            </w:pPr>
            <w:r w:rsidRPr="00C46911">
              <w:rPr>
                <w:color w:val="000000"/>
                <w:sz w:val="18"/>
                <w:szCs w:val="18"/>
              </w:rPr>
              <w:t>6. IR21. Publicaciones sobre la actividad de la cooperación internacional en la UNAH.</w:t>
            </w:r>
          </w:p>
        </w:tc>
        <w:tc>
          <w:tcPr>
            <w:tcW w:w="546" w:type="pct"/>
            <w:tcBorders>
              <w:top w:val="single" w:sz="4" w:space="0" w:color="auto"/>
              <w:left w:val="single" w:sz="4" w:space="0" w:color="auto"/>
              <w:bottom w:val="single" w:sz="4" w:space="0" w:color="auto"/>
              <w:right w:val="single" w:sz="4" w:space="0" w:color="auto"/>
            </w:tcBorders>
            <w:vAlign w:val="center"/>
            <w:hideMark/>
          </w:tcPr>
          <w:p w14:paraId="71D01A92" w14:textId="77777777" w:rsidR="00C46911" w:rsidRPr="00E54BEE" w:rsidRDefault="00C46911" w:rsidP="00C46911">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7985065" w14:textId="77777777" w:rsidR="00C46911" w:rsidRPr="00E54BEE" w:rsidRDefault="00C46911" w:rsidP="00C46911">
            <w:pPr>
              <w:jc w:val="center"/>
              <w:rPr>
                <w:color w:val="000000"/>
                <w:sz w:val="18"/>
                <w:szCs w:val="18"/>
              </w:rPr>
            </w:pPr>
            <w:r w:rsidRPr="00E54BEE">
              <w:rPr>
                <w:color w:val="000000"/>
                <w:sz w:val="18"/>
                <w:szCs w:val="18"/>
              </w:rPr>
              <w:t>1</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9510830" w14:textId="77777777" w:rsidR="00C46911" w:rsidRPr="00E54BEE" w:rsidRDefault="00C46911" w:rsidP="00C46911">
            <w:pPr>
              <w:jc w:val="center"/>
              <w:rPr>
                <w:color w:val="000000"/>
                <w:sz w:val="18"/>
                <w:szCs w:val="18"/>
              </w:rPr>
            </w:pPr>
            <w:r w:rsidRPr="00E54BEE">
              <w:rPr>
                <w:color w:val="000000"/>
                <w:sz w:val="18"/>
                <w:szCs w:val="18"/>
              </w:rPr>
              <w:t>1</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4B3D695" w14:textId="77777777" w:rsidR="00C46911" w:rsidRPr="00E54BEE" w:rsidRDefault="00C46911" w:rsidP="00C46911">
            <w:pPr>
              <w:jc w:val="center"/>
              <w:rPr>
                <w:color w:val="000000"/>
                <w:sz w:val="18"/>
                <w:szCs w:val="18"/>
              </w:rPr>
            </w:pPr>
            <w:r w:rsidRPr="00E54BEE">
              <w:rPr>
                <w:color w:val="000000"/>
                <w:sz w:val="18"/>
                <w:szCs w:val="18"/>
              </w:rPr>
              <w:t>1</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23BCE00" w14:textId="77777777" w:rsidR="00C46911" w:rsidRPr="00E54BEE" w:rsidRDefault="00C46911" w:rsidP="00C46911">
            <w:pPr>
              <w:jc w:val="center"/>
              <w:rPr>
                <w:color w:val="000000"/>
                <w:sz w:val="18"/>
                <w:szCs w:val="18"/>
              </w:rPr>
            </w:pPr>
            <w:r w:rsidRPr="00E54BEE">
              <w:rPr>
                <w:color w:val="000000"/>
                <w:sz w:val="18"/>
                <w:szCs w:val="18"/>
              </w:rPr>
              <w:t>1</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4B5A8E7F" w14:textId="77777777" w:rsidR="00C46911" w:rsidRPr="00E54BEE" w:rsidRDefault="00C46911" w:rsidP="00C46911">
            <w:pPr>
              <w:jc w:val="center"/>
              <w:rPr>
                <w:color w:val="000000"/>
                <w:sz w:val="18"/>
                <w:szCs w:val="18"/>
              </w:rPr>
            </w:pPr>
            <w:r w:rsidRPr="00E54BEE">
              <w:rPr>
                <w:color w:val="000000"/>
                <w:sz w:val="18"/>
                <w:szCs w:val="18"/>
              </w:rPr>
              <w:t>4</w:t>
            </w:r>
          </w:p>
        </w:tc>
      </w:tr>
    </w:tbl>
    <w:p w14:paraId="145ED404" w14:textId="14F85B6C" w:rsidR="008E6B63" w:rsidRDefault="008E6B63"/>
    <w:p w14:paraId="16D7FA08" w14:textId="769FB66E" w:rsidR="008E6B63" w:rsidRDefault="008E6B63"/>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362"/>
        <w:gridCol w:w="1130"/>
        <w:gridCol w:w="1074"/>
        <w:gridCol w:w="1101"/>
        <w:gridCol w:w="1194"/>
        <w:gridCol w:w="1263"/>
        <w:gridCol w:w="2225"/>
      </w:tblGrid>
      <w:tr w:rsidR="008E6B63" w:rsidRPr="00E54BEE" w14:paraId="05C41889" w14:textId="77777777" w:rsidTr="003B246A">
        <w:trPr>
          <w:trHeight w:val="517"/>
        </w:trPr>
        <w:tc>
          <w:tcPr>
            <w:tcW w:w="1141" w:type="pct"/>
            <w:vMerge w:val="restart"/>
            <w:shd w:val="clear" w:color="000000" w:fill="002060"/>
            <w:vAlign w:val="center"/>
            <w:hideMark/>
          </w:tcPr>
          <w:p w14:paraId="1DC3F603" w14:textId="77777777" w:rsidR="008E6B63" w:rsidRPr="00E54BEE" w:rsidRDefault="008E6B63" w:rsidP="003B246A">
            <w:pPr>
              <w:jc w:val="center"/>
              <w:rPr>
                <w:b/>
                <w:bCs/>
                <w:color w:val="FFFFFF"/>
                <w:sz w:val="18"/>
                <w:szCs w:val="18"/>
                <w:lang w:val="es-HN" w:eastAsia="es-HN"/>
              </w:rPr>
            </w:pPr>
            <w:r w:rsidRPr="00E54BEE">
              <w:rPr>
                <w:b/>
                <w:bCs/>
                <w:color w:val="FFFFFF"/>
                <w:sz w:val="18"/>
                <w:szCs w:val="18"/>
              </w:rPr>
              <w:lastRenderedPageBreak/>
              <w:t>INDICADORES DE RESULTADOS</w:t>
            </w:r>
          </w:p>
        </w:tc>
        <w:tc>
          <w:tcPr>
            <w:tcW w:w="546" w:type="pct"/>
            <w:vMerge w:val="restart"/>
            <w:shd w:val="clear" w:color="000000" w:fill="002060"/>
            <w:vAlign w:val="center"/>
            <w:hideMark/>
          </w:tcPr>
          <w:p w14:paraId="01C18C23" w14:textId="77777777" w:rsidR="008E6B63" w:rsidRPr="00E54BEE" w:rsidRDefault="008E6B63" w:rsidP="003B246A">
            <w:pPr>
              <w:jc w:val="center"/>
              <w:rPr>
                <w:b/>
                <w:bCs/>
                <w:color w:val="FFFFFF"/>
                <w:sz w:val="18"/>
                <w:szCs w:val="18"/>
              </w:rPr>
            </w:pPr>
            <w:r w:rsidRPr="00E54BEE">
              <w:rPr>
                <w:b/>
                <w:bCs/>
                <w:color w:val="FFFFFF"/>
                <w:sz w:val="18"/>
                <w:szCs w:val="18"/>
              </w:rPr>
              <w:t>LINEA BASE</w:t>
            </w:r>
          </w:p>
        </w:tc>
        <w:tc>
          <w:tcPr>
            <w:tcW w:w="519" w:type="pct"/>
            <w:shd w:val="clear" w:color="000000" w:fill="FFC000"/>
            <w:vAlign w:val="center"/>
            <w:hideMark/>
          </w:tcPr>
          <w:p w14:paraId="7929D348" w14:textId="77777777" w:rsidR="008E6B63" w:rsidRPr="00E54BEE" w:rsidRDefault="008E6B63" w:rsidP="003B246A">
            <w:pPr>
              <w:jc w:val="center"/>
              <w:rPr>
                <w:b/>
                <w:bCs/>
                <w:color w:val="000000"/>
                <w:sz w:val="18"/>
                <w:szCs w:val="18"/>
              </w:rPr>
            </w:pPr>
            <w:r w:rsidRPr="00E54BEE">
              <w:rPr>
                <w:b/>
                <w:bCs/>
                <w:color w:val="000000"/>
                <w:sz w:val="18"/>
                <w:szCs w:val="18"/>
              </w:rPr>
              <w:t>2024</w:t>
            </w:r>
          </w:p>
        </w:tc>
        <w:tc>
          <w:tcPr>
            <w:tcW w:w="532" w:type="pct"/>
            <w:shd w:val="clear" w:color="000000" w:fill="FFC000"/>
            <w:vAlign w:val="center"/>
            <w:hideMark/>
          </w:tcPr>
          <w:p w14:paraId="549B76AE" w14:textId="77777777" w:rsidR="008E6B63" w:rsidRPr="00E54BEE" w:rsidRDefault="008E6B63" w:rsidP="003B246A">
            <w:pPr>
              <w:jc w:val="center"/>
              <w:rPr>
                <w:b/>
                <w:bCs/>
                <w:color w:val="000000"/>
                <w:sz w:val="18"/>
                <w:szCs w:val="18"/>
              </w:rPr>
            </w:pPr>
            <w:r w:rsidRPr="00E54BEE">
              <w:rPr>
                <w:b/>
                <w:bCs/>
                <w:color w:val="000000"/>
                <w:sz w:val="18"/>
                <w:szCs w:val="18"/>
              </w:rPr>
              <w:t>2025</w:t>
            </w:r>
          </w:p>
        </w:tc>
        <w:tc>
          <w:tcPr>
            <w:tcW w:w="577" w:type="pct"/>
            <w:shd w:val="clear" w:color="000000" w:fill="FFC000"/>
            <w:vAlign w:val="center"/>
            <w:hideMark/>
          </w:tcPr>
          <w:p w14:paraId="6B24D5FD" w14:textId="77777777" w:rsidR="008E6B63" w:rsidRPr="00E54BEE" w:rsidRDefault="008E6B63" w:rsidP="003B246A">
            <w:pPr>
              <w:jc w:val="center"/>
              <w:rPr>
                <w:b/>
                <w:bCs/>
                <w:color w:val="000000"/>
                <w:sz w:val="18"/>
                <w:szCs w:val="18"/>
              </w:rPr>
            </w:pPr>
            <w:r w:rsidRPr="00E54BEE">
              <w:rPr>
                <w:b/>
                <w:bCs/>
                <w:color w:val="000000"/>
                <w:sz w:val="18"/>
                <w:szCs w:val="18"/>
              </w:rPr>
              <w:t>2026</w:t>
            </w:r>
          </w:p>
        </w:tc>
        <w:tc>
          <w:tcPr>
            <w:tcW w:w="610" w:type="pct"/>
            <w:shd w:val="clear" w:color="000000" w:fill="FFC000"/>
            <w:vAlign w:val="center"/>
            <w:hideMark/>
          </w:tcPr>
          <w:p w14:paraId="7F323082" w14:textId="77777777" w:rsidR="008E6B63" w:rsidRPr="00E54BEE" w:rsidRDefault="008E6B63" w:rsidP="003B246A">
            <w:pPr>
              <w:jc w:val="center"/>
              <w:rPr>
                <w:b/>
                <w:bCs/>
                <w:color w:val="000000"/>
                <w:sz w:val="18"/>
                <w:szCs w:val="18"/>
              </w:rPr>
            </w:pPr>
            <w:r w:rsidRPr="00E54BEE">
              <w:rPr>
                <w:b/>
                <w:bCs/>
                <w:color w:val="000000"/>
                <w:sz w:val="18"/>
                <w:szCs w:val="18"/>
              </w:rPr>
              <w:t>2027</w:t>
            </w:r>
          </w:p>
        </w:tc>
        <w:tc>
          <w:tcPr>
            <w:tcW w:w="1075" w:type="pct"/>
            <w:vMerge w:val="restart"/>
            <w:shd w:val="clear" w:color="000000" w:fill="002060"/>
            <w:vAlign w:val="center"/>
            <w:hideMark/>
          </w:tcPr>
          <w:p w14:paraId="437BF71E" w14:textId="77777777" w:rsidR="008E6B63" w:rsidRPr="00E54BEE" w:rsidRDefault="008E6B63" w:rsidP="003B246A">
            <w:pPr>
              <w:jc w:val="center"/>
              <w:rPr>
                <w:b/>
                <w:bCs/>
                <w:color w:val="FFFFFF"/>
                <w:sz w:val="18"/>
                <w:szCs w:val="18"/>
              </w:rPr>
            </w:pPr>
            <w:r w:rsidRPr="00E54BEE">
              <w:rPr>
                <w:b/>
                <w:bCs/>
                <w:color w:val="FFFFFF"/>
                <w:sz w:val="18"/>
                <w:szCs w:val="18"/>
              </w:rPr>
              <w:t>TOTAL, PLANIFICADO (CANTIDAD O PORCENTAJE)</w:t>
            </w:r>
          </w:p>
        </w:tc>
      </w:tr>
      <w:tr w:rsidR="008E6B63" w:rsidRPr="00E54BEE" w14:paraId="327DED22" w14:textId="77777777" w:rsidTr="003B246A">
        <w:trPr>
          <w:trHeight w:val="242"/>
        </w:trPr>
        <w:tc>
          <w:tcPr>
            <w:tcW w:w="1141" w:type="pct"/>
            <w:vMerge/>
            <w:vAlign w:val="center"/>
            <w:hideMark/>
          </w:tcPr>
          <w:p w14:paraId="4EEE030E" w14:textId="77777777" w:rsidR="008E6B63" w:rsidRPr="00E54BEE" w:rsidRDefault="008E6B63" w:rsidP="003B246A">
            <w:pPr>
              <w:rPr>
                <w:b/>
                <w:bCs/>
                <w:color w:val="FFFFFF"/>
                <w:sz w:val="18"/>
                <w:szCs w:val="18"/>
              </w:rPr>
            </w:pPr>
          </w:p>
        </w:tc>
        <w:tc>
          <w:tcPr>
            <w:tcW w:w="546" w:type="pct"/>
            <w:vMerge/>
            <w:vAlign w:val="center"/>
            <w:hideMark/>
          </w:tcPr>
          <w:p w14:paraId="1BF80E46" w14:textId="77777777" w:rsidR="008E6B63" w:rsidRPr="00E54BEE" w:rsidRDefault="008E6B63" w:rsidP="003B246A">
            <w:pPr>
              <w:rPr>
                <w:b/>
                <w:bCs/>
                <w:color w:val="FFFFFF"/>
                <w:sz w:val="18"/>
                <w:szCs w:val="18"/>
              </w:rPr>
            </w:pPr>
          </w:p>
        </w:tc>
        <w:tc>
          <w:tcPr>
            <w:tcW w:w="519" w:type="pct"/>
            <w:shd w:val="clear" w:color="000000" w:fill="FFC000"/>
            <w:vAlign w:val="center"/>
            <w:hideMark/>
          </w:tcPr>
          <w:p w14:paraId="16485345"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532" w:type="pct"/>
            <w:shd w:val="clear" w:color="000000" w:fill="FFC000"/>
            <w:vAlign w:val="center"/>
            <w:hideMark/>
          </w:tcPr>
          <w:p w14:paraId="6FAF4E9D"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577" w:type="pct"/>
            <w:shd w:val="clear" w:color="000000" w:fill="FFC000"/>
            <w:vAlign w:val="center"/>
            <w:hideMark/>
          </w:tcPr>
          <w:p w14:paraId="3367C0FE"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610" w:type="pct"/>
            <w:shd w:val="clear" w:color="000000" w:fill="FFC000"/>
            <w:vAlign w:val="center"/>
            <w:hideMark/>
          </w:tcPr>
          <w:p w14:paraId="2E638FBD" w14:textId="77777777" w:rsidR="008E6B63" w:rsidRPr="00E54BEE" w:rsidRDefault="008E6B63" w:rsidP="003B246A">
            <w:pPr>
              <w:jc w:val="center"/>
              <w:rPr>
                <w:b/>
                <w:bCs/>
                <w:color w:val="000000"/>
                <w:sz w:val="18"/>
                <w:szCs w:val="18"/>
              </w:rPr>
            </w:pPr>
            <w:r w:rsidRPr="00E54BEE">
              <w:rPr>
                <w:b/>
                <w:bCs/>
                <w:color w:val="000000"/>
                <w:sz w:val="18"/>
                <w:szCs w:val="18"/>
              </w:rPr>
              <w:t xml:space="preserve">Planificado </w:t>
            </w:r>
          </w:p>
        </w:tc>
        <w:tc>
          <w:tcPr>
            <w:tcW w:w="1075" w:type="pct"/>
            <w:vMerge/>
            <w:vAlign w:val="center"/>
            <w:hideMark/>
          </w:tcPr>
          <w:p w14:paraId="3C8E19BB" w14:textId="77777777" w:rsidR="008E6B63" w:rsidRPr="00E54BEE" w:rsidRDefault="008E6B63" w:rsidP="003B246A">
            <w:pPr>
              <w:rPr>
                <w:b/>
                <w:bCs/>
                <w:color w:val="FFFFFF"/>
                <w:sz w:val="18"/>
                <w:szCs w:val="18"/>
              </w:rPr>
            </w:pPr>
          </w:p>
        </w:tc>
      </w:tr>
      <w:tr w:rsidR="008E6B63" w:rsidRPr="00E54BEE" w14:paraId="061BB97E" w14:textId="77777777" w:rsidTr="003E0A27">
        <w:trPr>
          <w:trHeight w:val="315"/>
        </w:trPr>
        <w:tc>
          <w:tcPr>
            <w:tcW w:w="5000" w:type="pct"/>
            <w:gridSpan w:val="7"/>
            <w:tcBorders>
              <w:bottom w:val="single" w:sz="4" w:space="0" w:color="auto"/>
            </w:tcBorders>
            <w:shd w:val="clear" w:color="000000" w:fill="00B0F0"/>
            <w:vAlign w:val="center"/>
            <w:hideMark/>
          </w:tcPr>
          <w:p w14:paraId="23FEEECB" w14:textId="77777777" w:rsidR="008E6B63" w:rsidRPr="00E54BEE" w:rsidRDefault="008E6B63" w:rsidP="003B246A">
            <w:pPr>
              <w:jc w:val="center"/>
              <w:rPr>
                <w:sz w:val="18"/>
                <w:szCs w:val="18"/>
              </w:rPr>
            </w:pPr>
          </w:p>
        </w:tc>
      </w:tr>
      <w:tr w:rsidR="00E54BEE" w:rsidRPr="00E54BEE" w14:paraId="575B3762" w14:textId="77777777" w:rsidTr="003E0A27">
        <w:trPr>
          <w:trHeight w:val="909"/>
        </w:trPr>
        <w:tc>
          <w:tcPr>
            <w:tcW w:w="1141" w:type="pct"/>
            <w:tcBorders>
              <w:top w:val="single" w:sz="4" w:space="0" w:color="auto"/>
              <w:left w:val="single" w:sz="4" w:space="0" w:color="auto"/>
              <w:bottom w:val="single" w:sz="4" w:space="0" w:color="auto"/>
              <w:right w:val="single" w:sz="4" w:space="0" w:color="auto"/>
            </w:tcBorders>
            <w:vAlign w:val="center"/>
            <w:hideMark/>
          </w:tcPr>
          <w:p w14:paraId="27DD5D58" w14:textId="0FC5D0A7" w:rsidR="00E54BEE" w:rsidRPr="00C46911" w:rsidRDefault="00C46911">
            <w:pPr>
              <w:jc w:val="center"/>
              <w:rPr>
                <w:color w:val="000000"/>
                <w:sz w:val="18"/>
                <w:szCs w:val="18"/>
                <w:lang w:val="es-HN"/>
              </w:rPr>
            </w:pPr>
            <w:r w:rsidRPr="00C46911">
              <w:rPr>
                <w:color w:val="000000"/>
                <w:sz w:val="18"/>
                <w:szCs w:val="18"/>
              </w:rPr>
              <w:t>6. IR22. Cantidad de movilidades registradas en la VRI.</w:t>
            </w:r>
          </w:p>
        </w:tc>
        <w:tc>
          <w:tcPr>
            <w:tcW w:w="546" w:type="pct"/>
            <w:tcBorders>
              <w:top w:val="single" w:sz="4" w:space="0" w:color="auto"/>
              <w:left w:val="single" w:sz="4" w:space="0" w:color="auto"/>
              <w:bottom w:val="single" w:sz="4" w:space="0" w:color="auto"/>
              <w:right w:val="single" w:sz="4" w:space="0" w:color="auto"/>
            </w:tcBorders>
            <w:vAlign w:val="center"/>
            <w:hideMark/>
          </w:tcPr>
          <w:p w14:paraId="7252B0F0" w14:textId="77777777" w:rsidR="00E54BEE" w:rsidRPr="00E54BEE" w:rsidRDefault="00E54BEE">
            <w:pPr>
              <w:jc w:val="center"/>
              <w:rPr>
                <w:color w:val="000000"/>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95ADB53" w14:textId="77777777" w:rsidR="00E54BEE" w:rsidRPr="00E54BEE" w:rsidRDefault="00E54BEE">
            <w:pPr>
              <w:jc w:val="center"/>
              <w:rPr>
                <w:color w:val="000000"/>
                <w:sz w:val="18"/>
                <w:szCs w:val="18"/>
              </w:rPr>
            </w:pPr>
            <w:r w:rsidRPr="00E54BEE">
              <w:rPr>
                <w:color w:val="000000"/>
                <w:sz w:val="18"/>
                <w:szCs w:val="18"/>
              </w:rPr>
              <w:t>10</w:t>
            </w:r>
          </w:p>
        </w:tc>
        <w:tc>
          <w:tcPr>
            <w:tcW w:w="532"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D9CEDF8" w14:textId="77777777" w:rsidR="00E54BEE" w:rsidRPr="00E54BEE" w:rsidRDefault="00E54BEE">
            <w:pPr>
              <w:jc w:val="center"/>
              <w:rPr>
                <w:color w:val="000000"/>
                <w:sz w:val="18"/>
                <w:szCs w:val="18"/>
              </w:rPr>
            </w:pPr>
            <w:r w:rsidRPr="00E54BEE">
              <w:rPr>
                <w:color w:val="000000"/>
                <w:sz w:val="18"/>
                <w:szCs w:val="18"/>
              </w:rPr>
              <w:t>15</w:t>
            </w:r>
          </w:p>
        </w:tc>
        <w:tc>
          <w:tcPr>
            <w:tcW w:w="577"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86235BB" w14:textId="77777777" w:rsidR="00E54BEE" w:rsidRPr="00E54BEE" w:rsidRDefault="00E54BEE">
            <w:pPr>
              <w:jc w:val="center"/>
              <w:rPr>
                <w:color w:val="000000"/>
                <w:sz w:val="18"/>
                <w:szCs w:val="18"/>
              </w:rPr>
            </w:pPr>
            <w:r w:rsidRPr="00E54BEE">
              <w:rPr>
                <w:color w:val="000000"/>
                <w:sz w:val="18"/>
                <w:szCs w:val="18"/>
              </w:rPr>
              <w:t>20</w:t>
            </w:r>
          </w:p>
        </w:tc>
        <w:tc>
          <w:tcPr>
            <w:tcW w:w="610"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AB443B1" w14:textId="77777777" w:rsidR="00E54BEE" w:rsidRPr="00E54BEE" w:rsidRDefault="00E54BEE">
            <w:pPr>
              <w:jc w:val="center"/>
              <w:rPr>
                <w:color w:val="000000"/>
                <w:sz w:val="18"/>
                <w:szCs w:val="18"/>
              </w:rPr>
            </w:pPr>
            <w:r w:rsidRPr="00E54BEE">
              <w:rPr>
                <w:color w:val="000000"/>
                <w:sz w:val="18"/>
                <w:szCs w:val="18"/>
              </w:rPr>
              <w:t>25</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1095A157" w14:textId="77777777" w:rsidR="00E54BEE" w:rsidRPr="00E54BEE" w:rsidRDefault="00E54BEE">
            <w:pPr>
              <w:jc w:val="center"/>
              <w:rPr>
                <w:color w:val="000000"/>
                <w:sz w:val="18"/>
                <w:szCs w:val="18"/>
              </w:rPr>
            </w:pPr>
            <w:r w:rsidRPr="00E54BEE">
              <w:rPr>
                <w:color w:val="000000"/>
                <w:sz w:val="18"/>
                <w:szCs w:val="18"/>
              </w:rPr>
              <w:t>70</w:t>
            </w:r>
          </w:p>
        </w:tc>
      </w:tr>
    </w:tbl>
    <w:p w14:paraId="0A7125E0" w14:textId="1F4C2840" w:rsidR="0079731F" w:rsidRDefault="0079731F" w:rsidP="00305E0D">
      <w:pPr>
        <w:spacing w:line="276" w:lineRule="auto"/>
        <w:rPr>
          <w:b/>
        </w:rPr>
      </w:pPr>
    </w:p>
    <w:p w14:paraId="7B87F5BC" w14:textId="77777777" w:rsidR="00E54BEE" w:rsidRDefault="00E54BEE" w:rsidP="00305E0D">
      <w:pPr>
        <w:spacing w:line="276" w:lineRule="auto"/>
        <w:rPr>
          <w:b/>
        </w:rPr>
      </w:pPr>
    </w:p>
    <w:p w14:paraId="7BC2D10B" w14:textId="0AD3D8C3" w:rsidR="000D0C77" w:rsidRDefault="000D0C77" w:rsidP="00305E0D">
      <w:pPr>
        <w:spacing w:line="276" w:lineRule="auto"/>
        <w:rPr>
          <w:b/>
        </w:rPr>
      </w:pPr>
      <w:r>
        <w:rPr>
          <w:b/>
        </w:rPr>
        <w:t xml:space="preserve">Dimensión Estratégica: </w:t>
      </w:r>
      <w:r w:rsidR="00F24572">
        <w:rPr>
          <w:b/>
        </w:rPr>
        <w:t xml:space="preserve">Sistema de </w:t>
      </w:r>
      <w:r w:rsidR="00F06FF4">
        <w:rPr>
          <w:b/>
        </w:rPr>
        <w:t>Educación</w:t>
      </w:r>
      <w:r w:rsidR="00F24572">
        <w:rPr>
          <w:b/>
        </w:rPr>
        <w:t xml:space="preserve"> Superior </w:t>
      </w:r>
    </w:p>
    <w:p w14:paraId="7C2F5E9E" w14:textId="404DD2ED" w:rsidR="008E6B63" w:rsidRDefault="008E6B63" w:rsidP="00305E0D">
      <w:pPr>
        <w:spacing w:line="276" w:lineRule="auto"/>
        <w:rPr>
          <w:b/>
        </w:rPr>
      </w:pPr>
    </w:p>
    <w:tbl>
      <w:tblPr>
        <w:tblW w:w="5860" w:type="pct"/>
        <w:tblInd w:w="-714" w:type="dxa"/>
        <w:tblCellMar>
          <w:top w:w="15" w:type="dxa"/>
          <w:left w:w="70" w:type="dxa"/>
          <w:bottom w:w="15" w:type="dxa"/>
          <w:right w:w="70" w:type="dxa"/>
        </w:tblCellMar>
        <w:tblLook w:val="04A0" w:firstRow="1" w:lastRow="0" w:firstColumn="1" w:lastColumn="0" w:noHBand="0" w:noVBand="1"/>
      </w:tblPr>
      <w:tblGrid>
        <w:gridCol w:w="2214"/>
        <w:gridCol w:w="1159"/>
        <w:gridCol w:w="1105"/>
        <w:gridCol w:w="1134"/>
        <w:gridCol w:w="1223"/>
        <w:gridCol w:w="1289"/>
        <w:gridCol w:w="2225"/>
      </w:tblGrid>
      <w:tr w:rsidR="008E6B63" w:rsidRPr="008E6B63" w14:paraId="495252AA" w14:textId="77777777" w:rsidTr="00C46911">
        <w:trPr>
          <w:trHeight w:val="519"/>
        </w:trPr>
        <w:tc>
          <w:tcPr>
            <w:tcW w:w="1069" w:type="pct"/>
            <w:vMerge w:val="restart"/>
            <w:tcBorders>
              <w:top w:val="single" w:sz="4" w:space="0" w:color="auto"/>
              <w:left w:val="single" w:sz="4" w:space="0" w:color="auto"/>
              <w:bottom w:val="nil"/>
              <w:right w:val="single" w:sz="4" w:space="0" w:color="auto"/>
            </w:tcBorders>
            <w:shd w:val="clear" w:color="000000" w:fill="002060"/>
            <w:vAlign w:val="center"/>
            <w:hideMark/>
          </w:tcPr>
          <w:p w14:paraId="6D8FD819" w14:textId="77777777" w:rsidR="008E6B63" w:rsidRPr="008E6B63" w:rsidRDefault="008E6B63">
            <w:pPr>
              <w:jc w:val="center"/>
              <w:rPr>
                <w:b/>
                <w:bCs/>
                <w:color w:val="FFFFFF"/>
                <w:sz w:val="18"/>
                <w:szCs w:val="18"/>
                <w:lang w:val="es-HN" w:eastAsia="es-HN"/>
              </w:rPr>
            </w:pPr>
            <w:r w:rsidRPr="008E6B63">
              <w:rPr>
                <w:b/>
                <w:bCs/>
                <w:color w:val="FFFFFF"/>
                <w:sz w:val="18"/>
                <w:szCs w:val="18"/>
              </w:rPr>
              <w:t>INDICADORES DE RESULTADOS</w:t>
            </w:r>
          </w:p>
        </w:tc>
        <w:tc>
          <w:tcPr>
            <w:tcW w:w="560" w:type="pct"/>
            <w:vMerge w:val="restart"/>
            <w:tcBorders>
              <w:top w:val="single" w:sz="4" w:space="0" w:color="auto"/>
              <w:left w:val="single" w:sz="4" w:space="0" w:color="auto"/>
              <w:bottom w:val="nil"/>
              <w:right w:val="nil"/>
            </w:tcBorders>
            <w:shd w:val="clear" w:color="000000" w:fill="002060"/>
            <w:vAlign w:val="center"/>
            <w:hideMark/>
          </w:tcPr>
          <w:p w14:paraId="42622214" w14:textId="77777777" w:rsidR="008E6B63" w:rsidRPr="008E6B63" w:rsidRDefault="008E6B63">
            <w:pPr>
              <w:jc w:val="center"/>
              <w:rPr>
                <w:b/>
                <w:bCs/>
                <w:color w:val="FFFFFF"/>
                <w:sz w:val="18"/>
                <w:szCs w:val="18"/>
              </w:rPr>
            </w:pPr>
            <w:r w:rsidRPr="008E6B63">
              <w:rPr>
                <w:b/>
                <w:bCs/>
                <w:color w:val="FFFFFF"/>
                <w:sz w:val="18"/>
                <w:szCs w:val="18"/>
              </w:rPr>
              <w:t>LINEA BASE</w:t>
            </w:r>
          </w:p>
        </w:tc>
        <w:tc>
          <w:tcPr>
            <w:tcW w:w="534" w:type="pct"/>
            <w:tcBorders>
              <w:top w:val="single" w:sz="8" w:space="0" w:color="92CDDC"/>
              <w:left w:val="single" w:sz="8" w:space="0" w:color="92CDDC"/>
              <w:bottom w:val="nil"/>
              <w:right w:val="single" w:sz="8" w:space="0" w:color="FFC000"/>
            </w:tcBorders>
            <w:shd w:val="clear" w:color="000000" w:fill="FFC000"/>
            <w:vAlign w:val="center"/>
            <w:hideMark/>
          </w:tcPr>
          <w:p w14:paraId="49C241CA" w14:textId="77777777" w:rsidR="008E6B63" w:rsidRPr="008E6B63" w:rsidRDefault="008E6B63">
            <w:pPr>
              <w:jc w:val="center"/>
              <w:rPr>
                <w:b/>
                <w:bCs/>
                <w:color w:val="000000"/>
                <w:sz w:val="18"/>
                <w:szCs w:val="18"/>
              </w:rPr>
            </w:pPr>
            <w:r w:rsidRPr="008E6B63">
              <w:rPr>
                <w:b/>
                <w:bCs/>
                <w:color w:val="000000"/>
                <w:sz w:val="18"/>
                <w:szCs w:val="18"/>
              </w:rPr>
              <w:t>2024</w:t>
            </w:r>
          </w:p>
        </w:tc>
        <w:tc>
          <w:tcPr>
            <w:tcW w:w="548" w:type="pct"/>
            <w:tcBorders>
              <w:top w:val="single" w:sz="8" w:space="0" w:color="92CDDC"/>
              <w:left w:val="single" w:sz="8" w:space="0" w:color="92CDDC"/>
              <w:bottom w:val="nil"/>
              <w:right w:val="single" w:sz="8" w:space="0" w:color="FFC000"/>
            </w:tcBorders>
            <w:shd w:val="clear" w:color="000000" w:fill="FFC000"/>
            <w:vAlign w:val="center"/>
            <w:hideMark/>
          </w:tcPr>
          <w:p w14:paraId="3C62CB22" w14:textId="77777777" w:rsidR="008E6B63" w:rsidRPr="008E6B63" w:rsidRDefault="008E6B63">
            <w:pPr>
              <w:jc w:val="center"/>
              <w:rPr>
                <w:b/>
                <w:bCs/>
                <w:color w:val="000000"/>
                <w:sz w:val="18"/>
                <w:szCs w:val="18"/>
              </w:rPr>
            </w:pPr>
            <w:r w:rsidRPr="008E6B63">
              <w:rPr>
                <w:b/>
                <w:bCs/>
                <w:color w:val="000000"/>
                <w:sz w:val="18"/>
                <w:szCs w:val="18"/>
              </w:rPr>
              <w:t>2025</w:t>
            </w:r>
          </w:p>
        </w:tc>
        <w:tc>
          <w:tcPr>
            <w:tcW w:w="591" w:type="pct"/>
            <w:tcBorders>
              <w:top w:val="single" w:sz="8" w:space="0" w:color="92CDDC"/>
              <w:left w:val="single" w:sz="8" w:space="0" w:color="92CDDC"/>
              <w:bottom w:val="nil"/>
              <w:right w:val="single" w:sz="8" w:space="0" w:color="FFC000"/>
            </w:tcBorders>
            <w:shd w:val="clear" w:color="000000" w:fill="FFC000"/>
            <w:vAlign w:val="center"/>
            <w:hideMark/>
          </w:tcPr>
          <w:p w14:paraId="3517AEA5" w14:textId="77777777" w:rsidR="008E6B63" w:rsidRPr="008E6B63" w:rsidRDefault="008E6B63">
            <w:pPr>
              <w:jc w:val="center"/>
              <w:rPr>
                <w:b/>
                <w:bCs/>
                <w:color w:val="000000"/>
                <w:sz w:val="18"/>
                <w:szCs w:val="18"/>
              </w:rPr>
            </w:pPr>
            <w:r w:rsidRPr="008E6B63">
              <w:rPr>
                <w:b/>
                <w:bCs/>
                <w:color w:val="000000"/>
                <w:sz w:val="18"/>
                <w:szCs w:val="18"/>
              </w:rPr>
              <w:t>2026</w:t>
            </w:r>
          </w:p>
        </w:tc>
        <w:tc>
          <w:tcPr>
            <w:tcW w:w="623" w:type="pct"/>
            <w:tcBorders>
              <w:top w:val="single" w:sz="8" w:space="0" w:color="92CDDC"/>
              <w:left w:val="single" w:sz="8" w:space="0" w:color="92CDDC"/>
              <w:bottom w:val="nil"/>
              <w:right w:val="single" w:sz="8" w:space="0" w:color="FFC000"/>
            </w:tcBorders>
            <w:shd w:val="clear" w:color="000000" w:fill="FFC000"/>
            <w:vAlign w:val="center"/>
            <w:hideMark/>
          </w:tcPr>
          <w:p w14:paraId="6893BADE" w14:textId="77777777" w:rsidR="008E6B63" w:rsidRPr="008E6B63" w:rsidRDefault="008E6B63">
            <w:pPr>
              <w:jc w:val="center"/>
              <w:rPr>
                <w:b/>
                <w:bCs/>
                <w:color w:val="000000"/>
                <w:sz w:val="18"/>
                <w:szCs w:val="18"/>
              </w:rPr>
            </w:pPr>
            <w:r w:rsidRPr="008E6B63">
              <w:rPr>
                <w:b/>
                <w:bCs/>
                <w:color w:val="000000"/>
                <w:sz w:val="18"/>
                <w:szCs w:val="18"/>
              </w:rPr>
              <w:t>2027</w:t>
            </w:r>
          </w:p>
        </w:tc>
        <w:tc>
          <w:tcPr>
            <w:tcW w:w="1076" w:type="pct"/>
            <w:vMerge w:val="restart"/>
            <w:tcBorders>
              <w:top w:val="single" w:sz="4" w:space="0" w:color="002060"/>
              <w:left w:val="single" w:sz="4" w:space="0" w:color="002060"/>
              <w:bottom w:val="single" w:sz="4" w:space="0" w:color="002060"/>
              <w:right w:val="single" w:sz="4" w:space="0" w:color="002060"/>
            </w:tcBorders>
            <w:shd w:val="clear" w:color="000000" w:fill="002060"/>
            <w:vAlign w:val="center"/>
            <w:hideMark/>
          </w:tcPr>
          <w:p w14:paraId="0674C911" w14:textId="77777777" w:rsidR="008E6B63" w:rsidRPr="008E6B63" w:rsidRDefault="008E6B63">
            <w:pPr>
              <w:jc w:val="center"/>
              <w:rPr>
                <w:b/>
                <w:bCs/>
                <w:color w:val="FFFFFF"/>
                <w:sz w:val="18"/>
                <w:szCs w:val="18"/>
              </w:rPr>
            </w:pPr>
            <w:proofErr w:type="gramStart"/>
            <w:r w:rsidRPr="008E6B63">
              <w:rPr>
                <w:b/>
                <w:bCs/>
                <w:color w:val="FFFFFF"/>
                <w:sz w:val="18"/>
                <w:szCs w:val="18"/>
              </w:rPr>
              <w:t>TOTAL</w:t>
            </w:r>
            <w:proofErr w:type="gramEnd"/>
            <w:r w:rsidRPr="008E6B63">
              <w:rPr>
                <w:b/>
                <w:bCs/>
                <w:color w:val="FFFFFF"/>
                <w:sz w:val="18"/>
                <w:szCs w:val="18"/>
              </w:rPr>
              <w:t xml:space="preserve"> PLANIFICADO (CANTIDAD O PORCENTAJE)</w:t>
            </w:r>
          </w:p>
        </w:tc>
      </w:tr>
      <w:tr w:rsidR="008E6B63" w:rsidRPr="008E6B63" w14:paraId="45E61F89" w14:textId="77777777" w:rsidTr="00C46911">
        <w:trPr>
          <w:trHeight w:val="317"/>
        </w:trPr>
        <w:tc>
          <w:tcPr>
            <w:tcW w:w="1069" w:type="pct"/>
            <w:vMerge/>
            <w:tcBorders>
              <w:top w:val="single" w:sz="4" w:space="0" w:color="auto"/>
              <w:left w:val="single" w:sz="4" w:space="0" w:color="auto"/>
              <w:bottom w:val="nil"/>
              <w:right w:val="single" w:sz="4" w:space="0" w:color="auto"/>
            </w:tcBorders>
            <w:vAlign w:val="center"/>
            <w:hideMark/>
          </w:tcPr>
          <w:p w14:paraId="763A1427" w14:textId="77777777" w:rsidR="008E6B63" w:rsidRPr="008E6B63" w:rsidRDefault="008E6B63">
            <w:pPr>
              <w:rPr>
                <w:b/>
                <w:bCs/>
                <w:color w:val="FFFFFF"/>
                <w:sz w:val="18"/>
                <w:szCs w:val="18"/>
              </w:rPr>
            </w:pPr>
          </w:p>
        </w:tc>
        <w:tc>
          <w:tcPr>
            <w:tcW w:w="560" w:type="pct"/>
            <w:vMerge/>
            <w:tcBorders>
              <w:top w:val="single" w:sz="4" w:space="0" w:color="auto"/>
              <w:left w:val="single" w:sz="4" w:space="0" w:color="auto"/>
              <w:bottom w:val="nil"/>
              <w:right w:val="nil"/>
            </w:tcBorders>
            <w:vAlign w:val="center"/>
            <w:hideMark/>
          </w:tcPr>
          <w:p w14:paraId="2D24188D" w14:textId="77777777" w:rsidR="008E6B63" w:rsidRPr="008E6B63" w:rsidRDefault="008E6B63">
            <w:pPr>
              <w:rPr>
                <w:b/>
                <w:bCs/>
                <w:color w:val="FFFFFF"/>
                <w:sz w:val="18"/>
                <w:szCs w:val="18"/>
              </w:rPr>
            </w:pPr>
          </w:p>
        </w:tc>
        <w:tc>
          <w:tcPr>
            <w:tcW w:w="534" w:type="pct"/>
            <w:tcBorders>
              <w:top w:val="single" w:sz="8" w:space="0" w:color="92CDDC"/>
              <w:left w:val="single" w:sz="8" w:space="0" w:color="92CDDC"/>
              <w:bottom w:val="single" w:sz="8" w:space="0" w:color="92CDDC"/>
              <w:right w:val="nil"/>
            </w:tcBorders>
            <w:shd w:val="clear" w:color="000000" w:fill="FFC000"/>
            <w:vAlign w:val="center"/>
            <w:hideMark/>
          </w:tcPr>
          <w:p w14:paraId="5CCEA0C7" w14:textId="77777777" w:rsidR="008E6B63" w:rsidRPr="008E6B63" w:rsidRDefault="008E6B63">
            <w:pPr>
              <w:jc w:val="center"/>
              <w:rPr>
                <w:b/>
                <w:bCs/>
                <w:color w:val="000000"/>
                <w:sz w:val="18"/>
                <w:szCs w:val="18"/>
              </w:rPr>
            </w:pPr>
            <w:r w:rsidRPr="008E6B63">
              <w:rPr>
                <w:b/>
                <w:bCs/>
                <w:color w:val="000000"/>
                <w:sz w:val="18"/>
                <w:szCs w:val="18"/>
              </w:rPr>
              <w:t xml:space="preserve">Planificado </w:t>
            </w:r>
          </w:p>
        </w:tc>
        <w:tc>
          <w:tcPr>
            <w:tcW w:w="548" w:type="pct"/>
            <w:tcBorders>
              <w:top w:val="single" w:sz="8" w:space="0" w:color="92CDDC"/>
              <w:left w:val="single" w:sz="8" w:space="0" w:color="92CDDC"/>
              <w:bottom w:val="single" w:sz="8" w:space="0" w:color="92CDDC"/>
              <w:right w:val="nil"/>
            </w:tcBorders>
            <w:shd w:val="clear" w:color="000000" w:fill="FFC000"/>
            <w:vAlign w:val="center"/>
            <w:hideMark/>
          </w:tcPr>
          <w:p w14:paraId="7DFADE09" w14:textId="77777777" w:rsidR="008E6B63" w:rsidRPr="008E6B63" w:rsidRDefault="008E6B63">
            <w:pPr>
              <w:jc w:val="center"/>
              <w:rPr>
                <w:b/>
                <w:bCs/>
                <w:color w:val="000000"/>
                <w:sz w:val="18"/>
                <w:szCs w:val="18"/>
              </w:rPr>
            </w:pPr>
            <w:r w:rsidRPr="008E6B63">
              <w:rPr>
                <w:b/>
                <w:bCs/>
                <w:color w:val="000000"/>
                <w:sz w:val="18"/>
                <w:szCs w:val="18"/>
              </w:rPr>
              <w:t xml:space="preserve">Planificado </w:t>
            </w:r>
          </w:p>
        </w:tc>
        <w:tc>
          <w:tcPr>
            <w:tcW w:w="591" w:type="pct"/>
            <w:tcBorders>
              <w:top w:val="single" w:sz="8" w:space="0" w:color="92CDDC"/>
              <w:left w:val="single" w:sz="8" w:space="0" w:color="92CDDC"/>
              <w:bottom w:val="single" w:sz="8" w:space="0" w:color="92CDDC"/>
              <w:right w:val="nil"/>
            </w:tcBorders>
            <w:shd w:val="clear" w:color="000000" w:fill="FFC000"/>
            <w:vAlign w:val="center"/>
            <w:hideMark/>
          </w:tcPr>
          <w:p w14:paraId="1C25071E" w14:textId="77777777" w:rsidR="008E6B63" w:rsidRPr="008E6B63" w:rsidRDefault="008E6B63">
            <w:pPr>
              <w:jc w:val="center"/>
              <w:rPr>
                <w:b/>
                <w:bCs/>
                <w:color w:val="000000"/>
                <w:sz w:val="18"/>
                <w:szCs w:val="18"/>
              </w:rPr>
            </w:pPr>
            <w:r w:rsidRPr="008E6B63">
              <w:rPr>
                <w:b/>
                <w:bCs/>
                <w:color w:val="000000"/>
                <w:sz w:val="18"/>
                <w:szCs w:val="18"/>
              </w:rPr>
              <w:t xml:space="preserve">Planificado </w:t>
            </w:r>
          </w:p>
        </w:tc>
        <w:tc>
          <w:tcPr>
            <w:tcW w:w="623" w:type="pct"/>
            <w:tcBorders>
              <w:top w:val="single" w:sz="8" w:space="0" w:color="92CDDC"/>
              <w:left w:val="single" w:sz="8" w:space="0" w:color="92CDDC"/>
              <w:bottom w:val="single" w:sz="8" w:space="0" w:color="92CDDC"/>
              <w:right w:val="nil"/>
            </w:tcBorders>
            <w:shd w:val="clear" w:color="000000" w:fill="FFC000"/>
            <w:vAlign w:val="center"/>
            <w:hideMark/>
          </w:tcPr>
          <w:p w14:paraId="538EC983" w14:textId="77777777" w:rsidR="008E6B63" w:rsidRPr="008E6B63" w:rsidRDefault="008E6B63">
            <w:pPr>
              <w:jc w:val="center"/>
              <w:rPr>
                <w:b/>
                <w:bCs/>
                <w:color w:val="000000"/>
                <w:sz w:val="18"/>
                <w:szCs w:val="18"/>
              </w:rPr>
            </w:pPr>
            <w:r w:rsidRPr="008E6B63">
              <w:rPr>
                <w:b/>
                <w:bCs/>
                <w:color w:val="000000"/>
                <w:sz w:val="18"/>
                <w:szCs w:val="18"/>
              </w:rPr>
              <w:t xml:space="preserve">Planificado </w:t>
            </w:r>
          </w:p>
        </w:tc>
        <w:tc>
          <w:tcPr>
            <w:tcW w:w="1076" w:type="pct"/>
            <w:vMerge/>
            <w:tcBorders>
              <w:top w:val="single" w:sz="4" w:space="0" w:color="002060"/>
              <w:left w:val="single" w:sz="4" w:space="0" w:color="002060"/>
              <w:bottom w:val="single" w:sz="4" w:space="0" w:color="002060"/>
              <w:right w:val="single" w:sz="4" w:space="0" w:color="002060"/>
            </w:tcBorders>
            <w:vAlign w:val="center"/>
            <w:hideMark/>
          </w:tcPr>
          <w:p w14:paraId="27D58899" w14:textId="77777777" w:rsidR="008E6B63" w:rsidRPr="008E6B63" w:rsidRDefault="008E6B63">
            <w:pPr>
              <w:rPr>
                <w:b/>
                <w:bCs/>
                <w:color w:val="FFFFFF"/>
                <w:sz w:val="18"/>
                <w:szCs w:val="18"/>
              </w:rPr>
            </w:pPr>
          </w:p>
        </w:tc>
      </w:tr>
      <w:tr w:rsidR="008E6B63" w:rsidRPr="008E6B63" w14:paraId="02BBBA6A" w14:textId="77777777" w:rsidTr="00C46911">
        <w:trPr>
          <w:trHeight w:val="315"/>
        </w:trPr>
        <w:tc>
          <w:tcPr>
            <w:tcW w:w="106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854AF53" w14:textId="77777777" w:rsidR="008E6B63" w:rsidRPr="008E6B63" w:rsidRDefault="008E6B63">
            <w:pPr>
              <w:jc w:val="center"/>
              <w:rPr>
                <w:b/>
                <w:bCs/>
                <w:color w:val="000000"/>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53D6D3D9" w14:textId="77777777" w:rsidR="008E6B63" w:rsidRPr="008E6B63" w:rsidRDefault="008E6B63">
            <w:pPr>
              <w:jc w:val="center"/>
              <w:rPr>
                <w:sz w:val="18"/>
                <w:szCs w:val="18"/>
              </w:rPr>
            </w:pPr>
          </w:p>
        </w:tc>
        <w:tc>
          <w:tcPr>
            <w:tcW w:w="534" w:type="pct"/>
            <w:tcBorders>
              <w:top w:val="nil"/>
              <w:left w:val="nil"/>
              <w:bottom w:val="single" w:sz="4" w:space="0" w:color="auto"/>
              <w:right w:val="nil"/>
            </w:tcBorders>
            <w:shd w:val="clear" w:color="000000" w:fill="00B0F0"/>
            <w:noWrap/>
            <w:vAlign w:val="center"/>
            <w:hideMark/>
          </w:tcPr>
          <w:p w14:paraId="738A1DB8" w14:textId="77777777" w:rsidR="008E6B63" w:rsidRPr="008E6B63" w:rsidRDefault="008E6B63">
            <w:pPr>
              <w:jc w:val="center"/>
              <w:rPr>
                <w:sz w:val="18"/>
                <w:szCs w:val="18"/>
              </w:rPr>
            </w:pPr>
          </w:p>
        </w:tc>
        <w:tc>
          <w:tcPr>
            <w:tcW w:w="548" w:type="pct"/>
            <w:tcBorders>
              <w:top w:val="nil"/>
              <w:left w:val="nil"/>
              <w:bottom w:val="single" w:sz="4" w:space="0" w:color="auto"/>
              <w:right w:val="nil"/>
            </w:tcBorders>
            <w:shd w:val="clear" w:color="000000" w:fill="00B0F0"/>
            <w:noWrap/>
            <w:vAlign w:val="center"/>
            <w:hideMark/>
          </w:tcPr>
          <w:p w14:paraId="14A31FA5" w14:textId="77777777" w:rsidR="008E6B63" w:rsidRPr="008E6B63" w:rsidRDefault="008E6B63">
            <w:pPr>
              <w:jc w:val="center"/>
              <w:rPr>
                <w:sz w:val="18"/>
                <w:szCs w:val="18"/>
              </w:rPr>
            </w:pPr>
          </w:p>
        </w:tc>
        <w:tc>
          <w:tcPr>
            <w:tcW w:w="591" w:type="pct"/>
            <w:tcBorders>
              <w:top w:val="nil"/>
              <w:left w:val="nil"/>
              <w:bottom w:val="single" w:sz="4" w:space="0" w:color="auto"/>
              <w:right w:val="nil"/>
            </w:tcBorders>
            <w:shd w:val="clear" w:color="000000" w:fill="00B0F0"/>
            <w:noWrap/>
            <w:vAlign w:val="center"/>
            <w:hideMark/>
          </w:tcPr>
          <w:p w14:paraId="5101C3E6" w14:textId="77777777" w:rsidR="008E6B63" w:rsidRPr="008E6B63" w:rsidRDefault="008E6B63">
            <w:pPr>
              <w:jc w:val="center"/>
              <w:rPr>
                <w:sz w:val="18"/>
                <w:szCs w:val="18"/>
              </w:rPr>
            </w:pPr>
          </w:p>
        </w:tc>
        <w:tc>
          <w:tcPr>
            <w:tcW w:w="623" w:type="pct"/>
            <w:tcBorders>
              <w:top w:val="nil"/>
              <w:left w:val="nil"/>
              <w:bottom w:val="single" w:sz="4" w:space="0" w:color="auto"/>
              <w:right w:val="nil"/>
            </w:tcBorders>
            <w:shd w:val="clear" w:color="000000" w:fill="00B0F0"/>
            <w:noWrap/>
            <w:vAlign w:val="center"/>
            <w:hideMark/>
          </w:tcPr>
          <w:p w14:paraId="4BC528EB" w14:textId="77777777" w:rsidR="008E6B63" w:rsidRPr="008E6B63" w:rsidRDefault="008E6B63">
            <w:pPr>
              <w:jc w:val="center"/>
              <w:rPr>
                <w:sz w:val="18"/>
                <w:szCs w:val="18"/>
              </w:rPr>
            </w:pPr>
          </w:p>
        </w:tc>
        <w:tc>
          <w:tcPr>
            <w:tcW w:w="1076" w:type="pct"/>
            <w:tcBorders>
              <w:top w:val="nil"/>
              <w:left w:val="nil"/>
              <w:bottom w:val="single" w:sz="4" w:space="0" w:color="auto"/>
              <w:right w:val="nil"/>
            </w:tcBorders>
            <w:shd w:val="clear" w:color="000000" w:fill="00B0F0"/>
            <w:noWrap/>
            <w:vAlign w:val="center"/>
            <w:hideMark/>
          </w:tcPr>
          <w:p w14:paraId="65BF9B75" w14:textId="77777777" w:rsidR="008E6B63" w:rsidRPr="008E6B63" w:rsidRDefault="008E6B63">
            <w:pPr>
              <w:jc w:val="center"/>
              <w:rPr>
                <w:sz w:val="18"/>
                <w:szCs w:val="18"/>
              </w:rPr>
            </w:pPr>
          </w:p>
        </w:tc>
      </w:tr>
      <w:tr w:rsidR="00C46911" w:rsidRPr="008E6B63" w14:paraId="7240C07D" w14:textId="77777777" w:rsidTr="00C46911">
        <w:trPr>
          <w:trHeight w:val="944"/>
        </w:trPr>
        <w:tc>
          <w:tcPr>
            <w:tcW w:w="1069" w:type="pct"/>
            <w:tcBorders>
              <w:top w:val="single" w:sz="4" w:space="0" w:color="auto"/>
              <w:left w:val="single" w:sz="4" w:space="0" w:color="auto"/>
              <w:bottom w:val="single" w:sz="4" w:space="0" w:color="auto"/>
              <w:right w:val="single" w:sz="4" w:space="0" w:color="auto"/>
            </w:tcBorders>
            <w:vAlign w:val="center"/>
            <w:hideMark/>
          </w:tcPr>
          <w:p w14:paraId="76EB1EFD" w14:textId="26EDF53C" w:rsidR="00C46911" w:rsidRPr="00C46911" w:rsidRDefault="00C46911" w:rsidP="00C46911">
            <w:pPr>
              <w:rPr>
                <w:b/>
                <w:color w:val="000000"/>
                <w:sz w:val="18"/>
                <w:szCs w:val="18"/>
              </w:rPr>
            </w:pPr>
            <w:bookmarkStart w:id="85" w:name="_GoBack" w:colFirst="0" w:colLast="0"/>
            <w:r w:rsidRPr="00C46911">
              <w:rPr>
                <w:color w:val="000000"/>
                <w:sz w:val="18"/>
                <w:szCs w:val="18"/>
              </w:rPr>
              <w:t>7. IR1. Porcentaje de avance en la sistematización de las estadísticas del CES</w:t>
            </w:r>
          </w:p>
        </w:tc>
        <w:tc>
          <w:tcPr>
            <w:tcW w:w="560" w:type="pct"/>
            <w:tcBorders>
              <w:top w:val="single" w:sz="4" w:space="0" w:color="auto"/>
              <w:left w:val="single" w:sz="4" w:space="0" w:color="auto"/>
              <w:bottom w:val="single" w:sz="4" w:space="0" w:color="auto"/>
              <w:right w:val="single" w:sz="4" w:space="0" w:color="auto"/>
            </w:tcBorders>
            <w:vAlign w:val="center"/>
            <w:hideMark/>
          </w:tcPr>
          <w:p w14:paraId="3510CFBE" w14:textId="77777777" w:rsidR="00C46911" w:rsidRPr="008E6B63" w:rsidRDefault="00C46911" w:rsidP="00C46911">
            <w:pPr>
              <w:jc w:val="center"/>
              <w:rPr>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0FE71EE" w14:textId="77777777" w:rsidR="00C46911" w:rsidRPr="008E6B63" w:rsidRDefault="00C46911" w:rsidP="00C46911">
            <w:pPr>
              <w:jc w:val="center"/>
              <w:rPr>
                <w:color w:val="000000"/>
                <w:sz w:val="18"/>
                <w:szCs w:val="18"/>
              </w:rPr>
            </w:pPr>
            <w:r w:rsidRPr="008E6B63">
              <w:rPr>
                <w:color w:val="000000"/>
                <w:sz w:val="18"/>
                <w:szCs w:val="18"/>
              </w:rPr>
              <w:t>25%</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C65A35C" w14:textId="77777777" w:rsidR="00C46911" w:rsidRPr="008E6B63" w:rsidRDefault="00C46911" w:rsidP="00C46911">
            <w:pPr>
              <w:jc w:val="center"/>
              <w:rPr>
                <w:color w:val="000000"/>
                <w:sz w:val="18"/>
                <w:szCs w:val="18"/>
              </w:rPr>
            </w:pPr>
            <w:r w:rsidRPr="008E6B63">
              <w:rPr>
                <w:color w:val="000000"/>
                <w:sz w:val="18"/>
                <w:szCs w:val="18"/>
              </w:rPr>
              <w:t>25%</w:t>
            </w:r>
          </w:p>
        </w:tc>
        <w:tc>
          <w:tcPr>
            <w:tcW w:w="591"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238C97B" w14:textId="77777777" w:rsidR="00C46911" w:rsidRPr="008E6B63" w:rsidRDefault="00C46911" w:rsidP="00C46911">
            <w:pPr>
              <w:jc w:val="center"/>
              <w:rPr>
                <w:color w:val="000000"/>
                <w:sz w:val="18"/>
                <w:szCs w:val="18"/>
              </w:rPr>
            </w:pPr>
            <w:r w:rsidRPr="008E6B63">
              <w:rPr>
                <w:color w:val="000000"/>
                <w:sz w:val="18"/>
                <w:szCs w:val="18"/>
              </w:rPr>
              <w:t>25%</w:t>
            </w:r>
          </w:p>
        </w:tc>
        <w:tc>
          <w:tcPr>
            <w:tcW w:w="62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7962AFB" w14:textId="77777777" w:rsidR="00C46911" w:rsidRPr="008E6B63" w:rsidRDefault="00C46911" w:rsidP="00C46911">
            <w:pPr>
              <w:jc w:val="center"/>
              <w:rPr>
                <w:color w:val="000000"/>
                <w:sz w:val="18"/>
                <w:szCs w:val="18"/>
              </w:rPr>
            </w:pPr>
            <w:r w:rsidRPr="008E6B63">
              <w:rPr>
                <w:color w:val="000000"/>
                <w:sz w:val="18"/>
                <w:szCs w:val="18"/>
              </w:rPr>
              <w:t>25%</w:t>
            </w:r>
          </w:p>
        </w:tc>
        <w:tc>
          <w:tcPr>
            <w:tcW w:w="1076" w:type="pct"/>
            <w:tcBorders>
              <w:top w:val="single" w:sz="4" w:space="0" w:color="auto"/>
              <w:left w:val="single" w:sz="4" w:space="0" w:color="auto"/>
              <w:bottom w:val="single" w:sz="4" w:space="0" w:color="auto"/>
              <w:right w:val="single" w:sz="4" w:space="0" w:color="auto"/>
            </w:tcBorders>
            <w:noWrap/>
            <w:vAlign w:val="center"/>
            <w:hideMark/>
          </w:tcPr>
          <w:p w14:paraId="36FBBAF9" w14:textId="77777777" w:rsidR="00C46911" w:rsidRPr="008E6B63" w:rsidRDefault="00C46911" w:rsidP="00C46911">
            <w:pPr>
              <w:jc w:val="center"/>
              <w:rPr>
                <w:color w:val="000000"/>
                <w:sz w:val="18"/>
                <w:szCs w:val="18"/>
              </w:rPr>
            </w:pPr>
            <w:r w:rsidRPr="008E6B63">
              <w:rPr>
                <w:color w:val="000000"/>
                <w:sz w:val="18"/>
                <w:szCs w:val="18"/>
              </w:rPr>
              <w:t>100%</w:t>
            </w:r>
          </w:p>
        </w:tc>
      </w:tr>
      <w:tr w:rsidR="00C46911" w:rsidRPr="008E6B63" w14:paraId="69CAC3F2" w14:textId="77777777" w:rsidTr="00C46911">
        <w:trPr>
          <w:trHeight w:val="1511"/>
        </w:trPr>
        <w:tc>
          <w:tcPr>
            <w:tcW w:w="1069" w:type="pct"/>
            <w:tcBorders>
              <w:top w:val="single" w:sz="4" w:space="0" w:color="auto"/>
              <w:left w:val="single" w:sz="4" w:space="0" w:color="auto"/>
              <w:bottom w:val="single" w:sz="4" w:space="0" w:color="auto"/>
              <w:right w:val="single" w:sz="4" w:space="0" w:color="auto"/>
            </w:tcBorders>
            <w:vAlign w:val="center"/>
            <w:hideMark/>
          </w:tcPr>
          <w:p w14:paraId="39257A0A" w14:textId="36496E44" w:rsidR="00C46911" w:rsidRPr="00C46911" w:rsidRDefault="00C46911" w:rsidP="00C46911">
            <w:pPr>
              <w:rPr>
                <w:b/>
                <w:color w:val="000000"/>
                <w:sz w:val="18"/>
                <w:szCs w:val="18"/>
              </w:rPr>
            </w:pPr>
            <w:r w:rsidRPr="00C46911">
              <w:rPr>
                <w:color w:val="000000"/>
                <w:sz w:val="18"/>
                <w:szCs w:val="18"/>
              </w:rPr>
              <w:t>7. IR2. Cantidad de Informes estadísticos periódicos del Sistema de Educación Superior generados mediante bases de datos, y software actualizado.</w:t>
            </w:r>
          </w:p>
        </w:tc>
        <w:tc>
          <w:tcPr>
            <w:tcW w:w="560" w:type="pct"/>
            <w:tcBorders>
              <w:top w:val="single" w:sz="4" w:space="0" w:color="auto"/>
              <w:left w:val="single" w:sz="4" w:space="0" w:color="auto"/>
              <w:bottom w:val="single" w:sz="4" w:space="0" w:color="auto"/>
              <w:right w:val="single" w:sz="4" w:space="0" w:color="auto"/>
            </w:tcBorders>
            <w:vAlign w:val="center"/>
            <w:hideMark/>
          </w:tcPr>
          <w:p w14:paraId="6DC7AA92" w14:textId="77777777" w:rsidR="00C46911" w:rsidRPr="008E6B63" w:rsidRDefault="00C46911" w:rsidP="00C46911">
            <w:pPr>
              <w:jc w:val="center"/>
              <w:rPr>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FE7942F" w14:textId="77777777" w:rsidR="00C46911" w:rsidRPr="008E6B63" w:rsidRDefault="00C46911" w:rsidP="00C46911">
            <w:pPr>
              <w:jc w:val="center"/>
              <w:rPr>
                <w:color w:val="000000"/>
                <w:sz w:val="18"/>
                <w:szCs w:val="18"/>
              </w:rPr>
            </w:pPr>
            <w:r w:rsidRPr="008E6B63">
              <w:rPr>
                <w:color w:val="000000"/>
                <w:sz w:val="18"/>
                <w:szCs w:val="18"/>
              </w:rPr>
              <w:t>2</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22C8D58" w14:textId="77777777" w:rsidR="00C46911" w:rsidRPr="008E6B63" w:rsidRDefault="00C46911" w:rsidP="00C46911">
            <w:pPr>
              <w:jc w:val="center"/>
              <w:rPr>
                <w:color w:val="000000"/>
                <w:sz w:val="18"/>
                <w:szCs w:val="18"/>
              </w:rPr>
            </w:pPr>
            <w:r w:rsidRPr="008E6B63">
              <w:rPr>
                <w:color w:val="000000"/>
                <w:sz w:val="18"/>
                <w:szCs w:val="18"/>
              </w:rPr>
              <w:t>4</w:t>
            </w:r>
          </w:p>
        </w:tc>
        <w:tc>
          <w:tcPr>
            <w:tcW w:w="591"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2371A45" w14:textId="77777777" w:rsidR="00C46911" w:rsidRPr="008E6B63" w:rsidRDefault="00C46911" w:rsidP="00C46911">
            <w:pPr>
              <w:jc w:val="center"/>
              <w:rPr>
                <w:color w:val="000000"/>
                <w:sz w:val="18"/>
                <w:szCs w:val="18"/>
              </w:rPr>
            </w:pPr>
            <w:r w:rsidRPr="008E6B63">
              <w:rPr>
                <w:color w:val="000000"/>
                <w:sz w:val="18"/>
                <w:szCs w:val="18"/>
              </w:rPr>
              <w:t>4</w:t>
            </w:r>
          </w:p>
        </w:tc>
        <w:tc>
          <w:tcPr>
            <w:tcW w:w="62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6F7B6D7" w14:textId="77777777" w:rsidR="00C46911" w:rsidRPr="008E6B63" w:rsidRDefault="00C46911" w:rsidP="00C46911">
            <w:pPr>
              <w:jc w:val="center"/>
              <w:rPr>
                <w:color w:val="000000"/>
                <w:sz w:val="18"/>
                <w:szCs w:val="18"/>
              </w:rPr>
            </w:pPr>
            <w:r w:rsidRPr="008E6B63">
              <w:rPr>
                <w:color w:val="000000"/>
                <w:sz w:val="18"/>
                <w:szCs w:val="18"/>
              </w:rPr>
              <w:t>4</w:t>
            </w:r>
          </w:p>
        </w:tc>
        <w:tc>
          <w:tcPr>
            <w:tcW w:w="1076" w:type="pct"/>
            <w:tcBorders>
              <w:top w:val="single" w:sz="4" w:space="0" w:color="auto"/>
              <w:left w:val="single" w:sz="4" w:space="0" w:color="auto"/>
              <w:bottom w:val="single" w:sz="4" w:space="0" w:color="auto"/>
              <w:right w:val="single" w:sz="4" w:space="0" w:color="auto"/>
            </w:tcBorders>
            <w:noWrap/>
            <w:vAlign w:val="center"/>
            <w:hideMark/>
          </w:tcPr>
          <w:p w14:paraId="082E0D8E" w14:textId="77777777" w:rsidR="00C46911" w:rsidRPr="008E6B63" w:rsidRDefault="00C46911" w:rsidP="00C46911">
            <w:pPr>
              <w:jc w:val="center"/>
              <w:rPr>
                <w:color w:val="000000"/>
                <w:sz w:val="18"/>
                <w:szCs w:val="18"/>
              </w:rPr>
            </w:pPr>
            <w:r w:rsidRPr="008E6B63">
              <w:rPr>
                <w:color w:val="000000"/>
                <w:sz w:val="18"/>
                <w:szCs w:val="18"/>
              </w:rPr>
              <w:t>14</w:t>
            </w:r>
          </w:p>
        </w:tc>
      </w:tr>
      <w:tr w:rsidR="00C46911" w:rsidRPr="008E6B63" w14:paraId="34F1CFA1" w14:textId="77777777" w:rsidTr="00C46911">
        <w:trPr>
          <w:trHeight w:val="950"/>
        </w:trPr>
        <w:tc>
          <w:tcPr>
            <w:tcW w:w="1069" w:type="pct"/>
            <w:tcBorders>
              <w:top w:val="single" w:sz="4" w:space="0" w:color="auto"/>
              <w:left w:val="single" w:sz="4" w:space="0" w:color="auto"/>
              <w:bottom w:val="single" w:sz="4" w:space="0" w:color="auto"/>
              <w:right w:val="single" w:sz="4" w:space="0" w:color="auto"/>
            </w:tcBorders>
            <w:vAlign w:val="center"/>
            <w:hideMark/>
          </w:tcPr>
          <w:p w14:paraId="22CC0012" w14:textId="46FD6914" w:rsidR="00C46911" w:rsidRPr="00C46911" w:rsidRDefault="00C46911" w:rsidP="00C46911">
            <w:pPr>
              <w:rPr>
                <w:b/>
                <w:color w:val="000000"/>
                <w:sz w:val="18"/>
                <w:szCs w:val="18"/>
              </w:rPr>
            </w:pPr>
            <w:r w:rsidRPr="00C46911">
              <w:rPr>
                <w:color w:val="000000"/>
                <w:sz w:val="18"/>
                <w:szCs w:val="18"/>
              </w:rPr>
              <w:t xml:space="preserve">7. IR3. Presentado y Aprobado un nuevo PEI del Sistema de Educación Superior </w:t>
            </w:r>
          </w:p>
        </w:tc>
        <w:tc>
          <w:tcPr>
            <w:tcW w:w="560" w:type="pct"/>
            <w:tcBorders>
              <w:top w:val="single" w:sz="4" w:space="0" w:color="auto"/>
              <w:left w:val="single" w:sz="4" w:space="0" w:color="auto"/>
              <w:bottom w:val="single" w:sz="4" w:space="0" w:color="auto"/>
              <w:right w:val="single" w:sz="4" w:space="0" w:color="auto"/>
            </w:tcBorders>
            <w:vAlign w:val="center"/>
            <w:hideMark/>
          </w:tcPr>
          <w:p w14:paraId="072B6E43" w14:textId="77777777" w:rsidR="00C46911" w:rsidRPr="008E6B63" w:rsidRDefault="00C46911" w:rsidP="00C46911">
            <w:pPr>
              <w:jc w:val="center"/>
              <w:rPr>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831AAE7" w14:textId="77777777" w:rsidR="00C46911" w:rsidRPr="008E6B63" w:rsidRDefault="00C46911" w:rsidP="00C46911">
            <w:pPr>
              <w:jc w:val="center"/>
              <w:rPr>
                <w:sz w:val="18"/>
                <w:szCs w:val="18"/>
              </w:rPr>
            </w:pP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47619FE" w14:textId="77777777" w:rsidR="00C46911" w:rsidRPr="008E6B63" w:rsidRDefault="00C46911" w:rsidP="00C46911">
            <w:pPr>
              <w:jc w:val="center"/>
              <w:rPr>
                <w:color w:val="000000"/>
                <w:sz w:val="18"/>
                <w:szCs w:val="18"/>
              </w:rPr>
            </w:pPr>
            <w:r w:rsidRPr="008E6B63">
              <w:rPr>
                <w:color w:val="000000"/>
                <w:sz w:val="18"/>
                <w:szCs w:val="18"/>
              </w:rPr>
              <w:t>1</w:t>
            </w:r>
          </w:p>
        </w:tc>
        <w:tc>
          <w:tcPr>
            <w:tcW w:w="591"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1CFCFFC" w14:textId="77777777" w:rsidR="00C46911" w:rsidRPr="008E6B63" w:rsidRDefault="00C46911" w:rsidP="00C46911">
            <w:pPr>
              <w:jc w:val="center"/>
              <w:rPr>
                <w:color w:val="000000"/>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C6ABE8D" w14:textId="77777777" w:rsidR="00C46911" w:rsidRPr="008E6B63" w:rsidRDefault="00C46911" w:rsidP="00C46911">
            <w:pPr>
              <w:jc w:val="center"/>
              <w:rPr>
                <w:sz w:val="18"/>
                <w:szCs w:val="18"/>
              </w:rPr>
            </w:pPr>
          </w:p>
        </w:tc>
        <w:tc>
          <w:tcPr>
            <w:tcW w:w="1076" w:type="pct"/>
            <w:tcBorders>
              <w:top w:val="single" w:sz="4" w:space="0" w:color="auto"/>
              <w:left w:val="single" w:sz="4" w:space="0" w:color="auto"/>
              <w:bottom w:val="single" w:sz="4" w:space="0" w:color="auto"/>
              <w:right w:val="single" w:sz="4" w:space="0" w:color="auto"/>
            </w:tcBorders>
            <w:noWrap/>
            <w:vAlign w:val="center"/>
            <w:hideMark/>
          </w:tcPr>
          <w:p w14:paraId="561D166A" w14:textId="77777777" w:rsidR="00C46911" w:rsidRPr="008E6B63" w:rsidRDefault="00C46911" w:rsidP="00C46911">
            <w:pPr>
              <w:jc w:val="center"/>
              <w:rPr>
                <w:color w:val="000000"/>
                <w:sz w:val="18"/>
                <w:szCs w:val="18"/>
              </w:rPr>
            </w:pPr>
            <w:r w:rsidRPr="008E6B63">
              <w:rPr>
                <w:color w:val="000000"/>
                <w:sz w:val="18"/>
                <w:szCs w:val="18"/>
              </w:rPr>
              <w:t>1</w:t>
            </w:r>
          </w:p>
        </w:tc>
      </w:tr>
      <w:tr w:rsidR="00C46911" w:rsidRPr="008E6B63" w14:paraId="464EDCDA" w14:textId="77777777" w:rsidTr="00C46911">
        <w:trPr>
          <w:trHeight w:val="950"/>
        </w:trPr>
        <w:tc>
          <w:tcPr>
            <w:tcW w:w="1069" w:type="pct"/>
            <w:tcBorders>
              <w:top w:val="single" w:sz="4" w:space="0" w:color="auto"/>
              <w:left w:val="single" w:sz="4" w:space="0" w:color="auto"/>
              <w:bottom w:val="single" w:sz="4" w:space="0" w:color="auto"/>
              <w:right w:val="single" w:sz="4" w:space="0" w:color="auto"/>
            </w:tcBorders>
            <w:vAlign w:val="center"/>
            <w:hideMark/>
          </w:tcPr>
          <w:p w14:paraId="3BB71547" w14:textId="7587D7D7" w:rsidR="00C46911" w:rsidRPr="00C46911" w:rsidRDefault="00C46911" w:rsidP="00C46911">
            <w:pPr>
              <w:rPr>
                <w:b/>
                <w:color w:val="000000"/>
                <w:sz w:val="18"/>
                <w:szCs w:val="18"/>
              </w:rPr>
            </w:pPr>
            <w:r w:rsidRPr="00C46911">
              <w:rPr>
                <w:color w:val="000000"/>
                <w:sz w:val="18"/>
                <w:szCs w:val="18"/>
              </w:rPr>
              <w:t>7. IR4. Cantidad de informes de seguimiento al Plan Estratégico del CES</w:t>
            </w:r>
          </w:p>
        </w:tc>
        <w:tc>
          <w:tcPr>
            <w:tcW w:w="560" w:type="pct"/>
            <w:tcBorders>
              <w:top w:val="single" w:sz="4" w:space="0" w:color="auto"/>
              <w:left w:val="single" w:sz="4" w:space="0" w:color="auto"/>
              <w:bottom w:val="single" w:sz="4" w:space="0" w:color="auto"/>
              <w:right w:val="single" w:sz="4" w:space="0" w:color="auto"/>
            </w:tcBorders>
            <w:vAlign w:val="center"/>
            <w:hideMark/>
          </w:tcPr>
          <w:p w14:paraId="79B80AB3" w14:textId="77777777" w:rsidR="00C46911" w:rsidRPr="008E6B63" w:rsidRDefault="00C46911" w:rsidP="00C46911">
            <w:pPr>
              <w:jc w:val="center"/>
              <w:rPr>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47F60ED" w14:textId="77777777" w:rsidR="00C46911" w:rsidRPr="008E6B63" w:rsidRDefault="00C46911" w:rsidP="00C46911">
            <w:pPr>
              <w:jc w:val="center"/>
              <w:rPr>
                <w:color w:val="000000"/>
                <w:sz w:val="18"/>
                <w:szCs w:val="18"/>
              </w:rPr>
            </w:pPr>
            <w:r w:rsidRPr="008E6B63">
              <w:rPr>
                <w:color w:val="000000"/>
                <w:sz w:val="18"/>
                <w:szCs w:val="18"/>
              </w:rPr>
              <w:t>1</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5B62D27" w14:textId="77777777" w:rsidR="00C46911" w:rsidRPr="008E6B63" w:rsidRDefault="00C46911" w:rsidP="00C46911">
            <w:pPr>
              <w:jc w:val="center"/>
              <w:rPr>
                <w:color w:val="000000"/>
                <w:sz w:val="18"/>
                <w:szCs w:val="18"/>
              </w:rPr>
            </w:pPr>
            <w:r w:rsidRPr="008E6B63">
              <w:rPr>
                <w:color w:val="000000"/>
                <w:sz w:val="18"/>
                <w:szCs w:val="18"/>
              </w:rPr>
              <w:t>1</w:t>
            </w:r>
          </w:p>
        </w:tc>
        <w:tc>
          <w:tcPr>
            <w:tcW w:w="591"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8EF0ED3" w14:textId="77777777" w:rsidR="00C46911" w:rsidRPr="008E6B63" w:rsidRDefault="00C46911" w:rsidP="00C46911">
            <w:pPr>
              <w:jc w:val="center"/>
              <w:rPr>
                <w:color w:val="000000"/>
                <w:sz w:val="18"/>
                <w:szCs w:val="18"/>
              </w:rPr>
            </w:pPr>
            <w:r w:rsidRPr="008E6B63">
              <w:rPr>
                <w:color w:val="000000"/>
                <w:sz w:val="18"/>
                <w:szCs w:val="18"/>
              </w:rPr>
              <w:t>1</w:t>
            </w:r>
          </w:p>
        </w:tc>
        <w:tc>
          <w:tcPr>
            <w:tcW w:w="62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618B6CF" w14:textId="77777777" w:rsidR="00C46911" w:rsidRPr="008E6B63" w:rsidRDefault="00C46911" w:rsidP="00C46911">
            <w:pPr>
              <w:jc w:val="center"/>
              <w:rPr>
                <w:color w:val="000000"/>
                <w:sz w:val="18"/>
                <w:szCs w:val="18"/>
              </w:rPr>
            </w:pPr>
            <w:r w:rsidRPr="008E6B63">
              <w:rPr>
                <w:color w:val="000000"/>
                <w:sz w:val="18"/>
                <w:szCs w:val="18"/>
              </w:rPr>
              <w:t>1</w:t>
            </w:r>
          </w:p>
        </w:tc>
        <w:tc>
          <w:tcPr>
            <w:tcW w:w="1076" w:type="pct"/>
            <w:tcBorders>
              <w:top w:val="single" w:sz="4" w:space="0" w:color="auto"/>
              <w:left w:val="single" w:sz="4" w:space="0" w:color="auto"/>
              <w:bottom w:val="single" w:sz="4" w:space="0" w:color="auto"/>
              <w:right w:val="single" w:sz="4" w:space="0" w:color="auto"/>
            </w:tcBorders>
            <w:noWrap/>
            <w:vAlign w:val="center"/>
            <w:hideMark/>
          </w:tcPr>
          <w:p w14:paraId="7D29C3F1" w14:textId="77777777" w:rsidR="00C46911" w:rsidRPr="008E6B63" w:rsidRDefault="00C46911" w:rsidP="00C46911">
            <w:pPr>
              <w:jc w:val="center"/>
              <w:rPr>
                <w:color w:val="000000"/>
                <w:sz w:val="18"/>
                <w:szCs w:val="18"/>
              </w:rPr>
            </w:pPr>
            <w:r w:rsidRPr="008E6B63">
              <w:rPr>
                <w:color w:val="000000"/>
                <w:sz w:val="18"/>
                <w:szCs w:val="18"/>
              </w:rPr>
              <w:t>4</w:t>
            </w:r>
          </w:p>
        </w:tc>
      </w:tr>
      <w:tr w:rsidR="00C46911" w:rsidRPr="008E6B63" w14:paraId="5E8C304B" w14:textId="77777777" w:rsidTr="00C46911">
        <w:trPr>
          <w:trHeight w:val="808"/>
        </w:trPr>
        <w:tc>
          <w:tcPr>
            <w:tcW w:w="1069" w:type="pct"/>
            <w:tcBorders>
              <w:top w:val="single" w:sz="4" w:space="0" w:color="auto"/>
              <w:left w:val="single" w:sz="4" w:space="0" w:color="auto"/>
              <w:bottom w:val="single" w:sz="4" w:space="0" w:color="auto"/>
              <w:right w:val="single" w:sz="4" w:space="0" w:color="auto"/>
            </w:tcBorders>
            <w:vAlign w:val="center"/>
            <w:hideMark/>
          </w:tcPr>
          <w:p w14:paraId="5A7B6B0A" w14:textId="27509362" w:rsidR="00C46911" w:rsidRPr="00C46911" w:rsidRDefault="00C46911" w:rsidP="00C46911">
            <w:pPr>
              <w:rPr>
                <w:b/>
                <w:color w:val="000000"/>
                <w:sz w:val="18"/>
                <w:szCs w:val="18"/>
              </w:rPr>
            </w:pPr>
            <w:r w:rsidRPr="00C46911">
              <w:rPr>
                <w:color w:val="000000"/>
                <w:sz w:val="18"/>
                <w:szCs w:val="18"/>
              </w:rPr>
              <w:t>7. IR5. Número de procesos optimizados</w:t>
            </w:r>
          </w:p>
        </w:tc>
        <w:tc>
          <w:tcPr>
            <w:tcW w:w="560" w:type="pct"/>
            <w:tcBorders>
              <w:top w:val="single" w:sz="4" w:space="0" w:color="auto"/>
              <w:left w:val="single" w:sz="4" w:space="0" w:color="auto"/>
              <w:bottom w:val="single" w:sz="4" w:space="0" w:color="auto"/>
              <w:right w:val="single" w:sz="4" w:space="0" w:color="auto"/>
            </w:tcBorders>
            <w:vAlign w:val="center"/>
            <w:hideMark/>
          </w:tcPr>
          <w:p w14:paraId="4BC64249" w14:textId="77777777" w:rsidR="00C46911" w:rsidRPr="008E6B63" w:rsidRDefault="00C46911" w:rsidP="00C46911">
            <w:pPr>
              <w:jc w:val="center"/>
              <w:rPr>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FE9DAB1" w14:textId="77777777" w:rsidR="00C46911" w:rsidRPr="008E6B63" w:rsidRDefault="00C46911" w:rsidP="00C46911">
            <w:pPr>
              <w:jc w:val="center"/>
              <w:rPr>
                <w:color w:val="000000"/>
                <w:sz w:val="18"/>
                <w:szCs w:val="18"/>
              </w:rPr>
            </w:pPr>
            <w:r w:rsidRPr="008E6B63">
              <w:rPr>
                <w:color w:val="000000"/>
                <w:sz w:val="18"/>
                <w:szCs w:val="18"/>
              </w:rPr>
              <w:t>1</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977688F" w14:textId="77777777" w:rsidR="00C46911" w:rsidRPr="008E6B63" w:rsidRDefault="00C46911" w:rsidP="00C46911">
            <w:pPr>
              <w:jc w:val="center"/>
              <w:rPr>
                <w:color w:val="000000"/>
                <w:sz w:val="18"/>
                <w:szCs w:val="18"/>
              </w:rPr>
            </w:pPr>
            <w:r w:rsidRPr="008E6B63">
              <w:rPr>
                <w:color w:val="000000"/>
                <w:sz w:val="18"/>
                <w:szCs w:val="18"/>
              </w:rPr>
              <w:t>2</w:t>
            </w:r>
          </w:p>
        </w:tc>
        <w:tc>
          <w:tcPr>
            <w:tcW w:w="591"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4F2E887" w14:textId="77777777" w:rsidR="00C46911" w:rsidRPr="008E6B63" w:rsidRDefault="00C46911" w:rsidP="00C46911">
            <w:pPr>
              <w:jc w:val="center"/>
              <w:rPr>
                <w:color w:val="000000"/>
                <w:sz w:val="18"/>
                <w:szCs w:val="18"/>
              </w:rPr>
            </w:pPr>
            <w:r w:rsidRPr="008E6B63">
              <w:rPr>
                <w:color w:val="000000"/>
                <w:sz w:val="18"/>
                <w:szCs w:val="18"/>
              </w:rPr>
              <w:t>3</w:t>
            </w:r>
          </w:p>
        </w:tc>
        <w:tc>
          <w:tcPr>
            <w:tcW w:w="62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5CF4DD2" w14:textId="77777777" w:rsidR="00C46911" w:rsidRPr="008E6B63" w:rsidRDefault="00C46911" w:rsidP="00C46911">
            <w:pPr>
              <w:jc w:val="center"/>
              <w:rPr>
                <w:color w:val="000000"/>
                <w:sz w:val="18"/>
                <w:szCs w:val="18"/>
              </w:rPr>
            </w:pPr>
            <w:r w:rsidRPr="008E6B63">
              <w:rPr>
                <w:color w:val="000000"/>
                <w:sz w:val="18"/>
                <w:szCs w:val="18"/>
              </w:rPr>
              <w:t>2</w:t>
            </w:r>
          </w:p>
        </w:tc>
        <w:tc>
          <w:tcPr>
            <w:tcW w:w="1076" w:type="pct"/>
            <w:tcBorders>
              <w:top w:val="single" w:sz="4" w:space="0" w:color="auto"/>
              <w:left w:val="single" w:sz="4" w:space="0" w:color="auto"/>
              <w:bottom w:val="single" w:sz="4" w:space="0" w:color="auto"/>
              <w:right w:val="single" w:sz="4" w:space="0" w:color="auto"/>
            </w:tcBorders>
            <w:noWrap/>
            <w:vAlign w:val="center"/>
            <w:hideMark/>
          </w:tcPr>
          <w:p w14:paraId="3CE955C5" w14:textId="77777777" w:rsidR="00C46911" w:rsidRPr="008E6B63" w:rsidRDefault="00C46911" w:rsidP="00C46911">
            <w:pPr>
              <w:jc w:val="center"/>
              <w:rPr>
                <w:color w:val="000000"/>
                <w:sz w:val="18"/>
                <w:szCs w:val="18"/>
              </w:rPr>
            </w:pPr>
            <w:r w:rsidRPr="008E6B63">
              <w:rPr>
                <w:color w:val="000000"/>
                <w:sz w:val="18"/>
                <w:szCs w:val="18"/>
              </w:rPr>
              <w:t>8</w:t>
            </w:r>
          </w:p>
        </w:tc>
      </w:tr>
      <w:tr w:rsidR="00C46911" w:rsidRPr="008E6B63" w14:paraId="40BA074C" w14:textId="77777777" w:rsidTr="00C46911">
        <w:trPr>
          <w:trHeight w:val="1232"/>
        </w:trPr>
        <w:tc>
          <w:tcPr>
            <w:tcW w:w="1069" w:type="pct"/>
            <w:tcBorders>
              <w:top w:val="single" w:sz="4" w:space="0" w:color="auto"/>
              <w:left w:val="single" w:sz="4" w:space="0" w:color="auto"/>
              <w:bottom w:val="single" w:sz="4" w:space="0" w:color="auto"/>
              <w:right w:val="single" w:sz="4" w:space="0" w:color="auto"/>
            </w:tcBorders>
            <w:vAlign w:val="center"/>
            <w:hideMark/>
          </w:tcPr>
          <w:p w14:paraId="4325A342" w14:textId="0D4869E3" w:rsidR="00C46911" w:rsidRPr="00C46911" w:rsidRDefault="00C46911" w:rsidP="00C46911">
            <w:pPr>
              <w:rPr>
                <w:b/>
                <w:color w:val="000000"/>
                <w:sz w:val="18"/>
                <w:szCs w:val="18"/>
              </w:rPr>
            </w:pPr>
            <w:r w:rsidRPr="00C46911">
              <w:rPr>
                <w:color w:val="000000"/>
                <w:sz w:val="18"/>
                <w:szCs w:val="18"/>
              </w:rPr>
              <w:t>7. IR6. Porcentaje de avance de la propuesta de mejora presentada contentiva de un mapa de procesos.</w:t>
            </w:r>
          </w:p>
        </w:tc>
        <w:tc>
          <w:tcPr>
            <w:tcW w:w="560" w:type="pct"/>
            <w:tcBorders>
              <w:top w:val="single" w:sz="4" w:space="0" w:color="auto"/>
              <w:left w:val="single" w:sz="4" w:space="0" w:color="auto"/>
              <w:bottom w:val="single" w:sz="4" w:space="0" w:color="auto"/>
              <w:right w:val="single" w:sz="4" w:space="0" w:color="auto"/>
            </w:tcBorders>
            <w:vAlign w:val="center"/>
            <w:hideMark/>
          </w:tcPr>
          <w:p w14:paraId="15F4F80A" w14:textId="77777777" w:rsidR="00C46911" w:rsidRPr="008E6B63" w:rsidRDefault="00C46911" w:rsidP="00C46911">
            <w:pPr>
              <w:jc w:val="center"/>
              <w:rPr>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1DC6209" w14:textId="77777777" w:rsidR="00C46911" w:rsidRPr="008E6B63" w:rsidRDefault="00C46911" w:rsidP="00C46911">
            <w:pPr>
              <w:jc w:val="center"/>
              <w:rPr>
                <w:color w:val="000000"/>
                <w:sz w:val="18"/>
                <w:szCs w:val="18"/>
              </w:rPr>
            </w:pPr>
            <w:r w:rsidRPr="008E6B63">
              <w:rPr>
                <w:color w:val="000000"/>
                <w:sz w:val="18"/>
                <w:szCs w:val="18"/>
              </w:rPr>
              <w:t>25%</w:t>
            </w: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EA9DB45" w14:textId="77777777" w:rsidR="00C46911" w:rsidRPr="008E6B63" w:rsidRDefault="00C46911" w:rsidP="00C46911">
            <w:pPr>
              <w:jc w:val="center"/>
              <w:rPr>
                <w:color w:val="000000"/>
                <w:sz w:val="18"/>
                <w:szCs w:val="18"/>
              </w:rPr>
            </w:pPr>
            <w:r w:rsidRPr="008E6B63">
              <w:rPr>
                <w:color w:val="000000"/>
                <w:sz w:val="18"/>
                <w:szCs w:val="18"/>
              </w:rPr>
              <w:t>75%</w:t>
            </w:r>
          </w:p>
        </w:tc>
        <w:tc>
          <w:tcPr>
            <w:tcW w:w="591"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454DC467" w14:textId="77777777" w:rsidR="00C46911" w:rsidRPr="008E6B63" w:rsidRDefault="00C46911" w:rsidP="00C46911">
            <w:pPr>
              <w:jc w:val="center"/>
              <w:rPr>
                <w:color w:val="000000"/>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3747131" w14:textId="77777777" w:rsidR="00C46911" w:rsidRPr="008E6B63" w:rsidRDefault="00C46911" w:rsidP="00C46911">
            <w:pPr>
              <w:jc w:val="center"/>
              <w:rPr>
                <w:sz w:val="18"/>
                <w:szCs w:val="18"/>
              </w:rPr>
            </w:pPr>
          </w:p>
        </w:tc>
        <w:tc>
          <w:tcPr>
            <w:tcW w:w="1076" w:type="pct"/>
            <w:tcBorders>
              <w:top w:val="single" w:sz="4" w:space="0" w:color="auto"/>
              <w:left w:val="single" w:sz="4" w:space="0" w:color="auto"/>
              <w:bottom w:val="single" w:sz="4" w:space="0" w:color="auto"/>
              <w:right w:val="single" w:sz="4" w:space="0" w:color="auto"/>
            </w:tcBorders>
            <w:noWrap/>
            <w:vAlign w:val="center"/>
            <w:hideMark/>
          </w:tcPr>
          <w:p w14:paraId="35275379" w14:textId="77777777" w:rsidR="00C46911" w:rsidRPr="008E6B63" w:rsidRDefault="00C46911" w:rsidP="00C46911">
            <w:pPr>
              <w:jc w:val="center"/>
              <w:rPr>
                <w:color w:val="000000"/>
                <w:sz w:val="18"/>
                <w:szCs w:val="18"/>
              </w:rPr>
            </w:pPr>
            <w:r w:rsidRPr="008E6B63">
              <w:rPr>
                <w:color w:val="000000"/>
                <w:sz w:val="18"/>
                <w:szCs w:val="18"/>
              </w:rPr>
              <w:t>100%</w:t>
            </w:r>
          </w:p>
        </w:tc>
      </w:tr>
      <w:tr w:rsidR="00C46911" w:rsidRPr="008E6B63" w14:paraId="16D62E4A" w14:textId="77777777" w:rsidTr="00C46911">
        <w:trPr>
          <w:trHeight w:val="952"/>
        </w:trPr>
        <w:tc>
          <w:tcPr>
            <w:tcW w:w="1069" w:type="pct"/>
            <w:tcBorders>
              <w:top w:val="single" w:sz="4" w:space="0" w:color="auto"/>
              <w:left w:val="single" w:sz="4" w:space="0" w:color="auto"/>
              <w:bottom w:val="single" w:sz="4" w:space="0" w:color="auto"/>
              <w:right w:val="single" w:sz="4" w:space="0" w:color="auto"/>
            </w:tcBorders>
            <w:vAlign w:val="center"/>
            <w:hideMark/>
          </w:tcPr>
          <w:p w14:paraId="3BB6CD3F" w14:textId="2764BC30" w:rsidR="00C46911" w:rsidRPr="00C46911" w:rsidRDefault="00C46911" w:rsidP="00C46911">
            <w:pPr>
              <w:rPr>
                <w:b/>
                <w:color w:val="000000"/>
                <w:sz w:val="18"/>
                <w:szCs w:val="18"/>
              </w:rPr>
            </w:pPr>
            <w:r w:rsidRPr="00C46911">
              <w:rPr>
                <w:color w:val="000000"/>
                <w:sz w:val="18"/>
                <w:szCs w:val="18"/>
              </w:rPr>
              <w:t>7. IR7. Documento de modelos de supervisión elaborado y presentado.</w:t>
            </w:r>
          </w:p>
        </w:tc>
        <w:tc>
          <w:tcPr>
            <w:tcW w:w="560" w:type="pct"/>
            <w:tcBorders>
              <w:top w:val="single" w:sz="4" w:space="0" w:color="auto"/>
              <w:left w:val="single" w:sz="4" w:space="0" w:color="auto"/>
              <w:bottom w:val="single" w:sz="4" w:space="0" w:color="auto"/>
              <w:right w:val="single" w:sz="4" w:space="0" w:color="auto"/>
            </w:tcBorders>
            <w:vAlign w:val="center"/>
            <w:hideMark/>
          </w:tcPr>
          <w:p w14:paraId="6EECAD2B" w14:textId="77777777" w:rsidR="00C46911" w:rsidRPr="008E6B63" w:rsidRDefault="00C46911" w:rsidP="00C46911">
            <w:pPr>
              <w:jc w:val="center"/>
              <w:rPr>
                <w:color w:val="000000"/>
                <w:sz w:val="18"/>
                <w:szCs w:val="18"/>
              </w:rPr>
            </w:pPr>
          </w:p>
        </w:tc>
        <w:tc>
          <w:tcPr>
            <w:tcW w:w="534"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8BC4F2C" w14:textId="77777777" w:rsidR="00C46911" w:rsidRPr="008E6B63" w:rsidRDefault="00C46911" w:rsidP="00C46911">
            <w:pPr>
              <w:jc w:val="center"/>
              <w:rPr>
                <w:sz w:val="18"/>
                <w:szCs w:val="18"/>
              </w:rPr>
            </w:pPr>
          </w:p>
        </w:tc>
        <w:tc>
          <w:tcPr>
            <w:tcW w:w="5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3B360AE6" w14:textId="77777777" w:rsidR="00C46911" w:rsidRPr="008E6B63" w:rsidRDefault="00C46911" w:rsidP="00C46911">
            <w:pPr>
              <w:jc w:val="center"/>
              <w:rPr>
                <w:color w:val="000000"/>
                <w:sz w:val="18"/>
                <w:szCs w:val="18"/>
              </w:rPr>
            </w:pPr>
            <w:r w:rsidRPr="008E6B63">
              <w:rPr>
                <w:color w:val="000000"/>
                <w:sz w:val="18"/>
                <w:szCs w:val="18"/>
              </w:rPr>
              <w:t>1</w:t>
            </w:r>
          </w:p>
        </w:tc>
        <w:tc>
          <w:tcPr>
            <w:tcW w:w="591"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34CF113" w14:textId="77777777" w:rsidR="00C46911" w:rsidRPr="008E6B63" w:rsidRDefault="00C46911" w:rsidP="00C46911">
            <w:pPr>
              <w:jc w:val="center"/>
              <w:rPr>
                <w:color w:val="000000"/>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59C91F5F" w14:textId="77777777" w:rsidR="00C46911" w:rsidRPr="008E6B63" w:rsidRDefault="00C46911" w:rsidP="00C46911">
            <w:pPr>
              <w:jc w:val="center"/>
              <w:rPr>
                <w:sz w:val="18"/>
                <w:szCs w:val="18"/>
              </w:rPr>
            </w:pPr>
          </w:p>
        </w:tc>
        <w:tc>
          <w:tcPr>
            <w:tcW w:w="1076" w:type="pct"/>
            <w:tcBorders>
              <w:top w:val="single" w:sz="4" w:space="0" w:color="auto"/>
              <w:left w:val="single" w:sz="4" w:space="0" w:color="auto"/>
              <w:bottom w:val="single" w:sz="4" w:space="0" w:color="auto"/>
              <w:right w:val="single" w:sz="4" w:space="0" w:color="auto"/>
            </w:tcBorders>
            <w:noWrap/>
            <w:vAlign w:val="center"/>
            <w:hideMark/>
          </w:tcPr>
          <w:p w14:paraId="13C56591" w14:textId="77777777" w:rsidR="00C46911" w:rsidRPr="008E6B63" w:rsidRDefault="00C46911" w:rsidP="00C46911">
            <w:pPr>
              <w:jc w:val="center"/>
              <w:rPr>
                <w:color w:val="000000"/>
                <w:sz w:val="18"/>
                <w:szCs w:val="18"/>
              </w:rPr>
            </w:pPr>
            <w:r w:rsidRPr="008E6B63">
              <w:rPr>
                <w:color w:val="000000"/>
                <w:sz w:val="18"/>
                <w:szCs w:val="18"/>
              </w:rPr>
              <w:t>1</w:t>
            </w:r>
          </w:p>
        </w:tc>
      </w:tr>
      <w:bookmarkEnd w:id="85"/>
    </w:tbl>
    <w:p w14:paraId="04A1ADEF" w14:textId="77777777" w:rsidR="008E6B63" w:rsidRDefault="008E6B63" w:rsidP="00305E0D">
      <w:pPr>
        <w:spacing w:line="276" w:lineRule="auto"/>
        <w:rPr>
          <w:b/>
        </w:rPr>
      </w:pPr>
    </w:p>
    <w:p w14:paraId="2B170674" w14:textId="77777777" w:rsidR="00736D0B" w:rsidRDefault="00736D0B" w:rsidP="00305E0D">
      <w:pPr>
        <w:pStyle w:val="Ttulo2"/>
        <w:spacing w:line="276" w:lineRule="auto"/>
      </w:pPr>
      <w:bookmarkStart w:id="86" w:name="_Toc158053048"/>
      <w:bookmarkStart w:id="87" w:name="_Toc170135020"/>
      <w:r>
        <w:lastRenderedPageBreak/>
        <w:t>Relacionamiento de los Instrumentos de Planificación (Visión de País - Plan de Nación, ODS, Plan Estratégico de Gobierno con el Plan Estratégico Institucional (PEI)</w:t>
      </w:r>
      <w:bookmarkEnd w:id="86"/>
      <w:bookmarkEnd w:id="87"/>
    </w:p>
    <w:p w14:paraId="2B170675" w14:textId="77777777" w:rsidR="002F083C" w:rsidRPr="002F083C" w:rsidRDefault="002F083C" w:rsidP="00305E0D">
      <w:pPr>
        <w:spacing w:line="276" w:lineRule="auto"/>
      </w:pPr>
    </w:p>
    <w:p w14:paraId="2B170676" w14:textId="25095C83" w:rsidR="005318F2" w:rsidRPr="005318F2" w:rsidRDefault="005318F2" w:rsidP="00305E0D">
      <w:pPr>
        <w:spacing w:line="276" w:lineRule="auto"/>
      </w:pPr>
      <w:r>
        <w:t xml:space="preserve">A </w:t>
      </w:r>
      <w:r w:rsidR="00305E0D">
        <w:t>continuación,</w:t>
      </w:r>
      <w:r>
        <w:t xml:space="preserve"> se presenta</w:t>
      </w:r>
      <w:r w:rsidR="00282DF4">
        <w:t xml:space="preserve"> un breve </w:t>
      </w:r>
      <w:r w:rsidR="002F083C">
        <w:t>relacionamiento</w:t>
      </w:r>
      <w:r>
        <w:t xml:space="preserve"> estratégic</w:t>
      </w:r>
      <w:r w:rsidR="002F083C">
        <w:t>o</w:t>
      </w:r>
      <w:r>
        <w:t xml:space="preserve"> </w:t>
      </w:r>
      <w:r w:rsidR="00282DF4">
        <w:t xml:space="preserve">de las principales funciones de la UNAH </w:t>
      </w:r>
      <w:r w:rsidR="002F083C">
        <w:t xml:space="preserve">teniendo en cuenta su valioso aporte al desarrollo de Honduras y su vinculación con los demás instrumentos de planificación del Gobierno. </w:t>
      </w:r>
    </w:p>
    <w:p w14:paraId="2B170677" w14:textId="77777777" w:rsidR="008552BC" w:rsidRDefault="008552BC" w:rsidP="00305E0D">
      <w:pPr>
        <w:spacing w:line="276" w:lineRule="auto"/>
        <w:rPr>
          <w:b/>
          <w:bCs/>
        </w:rPr>
      </w:pPr>
    </w:p>
    <w:p w14:paraId="2B170678" w14:textId="6293CCE6" w:rsidR="005318F2" w:rsidRDefault="005318F2" w:rsidP="00305E0D">
      <w:pPr>
        <w:pStyle w:val="Descripcin"/>
        <w:keepNext/>
        <w:spacing w:line="276" w:lineRule="auto"/>
      </w:pPr>
      <w:bookmarkStart w:id="88" w:name="_Toc158053057"/>
      <w:bookmarkStart w:id="89" w:name="_Toc165014678"/>
      <w:bookmarkStart w:id="90" w:name="_Toc165278104"/>
      <w:bookmarkStart w:id="91" w:name="_Toc169856978"/>
      <w:bookmarkStart w:id="92" w:name="_Toc170135469"/>
      <w:r>
        <w:t xml:space="preserve">Tabla </w:t>
      </w:r>
      <w:r w:rsidR="0051102C">
        <w:fldChar w:fldCharType="begin"/>
      </w:r>
      <w:r w:rsidR="00547491">
        <w:instrText xml:space="preserve"> SEQ Tabla \* ARABIC </w:instrText>
      </w:r>
      <w:r w:rsidR="0051102C">
        <w:fldChar w:fldCharType="separate"/>
      </w:r>
      <w:r w:rsidR="00E364CC">
        <w:rPr>
          <w:noProof/>
        </w:rPr>
        <w:t>7</w:t>
      </w:r>
      <w:r w:rsidR="0051102C">
        <w:rPr>
          <w:noProof/>
        </w:rPr>
        <w:fldChar w:fldCharType="end"/>
      </w:r>
      <w:r>
        <w:t>. Relacionamiento Estratégico con el Gobierno.</w:t>
      </w:r>
      <w:bookmarkEnd w:id="88"/>
      <w:bookmarkEnd w:id="89"/>
      <w:bookmarkEnd w:id="90"/>
      <w:bookmarkEnd w:id="91"/>
      <w:bookmarkEnd w:id="92"/>
    </w:p>
    <w:tbl>
      <w:tblPr>
        <w:tblW w:w="5693" w:type="pct"/>
        <w:tblInd w:w="-567" w:type="dxa"/>
        <w:tblLayout w:type="fixed"/>
        <w:tblCellMar>
          <w:left w:w="70" w:type="dxa"/>
          <w:right w:w="70" w:type="dxa"/>
        </w:tblCellMar>
        <w:tblLook w:val="04A0" w:firstRow="1" w:lastRow="0" w:firstColumn="1" w:lastColumn="0" w:noHBand="0" w:noVBand="1"/>
      </w:tblPr>
      <w:tblGrid>
        <w:gridCol w:w="577"/>
        <w:gridCol w:w="384"/>
        <w:gridCol w:w="586"/>
        <w:gridCol w:w="584"/>
        <w:gridCol w:w="990"/>
        <w:gridCol w:w="934"/>
        <w:gridCol w:w="582"/>
        <w:gridCol w:w="866"/>
        <w:gridCol w:w="787"/>
        <w:gridCol w:w="580"/>
        <w:gridCol w:w="560"/>
        <w:gridCol w:w="902"/>
        <w:gridCol w:w="930"/>
        <w:gridCol w:w="803"/>
      </w:tblGrid>
      <w:tr w:rsidR="00651F09" w:rsidRPr="008552BC" w14:paraId="2B17067A" w14:textId="77777777" w:rsidTr="0013652A">
        <w:trPr>
          <w:trHeight w:val="564"/>
        </w:trPr>
        <w:tc>
          <w:tcPr>
            <w:tcW w:w="5000" w:type="pct"/>
            <w:gridSpan w:val="14"/>
            <w:tcBorders>
              <w:top w:val="nil"/>
              <w:left w:val="nil"/>
              <w:bottom w:val="nil"/>
              <w:right w:val="nil"/>
            </w:tcBorders>
            <w:shd w:val="clear" w:color="000000" w:fill="203764"/>
            <w:vAlign w:val="center"/>
            <w:hideMark/>
          </w:tcPr>
          <w:p w14:paraId="2B170679" w14:textId="65D0C267" w:rsidR="008552BC" w:rsidRPr="008552BC" w:rsidRDefault="008552BC" w:rsidP="00305E0D">
            <w:pPr>
              <w:spacing w:line="276" w:lineRule="auto"/>
              <w:ind w:left="-70" w:hanging="70"/>
              <w:jc w:val="center"/>
              <w:rPr>
                <w:b/>
                <w:bCs/>
                <w:color w:val="FFFFFF"/>
                <w:sz w:val="16"/>
                <w:szCs w:val="16"/>
                <w:lang w:val="es-HN" w:eastAsia="es-HN"/>
              </w:rPr>
            </w:pPr>
            <w:r w:rsidRPr="008552BC">
              <w:rPr>
                <w:b/>
                <w:bCs/>
                <w:color w:val="FFFFFF" w:themeColor="background1"/>
                <w:sz w:val="16"/>
                <w:szCs w:val="16"/>
              </w:rPr>
              <w:t xml:space="preserve">Tabla de Relacionamiento de los Instrumentos de Planificación </w:t>
            </w:r>
            <w:r w:rsidR="00651F09" w:rsidRPr="008552BC">
              <w:rPr>
                <w:b/>
                <w:bCs/>
                <w:color w:val="FFFFFF" w:themeColor="background1"/>
                <w:sz w:val="16"/>
                <w:szCs w:val="16"/>
              </w:rPr>
              <w:t>(Visión</w:t>
            </w:r>
            <w:r w:rsidRPr="008552BC">
              <w:rPr>
                <w:b/>
                <w:bCs/>
                <w:color w:val="FFFFFF" w:themeColor="background1"/>
                <w:sz w:val="16"/>
                <w:szCs w:val="16"/>
              </w:rPr>
              <w:t xml:space="preserve"> de País - Plan de </w:t>
            </w:r>
            <w:r w:rsidR="00305E0D" w:rsidRPr="008552BC">
              <w:rPr>
                <w:b/>
                <w:bCs/>
                <w:color w:val="FFFFFF" w:themeColor="background1"/>
                <w:sz w:val="16"/>
                <w:szCs w:val="16"/>
              </w:rPr>
              <w:t>Nación, ODS</w:t>
            </w:r>
            <w:r w:rsidRPr="008552BC">
              <w:rPr>
                <w:b/>
                <w:bCs/>
                <w:color w:val="FFFFFF" w:themeColor="background1"/>
                <w:sz w:val="16"/>
                <w:szCs w:val="16"/>
              </w:rPr>
              <w:t>, Plan Estratégico de Gobierno con el Pian Estratégico Institucional (PEI)</w:t>
            </w:r>
          </w:p>
        </w:tc>
      </w:tr>
      <w:tr w:rsidR="00651F09" w:rsidRPr="008552BC" w14:paraId="2B17067D" w14:textId="77777777" w:rsidTr="0013652A">
        <w:trPr>
          <w:trHeight w:val="440"/>
        </w:trPr>
        <w:tc>
          <w:tcPr>
            <w:tcW w:w="3691" w:type="pct"/>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14:paraId="2B17067B" w14:textId="77777777" w:rsidR="008552BC" w:rsidRPr="008552BC" w:rsidRDefault="008552BC" w:rsidP="00305E0D">
            <w:pPr>
              <w:spacing w:line="276" w:lineRule="auto"/>
              <w:jc w:val="center"/>
              <w:rPr>
                <w:b/>
                <w:bCs/>
                <w:sz w:val="16"/>
                <w:szCs w:val="16"/>
              </w:rPr>
            </w:pPr>
            <w:r w:rsidRPr="008552BC">
              <w:rPr>
                <w:b/>
                <w:bCs/>
                <w:sz w:val="16"/>
                <w:szCs w:val="16"/>
              </w:rPr>
              <w:t xml:space="preserve">PLANIFICACIÓN GLOBAL </w:t>
            </w:r>
          </w:p>
        </w:tc>
        <w:tc>
          <w:tcPr>
            <w:tcW w:w="1309" w:type="pct"/>
            <w:gridSpan w:val="3"/>
            <w:tcBorders>
              <w:top w:val="single" w:sz="4" w:space="0" w:color="auto"/>
              <w:left w:val="nil"/>
              <w:bottom w:val="single" w:sz="4" w:space="0" w:color="auto"/>
              <w:right w:val="single" w:sz="4" w:space="0" w:color="auto"/>
            </w:tcBorders>
            <w:shd w:val="clear" w:color="000000" w:fill="FFC000"/>
            <w:vAlign w:val="center"/>
            <w:hideMark/>
          </w:tcPr>
          <w:p w14:paraId="2B17067C" w14:textId="77777777" w:rsidR="008552BC" w:rsidRPr="008552BC" w:rsidRDefault="008552BC" w:rsidP="00305E0D">
            <w:pPr>
              <w:spacing w:line="276" w:lineRule="auto"/>
              <w:jc w:val="center"/>
              <w:rPr>
                <w:b/>
                <w:bCs/>
                <w:sz w:val="16"/>
                <w:szCs w:val="16"/>
              </w:rPr>
            </w:pPr>
            <w:r w:rsidRPr="008552BC">
              <w:rPr>
                <w:b/>
                <w:bCs/>
                <w:sz w:val="16"/>
                <w:szCs w:val="16"/>
              </w:rPr>
              <w:t>PLANIFICACIÓN INSTITUCIONAL</w:t>
            </w:r>
          </w:p>
        </w:tc>
      </w:tr>
      <w:tr w:rsidR="009733F5" w:rsidRPr="008552BC" w14:paraId="2B170683" w14:textId="77777777" w:rsidTr="0013652A">
        <w:trPr>
          <w:trHeight w:val="547"/>
        </w:trPr>
        <w:tc>
          <w:tcPr>
            <w:tcW w:w="477"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2B17067E" w14:textId="77777777" w:rsidR="008552BC" w:rsidRPr="008552BC" w:rsidRDefault="008552BC" w:rsidP="00305E0D">
            <w:pPr>
              <w:spacing w:line="276" w:lineRule="auto"/>
              <w:jc w:val="center"/>
              <w:rPr>
                <w:b/>
                <w:bCs/>
                <w:sz w:val="16"/>
                <w:szCs w:val="16"/>
              </w:rPr>
            </w:pPr>
            <w:r w:rsidRPr="008552BC">
              <w:rPr>
                <w:b/>
                <w:bCs/>
                <w:sz w:val="16"/>
                <w:szCs w:val="16"/>
              </w:rPr>
              <w:t>Visión de País</w:t>
            </w:r>
          </w:p>
        </w:tc>
        <w:tc>
          <w:tcPr>
            <w:tcW w:w="581" w:type="pct"/>
            <w:gridSpan w:val="2"/>
            <w:tcBorders>
              <w:top w:val="single" w:sz="4" w:space="0" w:color="auto"/>
              <w:left w:val="nil"/>
              <w:bottom w:val="single" w:sz="4" w:space="0" w:color="auto"/>
              <w:right w:val="single" w:sz="4" w:space="0" w:color="auto"/>
            </w:tcBorders>
            <w:shd w:val="clear" w:color="000000" w:fill="CFA067"/>
            <w:vAlign w:val="center"/>
            <w:hideMark/>
          </w:tcPr>
          <w:p w14:paraId="2B17067F" w14:textId="77777777" w:rsidR="008552BC" w:rsidRPr="008552BC" w:rsidRDefault="008552BC" w:rsidP="00305E0D">
            <w:pPr>
              <w:spacing w:line="276" w:lineRule="auto"/>
              <w:jc w:val="center"/>
              <w:rPr>
                <w:b/>
                <w:bCs/>
                <w:sz w:val="16"/>
                <w:szCs w:val="16"/>
              </w:rPr>
            </w:pPr>
            <w:r w:rsidRPr="008552BC">
              <w:rPr>
                <w:b/>
                <w:bCs/>
                <w:sz w:val="16"/>
                <w:szCs w:val="16"/>
              </w:rPr>
              <w:t xml:space="preserve">Plan de Nación </w:t>
            </w:r>
          </w:p>
        </w:tc>
        <w:tc>
          <w:tcPr>
            <w:tcW w:w="1245" w:type="pct"/>
            <w:gridSpan w:val="3"/>
            <w:tcBorders>
              <w:top w:val="single" w:sz="4" w:space="0" w:color="auto"/>
              <w:left w:val="nil"/>
              <w:bottom w:val="single" w:sz="4" w:space="0" w:color="auto"/>
              <w:right w:val="single" w:sz="4" w:space="0" w:color="auto"/>
            </w:tcBorders>
            <w:shd w:val="clear" w:color="000000" w:fill="A9D08E"/>
            <w:vAlign w:val="center"/>
            <w:hideMark/>
          </w:tcPr>
          <w:p w14:paraId="2B170680" w14:textId="77777777" w:rsidR="008552BC" w:rsidRPr="008552BC" w:rsidRDefault="008552BC" w:rsidP="00305E0D">
            <w:pPr>
              <w:spacing w:line="276" w:lineRule="auto"/>
              <w:jc w:val="center"/>
              <w:rPr>
                <w:b/>
                <w:bCs/>
                <w:sz w:val="16"/>
                <w:szCs w:val="16"/>
              </w:rPr>
            </w:pPr>
            <w:r w:rsidRPr="008552BC">
              <w:rPr>
                <w:b/>
                <w:bCs/>
                <w:sz w:val="16"/>
                <w:szCs w:val="16"/>
              </w:rPr>
              <w:t>Agenda Nacional - Objetivos de Desarrollo Sostenible (AN-ODS)</w:t>
            </w:r>
          </w:p>
        </w:tc>
        <w:tc>
          <w:tcPr>
            <w:tcW w:w="1387" w:type="pct"/>
            <w:gridSpan w:val="4"/>
            <w:tcBorders>
              <w:top w:val="single" w:sz="4" w:space="0" w:color="auto"/>
              <w:left w:val="nil"/>
              <w:bottom w:val="single" w:sz="4" w:space="0" w:color="auto"/>
              <w:right w:val="single" w:sz="4" w:space="0" w:color="auto"/>
            </w:tcBorders>
            <w:shd w:val="clear" w:color="000000" w:fill="8497B0"/>
            <w:vAlign w:val="center"/>
            <w:hideMark/>
          </w:tcPr>
          <w:p w14:paraId="2B170681" w14:textId="77777777" w:rsidR="008552BC" w:rsidRPr="008552BC" w:rsidRDefault="008552BC" w:rsidP="00305E0D">
            <w:pPr>
              <w:spacing w:line="276" w:lineRule="auto"/>
              <w:jc w:val="center"/>
              <w:rPr>
                <w:b/>
                <w:bCs/>
                <w:sz w:val="16"/>
                <w:szCs w:val="16"/>
              </w:rPr>
            </w:pPr>
            <w:r w:rsidRPr="008552BC">
              <w:rPr>
                <w:b/>
                <w:bCs/>
                <w:sz w:val="16"/>
                <w:szCs w:val="16"/>
              </w:rPr>
              <w:t>Plan Estratégico de Gobierno (PEG)</w:t>
            </w:r>
          </w:p>
        </w:tc>
        <w:tc>
          <w:tcPr>
            <w:tcW w:w="1309" w:type="pct"/>
            <w:gridSpan w:val="3"/>
            <w:tcBorders>
              <w:top w:val="single" w:sz="4" w:space="0" w:color="auto"/>
              <w:left w:val="nil"/>
              <w:bottom w:val="single" w:sz="4" w:space="0" w:color="auto"/>
              <w:right w:val="single" w:sz="4" w:space="0" w:color="auto"/>
            </w:tcBorders>
            <w:shd w:val="clear" w:color="000000" w:fill="FFC000"/>
            <w:vAlign w:val="center"/>
            <w:hideMark/>
          </w:tcPr>
          <w:p w14:paraId="2B170682" w14:textId="77777777" w:rsidR="008552BC" w:rsidRPr="008552BC" w:rsidRDefault="008552BC" w:rsidP="00305E0D">
            <w:pPr>
              <w:spacing w:line="276" w:lineRule="auto"/>
              <w:jc w:val="center"/>
              <w:rPr>
                <w:b/>
                <w:bCs/>
                <w:sz w:val="16"/>
                <w:szCs w:val="16"/>
              </w:rPr>
            </w:pPr>
            <w:r w:rsidRPr="008552BC">
              <w:rPr>
                <w:b/>
                <w:bCs/>
                <w:sz w:val="16"/>
                <w:szCs w:val="16"/>
              </w:rPr>
              <w:t>Plan Estratégico Institucional (PEI)</w:t>
            </w:r>
          </w:p>
        </w:tc>
      </w:tr>
      <w:tr w:rsidR="009733F5" w:rsidRPr="008552BC" w14:paraId="2B170692" w14:textId="77777777" w:rsidTr="0013652A">
        <w:trPr>
          <w:trHeight w:val="689"/>
        </w:trPr>
        <w:tc>
          <w:tcPr>
            <w:tcW w:w="287" w:type="pct"/>
            <w:tcBorders>
              <w:top w:val="nil"/>
              <w:left w:val="single" w:sz="4" w:space="0" w:color="auto"/>
              <w:bottom w:val="single" w:sz="4" w:space="0" w:color="auto"/>
              <w:right w:val="single" w:sz="4" w:space="0" w:color="auto"/>
            </w:tcBorders>
            <w:shd w:val="clear" w:color="000000" w:fill="00B0F0"/>
            <w:vAlign w:val="center"/>
            <w:hideMark/>
          </w:tcPr>
          <w:p w14:paraId="2B170684" w14:textId="77777777" w:rsidR="008552BC" w:rsidRPr="008552BC" w:rsidRDefault="008552BC" w:rsidP="00305E0D">
            <w:pPr>
              <w:spacing w:line="276" w:lineRule="auto"/>
              <w:jc w:val="center"/>
              <w:rPr>
                <w:sz w:val="16"/>
                <w:szCs w:val="16"/>
              </w:rPr>
            </w:pPr>
            <w:r w:rsidRPr="008552BC">
              <w:rPr>
                <w:sz w:val="16"/>
                <w:szCs w:val="16"/>
              </w:rPr>
              <w:t>Objetivos</w:t>
            </w:r>
          </w:p>
        </w:tc>
        <w:tc>
          <w:tcPr>
            <w:tcW w:w="191" w:type="pct"/>
            <w:tcBorders>
              <w:top w:val="nil"/>
              <w:left w:val="nil"/>
              <w:bottom w:val="single" w:sz="4" w:space="0" w:color="auto"/>
              <w:right w:val="single" w:sz="4" w:space="0" w:color="auto"/>
            </w:tcBorders>
            <w:shd w:val="clear" w:color="000000" w:fill="00B0F0"/>
            <w:vAlign w:val="center"/>
            <w:hideMark/>
          </w:tcPr>
          <w:p w14:paraId="2B170685" w14:textId="77777777" w:rsidR="008552BC" w:rsidRPr="008552BC" w:rsidRDefault="008552BC" w:rsidP="00305E0D">
            <w:pPr>
              <w:spacing w:line="276" w:lineRule="auto"/>
              <w:jc w:val="center"/>
              <w:rPr>
                <w:sz w:val="16"/>
                <w:szCs w:val="16"/>
              </w:rPr>
            </w:pPr>
            <w:r w:rsidRPr="008552BC">
              <w:rPr>
                <w:sz w:val="16"/>
                <w:szCs w:val="16"/>
              </w:rPr>
              <w:t>Metas</w:t>
            </w:r>
          </w:p>
        </w:tc>
        <w:tc>
          <w:tcPr>
            <w:tcW w:w="291" w:type="pct"/>
            <w:tcBorders>
              <w:top w:val="nil"/>
              <w:left w:val="nil"/>
              <w:bottom w:val="single" w:sz="4" w:space="0" w:color="auto"/>
              <w:right w:val="single" w:sz="4" w:space="0" w:color="auto"/>
            </w:tcBorders>
            <w:shd w:val="clear" w:color="000000" w:fill="CFA067"/>
            <w:vAlign w:val="center"/>
            <w:hideMark/>
          </w:tcPr>
          <w:p w14:paraId="2B170686" w14:textId="77777777" w:rsidR="008552BC" w:rsidRPr="00445FE8" w:rsidRDefault="008552BC" w:rsidP="00305E0D">
            <w:pPr>
              <w:spacing w:line="276" w:lineRule="auto"/>
              <w:jc w:val="center"/>
              <w:rPr>
                <w:sz w:val="14"/>
                <w:szCs w:val="14"/>
              </w:rPr>
            </w:pPr>
            <w:r w:rsidRPr="00445FE8">
              <w:rPr>
                <w:sz w:val="14"/>
                <w:szCs w:val="14"/>
              </w:rPr>
              <w:t xml:space="preserve">Lineamiento Estratégico </w:t>
            </w:r>
          </w:p>
        </w:tc>
        <w:tc>
          <w:tcPr>
            <w:tcW w:w="290" w:type="pct"/>
            <w:tcBorders>
              <w:top w:val="nil"/>
              <w:left w:val="nil"/>
              <w:bottom w:val="single" w:sz="4" w:space="0" w:color="auto"/>
              <w:right w:val="single" w:sz="4" w:space="0" w:color="auto"/>
            </w:tcBorders>
            <w:shd w:val="clear" w:color="000000" w:fill="CFA067"/>
            <w:vAlign w:val="center"/>
            <w:hideMark/>
          </w:tcPr>
          <w:p w14:paraId="2B170687" w14:textId="77777777" w:rsidR="008552BC" w:rsidRPr="00445FE8" w:rsidRDefault="008552BC" w:rsidP="00305E0D">
            <w:pPr>
              <w:spacing w:line="276" w:lineRule="auto"/>
              <w:jc w:val="center"/>
              <w:rPr>
                <w:sz w:val="14"/>
                <w:szCs w:val="14"/>
              </w:rPr>
            </w:pPr>
            <w:r w:rsidRPr="00445FE8">
              <w:rPr>
                <w:sz w:val="14"/>
                <w:szCs w:val="14"/>
              </w:rPr>
              <w:t xml:space="preserve">Indicador del Plan de Nación </w:t>
            </w:r>
          </w:p>
        </w:tc>
        <w:tc>
          <w:tcPr>
            <w:tcW w:w="492" w:type="pct"/>
            <w:tcBorders>
              <w:top w:val="nil"/>
              <w:left w:val="nil"/>
              <w:bottom w:val="single" w:sz="4" w:space="0" w:color="auto"/>
              <w:right w:val="single" w:sz="4" w:space="0" w:color="auto"/>
            </w:tcBorders>
            <w:shd w:val="clear" w:color="000000" w:fill="A9D08E"/>
            <w:vAlign w:val="center"/>
            <w:hideMark/>
          </w:tcPr>
          <w:p w14:paraId="2B170688" w14:textId="77777777" w:rsidR="008552BC" w:rsidRPr="008552BC" w:rsidRDefault="008552BC" w:rsidP="00305E0D">
            <w:pPr>
              <w:spacing w:line="276" w:lineRule="auto"/>
              <w:jc w:val="center"/>
              <w:rPr>
                <w:sz w:val="16"/>
                <w:szCs w:val="16"/>
              </w:rPr>
            </w:pPr>
            <w:r w:rsidRPr="008552BC">
              <w:rPr>
                <w:sz w:val="16"/>
                <w:szCs w:val="16"/>
              </w:rPr>
              <w:t>ODS</w:t>
            </w:r>
          </w:p>
        </w:tc>
        <w:tc>
          <w:tcPr>
            <w:tcW w:w="464" w:type="pct"/>
            <w:tcBorders>
              <w:top w:val="nil"/>
              <w:left w:val="nil"/>
              <w:bottom w:val="single" w:sz="4" w:space="0" w:color="auto"/>
              <w:right w:val="single" w:sz="4" w:space="0" w:color="auto"/>
            </w:tcBorders>
            <w:shd w:val="clear" w:color="000000" w:fill="A9D08E"/>
            <w:vAlign w:val="center"/>
            <w:hideMark/>
          </w:tcPr>
          <w:p w14:paraId="2B170689" w14:textId="77777777" w:rsidR="008552BC" w:rsidRPr="008552BC" w:rsidRDefault="008552BC" w:rsidP="00305E0D">
            <w:pPr>
              <w:spacing w:line="276" w:lineRule="auto"/>
              <w:jc w:val="center"/>
              <w:rPr>
                <w:sz w:val="16"/>
                <w:szCs w:val="16"/>
              </w:rPr>
            </w:pPr>
            <w:r w:rsidRPr="008552BC">
              <w:rPr>
                <w:sz w:val="16"/>
                <w:szCs w:val="16"/>
              </w:rPr>
              <w:t>Meta</w:t>
            </w:r>
          </w:p>
        </w:tc>
        <w:tc>
          <w:tcPr>
            <w:tcW w:w="289" w:type="pct"/>
            <w:tcBorders>
              <w:top w:val="nil"/>
              <w:left w:val="nil"/>
              <w:bottom w:val="single" w:sz="4" w:space="0" w:color="auto"/>
              <w:right w:val="single" w:sz="4" w:space="0" w:color="auto"/>
            </w:tcBorders>
            <w:shd w:val="clear" w:color="000000" w:fill="A9D08E"/>
            <w:vAlign w:val="center"/>
            <w:hideMark/>
          </w:tcPr>
          <w:p w14:paraId="2B17068A" w14:textId="77777777" w:rsidR="008552BC" w:rsidRPr="008552BC" w:rsidRDefault="008552BC" w:rsidP="00305E0D">
            <w:pPr>
              <w:spacing w:line="276" w:lineRule="auto"/>
              <w:jc w:val="center"/>
              <w:rPr>
                <w:sz w:val="16"/>
                <w:szCs w:val="16"/>
              </w:rPr>
            </w:pPr>
            <w:r w:rsidRPr="008552BC">
              <w:rPr>
                <w:sz w:val="16"/>
                <w:szCs w:val="16"/>
              </w:rPr>
              <w:t>Indicador de ODS</w:t>
            </w:r>
          </w:p>
        </w:tc>
        <w:tc>
          <w:tcPr>
            <w:tcW w:w="430" w:type="pct"/>
            <w:tcBorders>
              <w:top w:val="nil"/>
              <w:left w:val="nil"/>
              <w:bottom w:val="single" w:sz="4" w:space="0" w:color="auto"/>
              <w:right w:val="single" w:sz="4" w:space="0" w:color="auto"/>
            </w:tcBorders>
            <w:shd w:val="clear" w:color="000000" w:fill="8497B0"/>
            <w:vAlign w:val="center"/>
            <w:hideMark/>
          </w:tcPr>
          <w:p w14:paraId="2B17068B" w14:textId="0ED32F36" w:rsidR="008552BC" w:rsidRPr="008552BC" w:rsidRDefault="00305E0D" w:rsidP="00305E0D">
            <w:pPr>
              <w:spacing w:line="276" w:lineRule="auto"/>
              <w:jc w:val="center"/>
              <w:rPr>
                <w:sz w:val="16"/>
                <w:szCs w:val="16"/>
              </w:rPr>
            </w:pPr>
            <w:r w:rsidRPr="008552BC">
              <w:rPr>
                <w:sz w:val="16"/>
                <w:szCs w:val="16"/>
              </w:rPr>
              <w:t>Sub-Sector</w:t>
            </w:r>
            <w:r w:rsidR="008552BC" w:rsidRPr="008552BC">
              <w:rPr>
                <w:sz w:val="16"/>
                <w:szCs w:val="16"/>
              </w:rPr>
              <w:t xml:space="preserve"> / Eje</w:t>
            </w:r>
          </w:p>
        </w:tc>
        <w:tc>
          <w:tcPr>
            <w:tcW w:w="391" w:type="pct"/>
            <w:tcBorders>
              <w:top w:val="nil"/>
              <w:left w:val="nil"/>
              <w:bottom w:val="single" w:sz="4" w:space="0" w:color="auto"/>
              <w:right w:val="single" w:sz="4" w:space="0" w:color="auto"/>
            </w:tcBorders>
            <w:shd w:val="clear" w:color="000000" w:fill="8497B0"/>
            <w:vAlign w:val="center"/>
            <w:hideMark/>
          </w:tcPr>
          <w:p w14:paraId="2B17068C" w14:textId="77777777" w:rsidR="008552BC" w:rsidRPr="008552BC" w:rsidRDefault="008552BC" w:rsidP="00305E0D">
            <w:pPr>
              <w:spacing w:line="276" w:lineRule="auto"/>
              <w:jc w:val="center"/>
              <w:rPr>
                <w:sz w:val="16"/>
                <w:szCs w:val="16"/>
              </w:rPr>
            </w:pPr>
            <w:r w:rsidRPr="008552BC">
              <w:rPr>
                <w:sz w:val="16"/>
                <w:szCs w:val="16"/>
              </w:rPr>
              <w:t xml:space="preserve">Objetivo </w:t>
            </w:r>
          </w:p>
        </w:tc>
        <w:tc>
          <w:tcPr>
            <w:tcW w:w="288" w:type="pct"/>
            <w:tcBorders>
              <w:top w:val="nil"/>
              <w:left w:val="nil"/>
              <w:bottom w:val="single" w:sz="4" w:space="0" w:color="auto"/>
              <w:right w:val="single" w:sz="4" w:space="0" w:color="auto"/>
            </w:tcBorders>
            <w:shd w:val="clear" w:color="000000" w:fill="8497B0"/>
            <w:vAlign w:val="center"/>
            <w:hideMark/>
          </w:tcPr>
          <w:p w14:paraId="2B17068D" w14:textId="77777777" w:rsidR="008552BC" w:rsidRPr="008552BC" w:rsidRDefault="008552BC" w:rsidP="00305E0D">
            <w:pPr>
              <w:spacing w:line="276" w:lineRule="auto"/>
              <w:jc w:val="center"/>
              <w:rPr>
                <w:sz w:val="16"/>
                <w:szCs w:val="16"/>
              </w:rPr>
            </w:pPr>
            <w:r w:rsidRPr="008552BC">
              <w:rPr>
                <w:sz w:val="16"/>
                <w:szCs w:val="16"/>
              </w:rPr>
              <w:t>Resultado</w:t>
            </w:r>
          </w:p>
        </w:tc>
        <w:tc>
          <w:tcPr>
            <w:tcW w:w="278" w:type="pct"/>
            <w:tcBorders>
              <w:top w:val="nil"/>
              <w:left w:val="nil"/>
              <w:bottom w:val="single" w:sz="4" w:space="0" w:color="auto"/>
              <w:right w:val="single" w:sz="4" w:space="0" w:color="auto"/>
            </w:tcBorders>
            <w:shd w:val="clear" w:color="000000" w:fill="8497B0"/>
            <w:vAlign w:val="center"/>
            <w:hideMark/>
          </w:tcPr>
          <w:p w14:paraId="2B17068E" w14:textId="77777777" w:rsidR="008552BC" w:rsidRPr="008552BC" w:rsidRDefault="008552BC" w:rsidP="00305E0D">
            <w:pPr>
              <w:spacing w:line="276" w:lineRule="auto"/>
              <w:jc w:val="center"/>
              <w:rPr>
                <w:sz w:val="16"/>
                <w:szCs w:val="16"/>
              </w:rPr>
            </w:pPr>
            <w:r w:rsidRPr="008552BC">
              <w:rPr>
                <w:sz w:val="16"/>
                <w:szCs w:val="16"/>
              </w:rPr>
              <w:t>Indicador</w:t>
            </w:r>
          </w:p>
        </w:tc>
        <w:tc>
          <w:tcPr>
            <w:tcW w:w="448" w:type="pct"/>
            <w:tcBorders>
              <w:top w:val="nil"/>
              <w:left w:val="nil"/>
              <w:bottom w:val="single" w:sz="4" w:space="0" w:color="auto"/>
              <w:right w:val="single" w:sz="4" w:space="0" w:color="auto"/>
            </w:tcBorders>
            <w:shd w:val="clear" w:color="000000" w:fill="FFC000"/>
            <w:vAlign w:val="center"/>
            <w:hideMark/>
          </w:tcPr>
          <w:p w14:paraId="2B17068F" w14:textId="77777777" w:rsidR="008552BC" w:rsidRPr="008552BC" w:rsidRDefault="008552BC" w:rsidP="00305E0D">
            <w:pPr>
              <w:spacing w:line="276" w:lineRule="auto"/>
              <w:jc w:val="center"/>
              <w:rPr>
                <w:sz w:val="16"/>
                <w:szCs w:val="16"/>
              </w:rPr>
            </w:pPr>
            <w:r w:rsidRPr="008552BC">
              <w:rPr>
                <w:sz w:val="16"/>
                <w:szCs w:val="16"/>
              </w:rPr>
              <w:t>Objetivo Estratégico Institucional</w:t>
            </w:r>
          </w:p>
        </w:tc>
        <w:tc>
          <w:tcPr>
            <w:tcW w:w="462" w:type="pct"/>
            <w:tcBorders>
              <w:top w:val="nil"/>
              <w:left w:val="nil"/>
              <w:bottom w:val="single" w:sz="4" w:space="0" w:color="auto"/>
              <w:right w:val="single" w:sz="4" w:space="0" w:color="auto"/>
            </w:tcBorders>
            <w:shd w:val="clear" w:color="000000" w:fill="FFC000"/>
            <w:vAlign w:val="center"/>
            <w:hideMark/>
          </w:tcPr>
          <w:p w14:paraId="2B170690" w14:textId="77777777" w:rsidR="008552BC" w:rsidRPr="008552BC" w:rsidRDefault="008552BC" w:rsidP="00305E0D">
            <w:pPr>
              <w:spacing w:line="276" w:lineRule="auto"/>
              <w:jc w:val="center"/>
              <w:rPr>
                <w:sz w:val="16"/>
                <w:szCs w:val="16"/>
              </w:rPr>
            </w:pPr>
            <w:r w:rsidRPr="008552BC">
              <w:rPr>
                <w:sz w:val="16"/>
                <w:szCs w:val="16"/>
              </w:rPr>
              <w:t xml:space="preserve">Resultado Estratégico </w:t>
            </w:r>
          </w:p>
        </w:tc>
        <w:tc>
          <w:tcPr>
            <w:tcW w:w="399" w:type="pct"/>
            <w:tcBorders>
              <w:top w:val="nil"/>
              <w:left w:val="nil"/>
              <w:bottom w:val="single" w:sz="4" w:space="0" w:color="auto"/>
              <w:right w:val="single" w:sz="4" w:space="0" w:color="auto"/>
            </w:tcBorders>
            <w:shd w:val="clear" w:color="000000" w:fill="FFC000"/>
            <w:vAlign w:val="center"/>
            <w:hideMark/>
          </w:tcPr>
          <w:p w14:paraId="2B170691" w14:textId="77777777" w:rsidR="008552BC" w:rsidRPr="00445FE8" w:rsidRDefault="008552BC" w:rsidP="00305E0D">
            <w:pPr>
              <w:spacing w:line="276" w:lineRule="auto"/>
              <w:jc w:val="center"/>
              <w:rPr>
                <w:sz w:val="14"/>
                <w:szCs w:val="16"/>
              </w:rPr>
            </w:pPr>
            <w:r w:rsidRPr="00445FE8">
              <w:rPr>
                <w:sz w:val="14"/>
                <w:szCs w:val="16"/>
              </w:rPr>
              <w:t>Indicador de Resultado Estratégico</w:t>
            </w:r>
          </w:p>
        </w:tc>
      </w:tr>
      <w:tr w:rsidR="009733F5" w:rsidRPr="008552BC" w14:paraId="2B1706A1" w14:textId="77777777" w:rsidTr="0013652A">
        <w:trPr>
          <w:trHeight w:val="699"/>
        </w:trPr>
        <w:tc>
          <w:tcPr>
            <w:tcW w:w="287" w:type="pct"/>
            <w:tcBorders>
              <w:top w:val="nil"/>
              <w:left w:val="single" w:sz="4" w:space="0" w:color="auto"/>
              <w:bottom w:val="single" w:sz="4" w:space="0" w:color="auto"/>
              <w:right w:val="single" w:sz="4" w:space="0" w:color="auto"/>
            </w:tcBorders>
            <w:shd w:val="clear" w:color="auto" w:fill="auto"/>
            <w:hideMark/>
          </w:tcPr>
          <w:p w14:paraId="2B170693" w14:textId="77777777" w:rsidR="008552BC" w:rsidRPr="008552BC" w:rsidRDefault="008552BC" w:rsidP="00305E0D">
            <w:pPr>
              <w:spacing w:line="276" w:lineRule="auto"/>
              <w:rPr>
                <w:color w:val="000000"/>
                <w:sz w:val="16"/>
                <w:szCs w:val="16"/>
              </w:rPr>
            </w:pPr>
            <w:r w:rsidRPr="008552BC">
              <w:rPr>
                <w:sz w:val="16"/>
                <w:szCs w:val="16"/>
              </w:rPr>
              <w:t>1* Una Honduras sin pobreza extrema, educada y sana, con sistemas consolidados de previsión social</w:t>
            </w:r>
          </w:p>
        </w:tc>
        <w:tc>
          <w:tcPr>
            <w:tcW w:w="191" w:type="pct"/>
            <w:tcBorders>
              <w:top w:val="nil"/>
              <w:left w:val="nil"/>
              <w:bottom w:val="single" w:sz="4" w:space="0" w:color="auto"/>
              <w:right w:val="single" w:sz="4" w:space="0" w:color="auto"/>
            </w:tcBorders>
            <w:shd w:val="clear" w:color="auto" w:fill="auto"/>
            <w:hideMark/>
          </w:tcPr>
          <w:p w14:paraId="2B170694" w14:textId="77777777" w:rsidR="008552BC" w:rsidRPr="008552BC" w:rsidRDefault="008552BC" w:rsidP="00305E0D">
            <w:pPr>
              <w:spacing w:line="276" w:lineRule="auto"/>
              <w:rPr>
                <w:color w:val="000000"/>
                <w:sz w:val="16"/>
                <w:szCs w:val="16"/>
              </w:rPr>
            </w:pPr>
            <w:r w:rsidRPr="008552BC">
              <w:rPr>
                <w:sz w:val="16"/>
                <w:szCs w:val="16"/>
              </w:rPr>
              <w:t>1.3 Elevar la escolaridad promedio a 9 años</w:t>
            </w:r>
          </w:p>
        </w:tc>
        <w:tc>
          <w:tcPr>
            <w:tcW w:w="291" w:type="pct"/>
            <w:tcBorders>
              <w:top w:val="nil"/>
              <w:left w:val="nil"/>
              <w:bottom w:val="single" w:sz="4" w:space="0" w:color="auto"/>
              <w:right w:val="single" w:sz="4" w:space="0" w:color="auto"/>
            </w:tcBorders>
            <w:shd w:val="clear" w:color="auto" w:fill="auto"/>
            <w:hideMark/>
          </w:tcPr>
          <w:p w14:paraId="2B170695" w14:textId="77777777" w:rsidR="008552BC" w:rsidRPr="008552BC" w:rsidRDefault="008552BC" w:rsidP="00305E0D">
            <w:pPr>
              <w:spacing w:line="276" w:lineRule="auto"/>
              <w:rPr>
                <w:color w:val="000000"/>
                <w:sz w:val="16"/>
                <w:szCs w:val="16"/>
              </w:rPr>
            </w:pPr>
            <w:r w:rsidRPr="008552BC">
              <w:rPr>
                <w:sz w:val="16"/>
                <w:szCs w:val="16"/>
              </w:rPr>
              <w:t>No aplica</w:t>
            </w:r>
          </w:p>
        </w:tc>
        <w:tc>
          <w:tcPr>
            <w:tcW w:w="290" w:type="pct"/>
            <w:tcBorders>
              <w:top w:val="nil"/>
              <w:left w:val="nil"/>
              <w:bottom w:val="single" w:sz="4" w:space="0" w:color="auto"/>
              <w:right w:val="single" w:sz="4" w:space="0" w:color="auto"/>
            </w:tcBorders>
            <w:shd w:val="clear" w:color="auto" w:fill="auto"/>
            <w:hideMark/>
          </w:tcPr>
          <w:p w14:paraId="2B170696" w14:textId="77777777" w:rsidR="008552BC" w:rsidRPr="008552BC" w:rsidRDefault="008552BC" w:rsidP="00305E0D">
            <w:pPr>
              <w:spacing w:line="276" w:lineRule="auto"/>
              <w:rPr>
                <w:color w:val="000000"/>
                <w:sz w:val="16"/>
                <w:szCs w:val="16"/>
              </w:rPr>
            </w:pPr>
            <w:r w:rsidRPr="008552BC">
              <w:rPr>
                <w:sz w:val="16"/>
                <w:szCs w:val="16"/>
              </w:rPr>
              <w:t>No aplica</w:t>
            </w:r>
          </w:p>
        </w:tc>
        <w:tc>
          <w:tcPr>
            <w:tcW w:w="492" w:type="pct"/>
            <w:tcBorders>
              <w:top w:val="nil"/>
              <w:left w:val="nil"/>
              <w:bottom w:val="single" w:sz="4" w:space="0" w:color="auto"/>
              <w:right w:val="single" w:sz="4" w:space="0" w:color="auto"/>
            </w:tcBorders>
            <w:shd w:val="clear" w:color="auto" w:fill="auto"/>
            <w:hideMark/>
          </w:tcPr>
          <w:p w14:paraId="2B170697" w14:textId="77777777" w:rsidR="008552BC" w:rsidRPr="008552BC" w:rsidRDefault="008552BC" w:rsidP="00305E0D">
            <w:pPr>
              <w:spacing w:line="276" w:lineRule="auto"/>
              <w:rPr>
                <w:color w:val="000000"/>
                <w:sz w:val="16"/>
                <w:szCs w:val="16"/>
              </w:rPr>
            </w:pPr>
            <w:r w:rsidRPr="008552BC">
              <w:rPr>
                <w:color w:val="000000"/>
                <w:sz w:val="16"/>
                <w:szCs w:val="16"/>
              </w:rPr>
              <w:t xml:space="preserve">OBJETIVO 4: Educación de </w:t>
            </w:r>
            <w:r w:rsidR="00651F09" w:rsidRPr="008552BC">
              <w:rPr>
                <w:color w:val="000000"/>
                <w:sz w:val="16"/>
                <w:szCs w:val="16"/>
              </w:rPr>
              <w:t>calidad La</w:t>
            </w:r>
            <w:r w:rsidRPr="008552BC">
              <w:rPr>
                <w:color w:val="000000"/>
                <w:sz w:val="16"/>
                <w:szCs w:val="16"/>
              </w:rPr>
              <w:t xml:space="preserve"> educación es la base para mejorar nuestra vida y el desarrollo sostenible. Además de mejorar la calidad de vida de las personas, el acceso a la educación inclusiva y equitativa puede ayudar abastecer a la población local con las herramientas necesarias para desarrollar soluciones innovadoras a los problemas más grandes del mundo</w:t>
            </w:r>
          </w:p>
        </w:tc>
        <w:tc>
          <w:tcPr>
            <w:tcW w:w="464" w:type="pct"/>
            <w:tcBorders>
              <w:top w:val="nil"/>
              <w:left w:val="nil"/>
              <w:bottom w:val="single" w:sz="4" w:space="0" w:color="auto"/>
              <w:right w:val="single" w:sz="4" w:space="0" w:color="auto"/>
            </w:tcBorders>
            <w:shd w:val="clear" w:color="auto" w:fill="auto"/>
            <w:hideMark/>
          </w:tcPr>
          <w:p w14:paraId="2B170698" w14:textId="77777777" w:rsidR="008552BC" w:rsidRPr="008552BC" w:rsidRDefault="008552BC" w:rsidP="00305E0D">
            <w:pPr>
              <w:spacing w:line="276" w:lineRule="auto"/>
              <w:rPr>
                <w:color w:val="000000"/>
                <w:sz w:val="16"/>
                <w:szCs w:val="16"/>
              </w:rPr>
            </w:pPr>
            <w:r w:rsidRPr="008552BC">
              <w:rPr>
                <w:sz w:val="16"/>
                <w:szCs w:val="16"/>
              </w:rPr>
              <w:t>4.3 De aquí a 2030, asegurar el acceso igualitario de todos los hombres y las mujeres a una formación técnica, profesional y superior de calidad, incluida la enseñanza universitaria</w:t>
            </w:r>
          </w:p>
        </w:tc>
        <w:tc>
          <w:tcPr>
            <w:tcW w:w="289" w:type="pct"/>
            <w:tcBorders>
              <w:top w:val="nil"/>
              <w:left w:val="nil"/>
              <w:bottom w:val="single" w:sz="4" w:space="0" w:color="auto"/>
              <w:right w:val="single" w:sz="4" w:space="0" w:color="auto"/>
            </w:tcBorders>
            <w:shd w:val="clear" w:color="auto" w:fill="auto"/>
            <w:hideMark/>
          </w:tcPr>
          <w:p w14:paraId="2B170699" w14:textId="77777777" w:rsidR="008552BC" w:rsidRPr="008552BC" w:rsidRDefault="008552BC" w:rsidP="00305E0D">
            <w:pPr>
              <w:spacing w:line="276" w:lineRule="auto"/>
              <w:rPr>
                <w:color w:val="000000"/>
                <w:sz w:val="16"/>
                <w:szCs w:val="16"/>
              </w:rPr>
            </w:pPr>
            <w:r w:rsidRPr="008552BC">
              <w:rPr>
                <w:sz w:val="16"/>
                <w:szCs w:val="16"/>
              </w:rPr>
              <w:t xml:space="preserve"> Número de jóvenes con capacitación para el trabajo </w:t>
            </w:r>
          </w:p>
        </w:tc>
        <w:tc>
          <w:tcPr>
            <w:tcW w:w="430" w:type="pct"/>
            <w:tcBorders>
              <w:top w:val="nil"/>
              <w:left w:val="nil"/>
              <w:bottom w:val="single" w:sz="4" w:space="0" w:color="auto"/>
              <w:right w:val="single" w:sz="4" w:space="0" w:color="auto"/>
            </w:tcBorders>
            <w:shd w:val="clear" w:color="auto" w:fill="auto"/>
            <w:hideMark/>
          </w:tcPr>
          <w:p w14:paraId="2B17069A" w14:textId="419FF16E" w:rsidR="008552BC" w:rsidRPr="008552BC" w:rsidRDefault="008552BC" w:rsidP="00305E0D">
            <w:pPr>
              <w:spacing w:line="276" w:lineRule="auto"/>
              <w:rPr>
                <w:color w:val="000000"/>
                <w:sz w:val="16"/>
                <w:szCs w:val="16"/>
              </w:rPr>
            </w:pPr>
            <w:r w:rsidRPr="008552BC">
              <w:rPr>
                <w:sz w:val="16"/>
                <w:szCs w:val="16"/>
              </w:rPr>
              <w:t xml:space="preserve">1. BIENESTAR Y DESARROLLO SOCIAL /Educación inclusiva y de calidad                    </w:t>
            </w:r>
            <w:proofErr w:type="gramStart"/>
            <w:r w:rsidRPr="008552BC">
              <w:rPr>
                <w:sz w:val="16"/>
                <w:szCs w:val="16"/>
              </w:rPr>
              <w:t xml:space="preserve"> </w:t>
            </w:r>
            <w:r w:rsidR="00305E0D" w:rsidRPr="008552BC">
              <w:rPr>
                <w:sz w:val="16"/>
                <w:szCs w:val="16"/>
              </w:rPr>
              <w:t xml:space="preserve">  (</w:t>
            </w:r>
            <w:proofErr w:type="gramEnd"/>
            <w:r w:rsidRPr="008552BC">
              <w:rPr>
                <w:sz w:val="16"/>
                <w:szCs w:val="16"/>
              </w:rPr>
              <w:t>ANEXO 2. MATRIZ DE SEGUIMIENTO DEL PEG 2018-2022)</w:t>
            </w:r>
          </w:p>
        </w:tc>
        <w:tc>
          <w:tcPr>
            <w:tcW w:w="391" w:type="pct"/>
            <w:tcBorders>
              <w:top w:val="nil"/>
              <w:left w:val="nil"/>
              <w:bottom w:val="single" w:sz="4" w:space="0" w:color="auto"/>
              <w:right w:val="single" w:sz="4" w:space="0" w:color="auto"/>
            </w:tcBorders>
            <w:shd w:val="clear" w:color="auto" w:fill="auto"/>
            <w:hideMark/>
          </w:tcPr>
          <w:p w14:paraId="2B17069B" w14:textId="77777777" w:rsidR="008552BC" w:rsidRPr="008552BC" w:rsidRDefault="008552BC" w:rsidP="00305E0D">
            <w:pPr>
              <w:spacing w:line="276" w:lineRule="auto"/>
              <w:rPr>
                <w:color w:val="000000"/>
                <w:sz w:val="16"/>
                <w:szCs w:val="16"/>
              </w:rPr>
            </w:pPr>
            <w:r w:rsidRPr="008552BC">
              <w:rPr>
                <w:sz w:val="16"/>
                <w:szCs w:val="16"/>
              </w:rPr>
              <w:t>Garantizar el acceso y la inclusión de la educación a la población más rezagada, para contribuir a frenar la violencia y formar ciudadanía</w:t>
            </w:r>
          </w:p>
        </w:tc>
        <w:tc>
          <w:tcPr>
            <w:tcW w:w="288" w:type="pct"/>
            <w:tcBorders>
              <w:top w:val="nil"/>
              <w:left w:val="nil"/>
              <w:bottom w:val="single" w:sz="4" w:space="0" w:color="auto"/>
              <w:right w:val="single" w:sz="4" w:space="0" w:color="auto"/>
            </w:tcBorders>
            <w:shd w:val="clear" w:color="auto" w:fill="auto"/>
            <w:hideMark/>
          </w:tcPr>
          <w:p w14:paraId="2B17069C" w14:textId="77777777" w:rsidR="008552BC" w:rsidRPr="008552BC" w:rsidRDefault="008552BC" w:rsidP="00305E0D">
            <w:pPr>
              <w:spacing w:line="276" w:lineRule="auto"/>
              <w:rPr>
                <w:color w:val="000000"/>
                <w:sz w:val="16"/>
                <w:szCs w:val="16"/>
              </w:rPr>
            </w:pPr>
            <w:r w:rsidRPr="008552BC">
              <w:rPr>
                <w:sz w:val="16"/>
                <w:szCs w:val="16"/>
              </w:rPr>
              <w:t xml:space="preserve"> Ampliadas las tasas de cobertura en los diferentes niveles de educación formal.</w:t>
            </w:r>
          </w:p>
        </w:tc>
        <w:tc>
          <w:tcPr>
            <w:tcW w:w="278" w:type="pct"/>
            <w:tcBorders>
              <w:top w:val="nil"/>
              <w:left w:val="nil"/>
              <w:bottom w:val="single" w:sz="4" w:space="0" w:color="auto"/>
              <w:right w:val="single" w:sz="4" w:space="0" w:color="auto"/>
            </w:tcBorders>
            <w:shd w:val="clear" w:color="auto" w:fill="auto"/>
            <w:hideMark/>
          </w:tcPr>
          <w:p w14:paraId="2B17069D" w14:textId="77777777" w:rsidR="008552BC" w:rsidRPr="008552BC" w:rsidRDefault="008552BC" w:rsidP="00305E0D">
            <w:pPr>
              <w:spacing w:line="276" w:lineRule="auto"/>
              <w:rPr>
                <w:color w:val="000000"/>
                <w:sz w:val="16"/>
                <w:szCs w:val="16"/>
              </w:rPr>
            </w:pPr>
            <w:r w:rsidRPr="008552BC">
              <w:rPr>
                <w:sz w:val="16"/>
                <w:szCs w:val="16"/>
              </w:rPr>
              <w:t xml:space="preserve"> Tasa bruta de educación superior</w:t>
            </w:r>
          </w:p>
        </w:tc>
        <w:tc>
          <w:tcPr>
            <w:tcW w:w="448" w:type="pct"/>
            <w:tcBorders>
              <w:top w:val="nil"/>
              <w:left w:val="nil"/>
              <w:bottom w:val="single" w:sz="4" w:space="0" w:color="auto"/>
              <w:right w:val="single" w:sz="4" w:space="0" w:color="auto"/>
            </w:tcBorders>
            <w:shd w:val="clear" w:color="auto" w:fill="auto"/>
            <w:hideMark/>
          </w:tcPr>
          <w:p w14:paraId="2B17069E" w14:textId="77777777" w:rsidR="008552BC" w:rsidRPr="008552BC" w:rsidRDefault="008552BC" w:rsidP="00305E0D">
            <w:pPr>
              <w:spacing w:line="276" w:lineRule="auto"/>
              <w:rPr>
                <w:color w:val="000000"/>
                <w:sz w:val="16"/>
                <w:szCs w:val="16"/>
              </w:rPr>
            </w:pPr>
            <w:r w:rsidRPr="008552BC">
              <w:rPr>
                <w:sz w:val="16"/>
                <w:szCs w:val="16"/>
              </w:rPr>
              <w:t>DOCENCIA: Incrementar la pertinencia en el proceso formativo del graduado para aportar al Desarrollo Humano Sostenible de Honduras</w:t>
            </w:r>
          </w:p>
        </w:tc>
        <w:tc>
          <w:tcPr>
            <w:tcW w:w="462" w:type="pct"/>
            <w:tcBorders>
              <w:top w:val="nil"/>
              <w:left w:val="nil"/>
              <w:bottom w:val="single" w:sz="4" w:space="0" w:color="auto"/>
              <w:right w:val="single" w:sz="4" w:space="0" w:color="auto"/>
            </w:tcBorders>
            <w:shd w:val="clear" w:color="auto" w:fill="auto"/>
            <w:hideMark/>
          </w:tcPr>
          <w:p w14:paraId="2B17069F" w14:textId="77777777" w:rsidR="008552BC" w:rsidRPr="008552BC" w:rsidRDefault="008552BC" w:rsidP="00305E0D">
            <w:pPr>
              <w:spacing w:line="276" w:lineRule="auto"/>
              <w:rPr>
                <w:color w:val="000000"/>
                <w:sz w:val="16"/>
                <w:szCs w:val="16"/>
              </w:rPr>
            </w:pPr>
            <w:r w:rsidRPr="008552BC">
              <w:rPr>
                <w:sz w:val="16"/>
                <w:szCs w:val="16"/>
              </w:rPr>
              <w:t xml:space="preserve"> Proceso formativo que permita formar graduados de la UNAH con pertinencia, respondiendo al desarrollo humano de Honduras</w:t>
            </w:r>
          </w:p>
        </w:tc>
        <w:tc>
          <w:tcPr>
            <w:tcW w:w="399" w:type="pct"/>
            <w:tcBorders>
              <w:top w:val="nil"/>
              <w:left w:val="nil"/>
              <w:bottom w:val="single" w:sz="4" w:space="0" w:color="auto"/>
              <w:right w:val="single" w:sz="4" w:space="0" w:color="auto"/>
            </w:tcBorders>
            <w:shd w:val="clear" w:color="auto" w:fill="auto"/>
            <w:hideMark/>
          </w:tcPr>
          <w:p w14:paraId="2B1706A0" w14:textId="77777777" w:rsidR="008552BC" w:rsidRPr="008552BC" w:rsidRDefault="008552BC" w:rsidP="00305E0D">
            <w:pPr>
              <w:spacing w:line="276" w:lineRule="auto"/>
              <w:rPr>
                <w:color w:val="000000"/>
                <w:sz w:val="16"/>
                <w:szCs w:val="16"/>
              </w:rPr>
            </w:pPr>
            <w:r w:rsidRPr="008552BC">
              <w:rPr>
                <w:sz w:val="16"/>
                <w:szCs w:val="16"/>
              </w:rPr>
              <w:t xml:space="preserve"> Incrementada la tasa de graduados de la UNAH con pertinencia</w:t>
            </w:r>
          </w:p>
        </w:tc>
      </w:tr>
      <w:tr w:rsidR="0013652A" w:rsidRPr="008552BC" w14:paraId="78E309C6" w14:textId="77777777" w:rsidTr="0013652A">
        <w:trPr>
          <w:trHeight w:val="440"/>
        </w:trPr>
        <w:tc>
          <w:tcPr>
            <w:tcW w:w="3691" w:type="pct"/>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14:paraId="2E4902AE" w14:textId="77777777" w:rsidR="0013652A" w:rsidRPr="008552BC" w:rsidRDefault="0013652A" w:rsidP="008F3E8C">
            <w:pPr>
              <w:spacing w:line="276" w:lineRule="auto"/>
              <w:jc w:val="center"/>
              <w:rPr>
                <w:b/>
                <w:bCs/>
                <w:sz w:val="16"/>
                <w:szCs w:val="16"/>
              </w:rPr>
            </w:pPr>
            <w:r w:rsidRPr="008552BC">
              <w:rPr>
                <w:b/>
                <w:bCs/>
                <w:sz w:val="16"/>
                <w:szCs w:val="16"/>
              </w:rPr>
              <w:lastRenderedPageBreak/>
              <w:t xml:space="preserve">PLANIFICACIÓN GLOBAL </w:t>
            </w:r>
          </w:p>
        </w:tc>
        <w:tc>
          <w:tcPr>
            <w:tcW w:w="1309" w:type="pct"/>
            <w:gridSpan w:val="3"/>
            <w:tcBorders>
              <w:top w:val="single" w:sz="4" w:space="0" w:color="auto"/>
              <w:left w:val="nil"/>
              <w:bottom w:val="single" w:sz="4" w:space="0" w:color="auto"/>
              <w:right w:val="single" w:sz="4" w:space="0" w:color="auto"/>
            </w:tcBorders>
            <w:shd w:val="clear" w:color="000000" w:fill="FFC000"/>
            <w:vAlign w:val="center"/>
            <w:hideMark/>
          </w:tcPr>
          <w:p w14:paraId="41F897C4" w14:textId="77777777" w:rsidR="0013652A" w:rsidRPr="008552BC" w:rsidRDefault="0013652A" w:rsidP="008F3E8C">
            <w:pPr>
              <w:spacing w:line="276" w:lineRule="auto"/>
              <w:jc w:val="center"/>
              <w:rPr>
                <w:b/>
                <w:bCs/>
                <w:sz w:val="16"/>
                <w:szCs w:val="16"/>
              </w:rPr>
            </w:pPr>
            <w:r w:rsidRPr="008552BC">
              <w:rPr>
                <w:b/>
                <w:bCs/>
                <w:sz w:val="16"/>
                <w:szCs w:val="16"/>
              </w:rPr>
              <w:t>PLANIFICACIÓN INSTITUCIONAL</w:t>
            </w:r>
          </w:p>
        </w:tc>
      </w:tr>
      <w:tr w:rsidR="0013652A" w:rsidRPr="008552BC" w14:paraId="5085EF87" w14:textId="77777777" w:rsidTr="0013652A">
        <w:trPr>
          <w:trHeight w:val="547"/>
        </w:trPr>
        <w:tc>
          <w:tcPr>
            <w:tcW w:w="477"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38FAED63" w14:textId="77777777" w:rsidR="0013652A" w:rsidRPr="008552BC" w:rsidRDefault="0013652A" w:rsidP="008F3E8C">
            <w:pPr>
              <w:spacing w:line="276" w:lineRule="auto"/>
              <w:jc w:val="center"/>
              <w:rPr>
                <w:b/>
                <w:bCs/>
                <w:sz w:val="16"/>
                <w:szCs w:val="16"/>
              </w:rPr>
            </w:pPr>
            <w:r w:rsidRPr="008552BC">
              <w:rPr>
                <w:b/>
                <w:bCs/>
                <w:sz w:val="16"/>
                <w:szCs w:val="16"/>
              </w:rPr>
              <w:t>Visión de País</w:t>
            </w:r>
          </w:p>
        </w:tc>
        <w:tc>
          <w:tcPr>
            <w:tcW w:w="581" w:type="pct"/>
            <w:gridSpan w:val="2"/>
            <w:tcBorders>
              <w:top w:val="single" w:sz="4" w:space="0" w:color="auto"/>
              <w:left w:val="nil"/>
              <w:bottom w:val="single" w:sz="4" w:space="0" w:color="auto"/>
              <w:right w:val="single" w:sz="4" w:space="0" w:color="auto"/>
            </w:tcBorders>
            <w:shd w:val="clear" w:color="000000" w:fill="CFA067"/>
            <w:vAlign w:val="center"/>
            <w:hideMark/>
          </w:tcPr>
          <w:p w14:paraId="0D71BD91" w14:textId="77777777" w:rsidR="0013652A" w:rsidRPr="008552BC" w:rsidRDefault="0013652A" w:rsidP="008F3E8C">
            <w:pPr>
              <w:spacing w:line="276" w:lineRule="auto"/>
              <w:jc w:val="center"/>
              <w:rPr>
                <w:b/>
                <w:bCs/>
                <w:sz w:val="16"/>
                <w:szCs w:val="16"/>
              </w:rPr>
            </w:pPr>
            <w:r w:rsidRPr="008552BC">
              <w:rPr>
                <w:b/>
                <w:bCs/>
                <w:sz w:val="16"/>
                <w:szCs w:val="16"/>
              </w:rPr>
              <w:t xml:space="preserve">Plan de Nación </w:t>
            </w:r>
          </w:p>
        </w:tc>
        <w:tc>
          <w:tcPr>
            <w:tcW w:w="1245" w:type="pct"/>
            <w:gridSpan w:val="3"/>
            <w:tcBorders>
              <w:top w:val="single" w:sz="4" w:space="0" w:color="auto"/>
              <w:left w:val="nil"/>
              <w:bottom w:val="single" w:sz="4" w:space="0" w:color="auto"/>
              <w:right w:val="single" w:sz="4" w:space="0" w:color="auto"/>
            </w:tcBorders>
            <w:shd w:val="clear" w:color="000000" w:fill="A9D08E"/>
            <w:vAlign w:val="center"/>
            <w:hideMark/>
          </w:tcPr>
          <w:p w14:paraId="5F822BE8" w14:textId="77777777" w:rsidR="0013652A" w:rsidRPr="008552BC" w:rsidRDefault="0013652A" w:rsidP="008F3E8C">
            <w:pPr>
              <w:spacing w:line="276" w:lineRule="auto"/>
              <w:jc w:val="center"/>
              <w:rPr>
                <w:b/>
                <w:bCs/>
                <w:sz w:val="16"/>
                <w:szCs w:val="16"/>
              </w:rPr>
            </w:pPr>
            <w:r w:rsidRPr="008552BC">
              <w:rPr>
                <w:b/>
                <w:bCs/>
                <w:sz w:val="16"/>
                <w:szCs w:val="16"/>
              </w:rPr>
              <w:t>Agenda Nacional - Objetivos de Desarrollo Sostenible (AN-ODS)</w:t>
            </w:r>
          </w:p>
        </w:tc>
        <w:tc>
          <w:tcPr>
            <w:tcW w:w="1387" w:type="pct"/>
            <w:gridSpan w:val="4"/>
            <w:tcBorders>
              <w:top w:val="single" w:sz="4" w:space="0" w:color="auto"/>
              <w:left w:val="nil"/>
              <w:bottom w:val="single" w:sz="4" w:space="0" w:color="auto"/>
              <w:right w:val="single" w:sz="4" w:space="0" w:color="auto"/>
            </w:tcBorders>
            <w:shd w:val="clear" w:color="000000" w:fill="8497B0"/>
            <w:vAlign w:val="center"/>
            <w:hideMark/>
          </w:tcPr>
          <w:p w14:paraId="1FDB4105" w14:textId="77777777" w:rsidR="0013652A" w:rsidRPr="008552BC" w:rsidRDefault="0013652A" w:rsidP="008F3E8C">
            <w:pPr>
              <w:spacing w:line="276" w:lineRule="auto"/>
              <w:jc w:val="center"/>
              <w:rPr>
                <w:b/>
                <w:bCs/>
                <w:sz w:val="16"/>
                <w:szCs w:val="16"/>
              </w:rPr>
            </w:pPr>
            <w:r w:rsidRPr="008552BC">
              <w:rPr>
                <w:b/>
                <w:bCs/>
                <w:sz w:val="16"/>
                <w:szCs w:val="16"/>
              </w:rPr>
              <w:t>Plan Estratégico de Gobierno (PEG)</w:t>
            </w:r>
          </w:p>
        </w:tc>
        <w:tc>
          <w:tcPr>
            <w:tcW w:w="1309" w:type="pct"/>
            <w:gridSpan w:val="3"/>
            <w:tcBorders>
              <w:top w:val="single" w:sz="4" w:space="0" w:color="auto"/>
              <w:left w:val="nil"/>
              <w:bottom w:val="single" w:sz="4" w:space="0" w:color="auto"/>
              <w:right w:val="single" w:sz="4" w:space="0" w:color="auto"/>
            </w:tcBorders>
            <w:shd w:val="clear" w:color="000000" w:fill="FFC000"/>
            <w:vAlign w:val="center"/>
            <w:hideMark/>
          </w:tcPr>
          <w:p w14:paraId="395A1936" w14:textId="77777777" w:rsidR="0013652A" w:rsidRPr="008552BC" w:rsidRDefault="0013652A" w:rsidP="008F3E8C">
            <w:pPr>
              <w:spacing w:line="276" w:lineRule="auto"/>
              <w:jc w:val="center"/>
              <w:rPr>
                <w:b/>
                <w:bCs/>
                <w:sz w:val="16"/>
                <w:szCs w:val="16"/>
              </w:rPr>
            </w:pPr>
            <w:r w:rsidRPr="008552BC">
              <w:rPr>
                <w:b/>
                <w:bCs/>
                <w:sz w:val="16"/>
                <w:szCs w:val="16"/>
              </w:rPr>
              <w:t>Plan Estratégico Institucional (PEI)</w:t>
            </w:r>
          </w:p>
        </w:tc>
      </w:tr>
      <w:tr w:rsidR="0013652A" w:rsidRPr="00445FE8" w14:paraId="6297E5C7" w14:textId="77777777" w:rsidTr="0013652A">
        <w:trPr>
          <w:trHeight w:val="689"/>
        </w:trPr>
        <w:tc>
          <w:tcPr>
            <w:tcW w:w="287" w:type="pct"/>
            <w:tcBorders>
              <w:top w:val="nil"/>
              <w:left w:val="single" w:sz="4" w:space="0" w:color="auto"/>
              <w:bottom w:val="single" w:sz="4" w:space="0" w:color="auto"/>
              <w:right w:val="single" w:sz="4" w:space="0" w:color="auto"/>
            </w:tcBorders>
            <w:shd w:val="clear" w:color="000000" w:fill="00B0F0"/>
            <w:vAlign w:val="center"/>
            <w:hideMark/>
          </w:tcPr>
          <w:p w14:paraId="3D42EFC0" w14:textId="77777777" w:rsidR="0013652A" w:rsidRPr="008552BC" w:rsidRDefault="0013652A" w:rsidP="008F3E8C">
            <w:pPr>
              <w:spacing w:line="276" w:lineRule="auto"/>
              <w:jc w:val="center"/>
              <w:rPr>
                <w:sz w:val="16"/>
                <w:szCs w:val="16"/>
              </w:rPr>
            </w:pPr>
            <w:r w:rsidRPr="008552BC">
              <w:rPr>
                <w:sz w:val="16"/>
                <w:szCs w:val="16"/>
              </w:rPr>
              <w:t>Objetivos</w:t>
            </w:r>
          </w:p>
        </w:tc>
        <w:tc>
          <w:tcPr>
            <w:tcW w:w="191" w:type="pct"/>
            <w:tcBorders>
              <w:top w:val="nil"/>
              <w:left w:val="nil"/>
              <w:bottom w:val="single" w:sz="4" w:space="0" w:color="auto"/>
              <w:right w:val="single" w:sz="4" w:space="0" w:color="auto"/>
            </w:tcBorders>
            <w:shd w:val="clear" w:color="000000" w:fill="00B0F0"/>
            <w:vAlign w:val="center"/>
            <w:hideMark/>
          </w:tcPr>
          <w:p w14:paraId="4BF46D32" w14:textId="77777777" w:rsidR="0013652A" w:rsidRPr="008552BC" w:rsidRDefault="0013652A" w:rsidP="008F3E8C">
            <w:pPr>
              <w:spacing w:line="276" w:lineRule="auto"/>
              <w:jc w:val="center"/>
              <w:rPr>
                <w:sz w:val="16"/>
                <w:szCs w:val="16"/>
              </w:rPr>
            </w:pPr>
            <w:r w:rsidRPr="008552BC">
              <w:rPr>
                <w:sz w:val="16"/>
                <w:szCs w:val="16"/>
              </w:rPr>
              <w:t>Metas</w:t>
            </w:r>
          </w:p>
        </w:tc>
        <w:tc>
          <w:tcPr>
            <w:tcW w:w="291" w:type="pct"/>
            <w:tcBorders>
              <w:top w:val="nil"/>
              <w:left w:val="nil"/>
              <w:bottom w:val="single" w:sz="4" w:space="0" w:color="auto"/>
              <w:right w:val="single" w:sz="4" w:space="0" w:color="auto"/>
            </w:tcBorders>
            <w:shd w:val="clear" w:color="000000" w:fill="CFA067"/>
            <w:vAlign w:val="center"/>
            <w:hideMark/>
          </w:tcPr>
          <w:p w14:paraId="7B0DE5D6" w14:textId="77777777" w:rsidR="0013652A" w:rsidRPr="00445FE8" w:rsidRDefault="0013652A" w:rsidP="008F3E8C">
            <w:pPr>
              <w:spacing w:line="276" w:lineRule="auto"/>
              <w:jc w:val="center"/>
              <w:rPr>
                <w:sz w:val="14"/>
                <w:szCs w:val="14"/>
              </w:rPr>
            </w:pPr>
            <w:r w:rsidRPr="00445FE8">
              <w:rPr>
                <w:sz w:val="14"/>
                <w:szCs w:val="14"/>
              </w:rPr>
              <w:t xml:space="preserve">Lineamiento Estratégico </w:t>
            </w:r>
          </w:p>
        </w:tc>
        <w:tc>
          <w:tcPr>
            <w:tcW w:w="290" w:type="pct"/>
            <w:tcBorders>
              <w:top w:val="nil"/>
              <w:left w:val="nil"/>
              <w:bottom w:val="single" w:sz="4" w:space="0" w:color="auto"/>
              <w:right w:val="single" w:sz="4" w:space="0" w:color="auto"/>
            </w:tcBorders>
            <w:shd w:val="clear" w:color="000000" w:fill="CFA067"/>
            <w:vAlign w:val="center"/>
            <w:hideMark/>
          </w:tcPr>
          <w:p w14:paraId="5F37384E" w14:textId="77777777" w:rsidR="0013652A" w:rsidRPr="00445FE8" w:rsidRDefault="0013652A" w:rsidP="008F3E8C">
            <w:pPr>
              <w:spacing w:line="276" w:lineRule="auto"/>
              <w:jc w:val="center"/>
              <w:rPr>
                <w:sz w:val="14"/>
                <w:szCs w:val="14"/>
              </w:rPr>
            </w:pPr>
            <w:r w:rsidRPr="00445FE8">
              <w:rPr>
                <w:sz w:val="14"/>
                <w:szCs w:val="14"/>
              </w:rPr>
              <w:t xml:space="preserve">Indicador del Plan de Nación </w:t>
            </w:r>
          </w:p>
        </w:tc>
        <w:tc>
          <w:tcPr>
            <w:tcW w:w="492" w:type="pct"/>
            <w:tcBorders>
              <w:top w:val="nil"/>
              <w:left w:val="nil"/>
              <w:bottom w:val="single" w:sz="4" w:space="0" w:color="auto"/>
              <w:right w:val="single" w:sz="4" w:space="0" w:color="auto"/>
            </w:tcBorders>
            <w:shd w:val="clear" w:color="000000" w:fill="A9D08E"/>
            <w:vAlign w:val="center"/>
            <w:hideMark/>
          </w:tcPr>
          <w:p w14:paraId="6477E206" w14:textId="77777777" w:rsidR="0013652A" w:rsidRPr="008552BC" w:rsidRDefault="0013652A" w:rsidP="008F3E8C">
            <w:pPr>
              <w:spacing w:line="276" w:lineRule="auto"/>
              <w:jc w:val="center"/>
              <w:rPr>
                <w:sz w:val="16"/>
                <w:szCs w:val="16"/>
              </w:rPr>
            </w:pPr>
            <w:r w:rsidRPr="008552BC">
              <w:rPr>
                <w:sz w:val="16"/>
                <w:szCs w:val="16"/>
              </w:rPr>
              <w:t>ODS</w:t>
            </w:r>
          </w:p>
        </w:tc>
        <w:tc>
          <w:tcPr>
            <w:tcW w:w="464" w:type="pct"/>
            <w:tcBorders>
              <w:top w:val="nil"/>
              <w:left w:val="nil"/>
              <w:bottom w:val="single" w:sz="4" w:space="0" w:color="auto"/>
              <w:right w:val="single" w:sz="4" w:space="0" w:color="auto"/>
            </w:tcBorders>
            <w:shd w:val="clear" w:color="000000" w:fill="A9D08E"/>
            <w:vAlign w:val="center"/>
            <w:hideMark/>
          </w:tcPr>
          <w:p w14:paraId="6626EA47" w14:textId="77777777" w:rsidR="0013652A" w:rsidRPr="008552BC" w:rsidRDefault="0013652A" w:rsidP="008F3E8C">
            <w:pPr>
              <w:spacing w:line="276" w:lineRule="auto"/>
              <w:jc w:val="center"/>
              <w:rPr>
                <w:sz w:val="16"/>
                <w:szCs w:val="16"/>
              </w:rPr>
            </w:pPr>
            <w:r w:rsidRPr="008552BC">
              <w:rPr>
                <w:sz w:val="16"/>
                <w:szCs w:val="16"/>
              </w:rPr>
              <w:t>Meta</w:t>
            </w:r>
          </w:p>
        </w:tc>
        <w:tc>
          <w:tcPr>
            <w:tcW w:w="289" w:type="pct"/>
            <w:tcBorders>
              <w:top w:val="nil"/>
              <w:left w:val="nil"/>
              <w:bottom w:val="single" w:sz="4" w:space="0" w:color="auto"/>
              <w:right w:val="single" w:sz="4" w:space="0" w:color="auto"/>
            </w:tcBorders>
            <w:shd w:val="clear" w:color="000000" w:fill="A9D08E"/>
            <w:vAlign w:val="center"/>
            <w:hideMark/>
          </w:tcPr>
          <w:p w14:paraId="7DF6876C" w14:textId="77777777" w:rsidR="0013652A" w:rsidRPr="008552BC" w:rsidRDefault="0013652A" w:rsidP="008F3E8C">
            <w:pPr>
              <w:spacing w:line="276" w:lineRule="auto"/>
              <w:jc w:val="center"/>
              <w:rPr>
                <w:sz w:val="16"/>
                <w:szCs w:val="16"/>
              </w:rPr>
            </w:pPr>
            <w:r w:rsidRPr="008552BC">
              <w:rPr>
                <w:sz w:val="16"/>
                <w:szCs w:val="16"/>
              </w:rPr>
              <w:t>Indicador de ODS</w:t>
            </w:r>
          </w:p>
        </w:tc>
        <w:tc>
          <w:tcPr>
            <w:tcW w:w="430" w:type="pct"/>
            <w:tcBorders>
              <w:top w:val="nil"/>
              <w:left w:val="nil"/>
              <w:bottom w:val="single" w:sz="4" w:space="0" w:color="auto"/>
              <w:right w:val="single" w:sz="4" w:space="0" w:color="auto"/>
            </w:tcBorders>
            <w:shd w:val="clear" w:color="000000" w:fill="8497B0"/>
            <w:vAlign w:val="center"/>
            <w:hideMark/>
          </w:tcPr>
          <w:p w14:paraId="75B62E12" w14:textId="77777777" w:rsidR="0013652A" w:rsidRPr="008552BC" w:rsidRDefault="0013652A" w:rsidP="008F3E8C">
            <w:pPr>
              <w:spacing w:line="276" w:lineRule="auto"/>
              <w:jc w:val="center"/>
              <w:rPr>
                <w:sz w:val="16"/>
                <w:szCs w:val="16"/>
              </w:rPr>
            </w:pPr>
            <w:r w:rsidRPr="008552BC">
              <w:rPr>
                <w:sz w:val="16"/>
                <w:szCs w:val="16"/>
              </w:rPr>
              <w:t>Sub-Sector / Eje</w:t>
            </w:r>
          </w:p>
        </w:tc>
        <w:tc>
          <w:tcPr>
            <w:tcW w:w="391" w:type="pct"/>
            <w:tcBorders>
              <w:top w:val="nil"/>
              <w:left w:val="nil"/>
              <w:bottom w:val="single" w:sz="4" w:space="0" w:color="auto"/>
              <w:right w:val="single" w:sz="4" w:space="0" w:color="auto"/>
            </w:tcBorders>
            <w:shd w:val="clear" w:color="000000" w:fill="8497B0"/>
            <w:vAlign w:val="center"/>
            <w:hideMark/>
          </w:tcPr>
          <w:p w14:paraId="691261D9" w14:textId="77777777" w:rsidR="0013652A" w:rsidRPr="008552BC" w:rsidRDefault="0013652A" w:rsidP="008F3E8C">
            <w:pPr>
              <w:spacing w:line="276" w:lineRule="auto"/>
              <w:jc w:val="center"/>
              <w:rPr>
                <w:sz w:val="16"/>
                <w:szCs w:val="16"/>
              </w:rPr>
            </w:pPr>
            <w:r w:rsidRPr="008552BC">
              <w:rPr>
                <w:sz w:val="16"/>
                <w:szCs w:val="16"/>
              </w:rPr>
              <w:t xml:space="preserve">Objetivo </w:t>
            </w:r>
          </w:p>
        </w:tc>
        <w:tc>
          <w:tcPr>
            <w:tcW w:w="288" w:type="pct"/>
            <w:tcBorders>
              <w:top w:val="nil"/>
              <w:left w:val="nil"/>
              <w:bottom w:val="single" w:sz="4" w:space="0" w:color="auto"/>
              <w:right w:val="single" w:sz="4" w:space="0" w:color="auto"/>
            </w:tcBorders>
            <w:shd w:val="clear" w:color="000000" w:fill="8497B0"/>
            <w:vAlign w:val="center"/>
            <w:hideMark/>
          </w:tcPr>
          <w:p w14:paraId="01409EAC" w14:textId="77777777" w:rsidR="0013652A" w:rsidRPr="008552BC" w:rsidRDefault="0013652A" w:rsidP="008F3E8C">
            <w:pPr>
              <w:spacing w:line="276" w:lineRule="auto"/>
              <w:jc w:val="center"/>
              <w:rPr>
                <w:sz w:val="16"/>
                <w:szCs w:val="16"/>
              </w:rPr>
            </w:pPr>
            <w:r w:rsidRPr="008552BC">
              <w:rPr>
                <w:sz w:val="16"/>
                <w:szCs w:val="16"/>
              </w:rPr>
              <w:t>Resultado</w:t>
            </w:r>
          </w:p>
        </w:tc>
        <w:tc>
          <w:tcPr>
            <w:tcW w:w="278" w:type="pct"/>
            <w:tcBorders>
              <w:top w:val="nil"/>
              <w:left w:val="nil"/>
              <w:bottom w:val="single" w:sz="4" w:space="0" w:color="auto"/>
              <w:right w:val="single" w:sz="4" w:space="0" w:color="auto"/>
            </w:tcBorders>
            <w:shd w:val="clear" w:color="000000" w:fill="8497B0"/>
            <w:vAlign w:val="center"/>
            <w:hideMark/>
          </w:tcPr>
          <w:p w14:paraId="2713E1FC" w14:textId="77777777" w:rsidR="0013652A" w:rsidRPr="008552BC" w:rsidRDefault="0013652A" w:rsidP="008F3E8C">
            <w:pPr>
              <w:spacing w:line="276" w:lineRule="auto"/>
              <w:jc w:val="center"/>
              <w:rPr>
                <w:sz w:val="16"/>
                <w:szCs w:val="16"/>
              </w:rPr>
            </w:pPr>
            <w:r w:rsidRPr="008552BC">
              <w:rPr>
                <w:sz w:val="16"/>
                <w:szCs w:val="16"/>
              </w:rPr>
              <w:t>Indicador</w:t>
            </w:r>
          </w:p>
        </w:tc>
        <w:tc>
          <w:tcPr>
            <w:tcW w:w="448" w:type="pct"/>
            <w:tcBorders>
              <w:top w:val="nil"/>
              <w:left w:val="nil"/>
              <w:bottom w:val="single" w:sz="4" w:space="0" w:color="auto"/>
              <w:right w:val="single" w:sz="4" w:space="0" w:color="auto"/>
            </w:tcBorders>
            <w:shd w:val="clear" w:color="000000" w:fill="FFC000"/>
            <w:vAlign w:val="center"/>
            <w:hideMark/>
          </w:tcPr>
          <w:p w14:paraId="40D14E8C" w14:textId="77777777" w:rsidR="0013652A" w:rsidRPr="008552BC" w:rsidRDefault="0013652A" w:rsidP="008F3E8C">
            <w:pPr>
              <w:spacing w:line="276" w:lineRule="auto"/>
              <w:jc w:val="center"/>
              <w:rPr>
                <w:sz w:val="16"/>
                <w:szCs w:val="16"/>
              </w:rPr>
            </w:pPr>
            <w:r w:rsidRPr="008552BC">
              <w:rPr>
                <w:sz w:val="16"/>
                <w:szCs w:val="16"/>
              </w:rPr>
              <w:t>Objetivo Estratégico Institucional</w:t>
            </w:r>
          </w:p>
        </w:tc>
        <w:tc>
          <w:tcPr>
            <w:tcW w:w="462" w:type="pct"/>
            <w:tcBorders>
              <w:top w:val="nil"/>
              <w:left w:val="nil"/>
              <w:bottom w:val="single" w:sz="4" w:space="0" w:color="auto"/>
              <w:right w:val="single" w:sz="4" w:space="0" w:color="auto"/>
            </w:tcBorders>
            <w:shd w:val="clear" w:color="000000" w:fill="FFC000"/>
            <w:vAlign w:val="center"/>
            <w:hideMark/>
          </w:tcPr>
          <w:p w14:paraId="38BF3993" w14:textId="77777777" w:rsidR="0013652A" w:rsidRPr="008552BC" w:rsidRDefault="0013652A" w:rsidP="008F3E8C">
            <w:pPr>
              <w:spacing w:line="276" w:lineRule="auto"/>
              <w:jc w:val="center"/>
              <w:rPr>
                <w:sz w:val="16"/>
                <w:szCs w:val="16"/>
              </w:rPr>
            </w:pPr>
            <w:r w:rsidRPr="008552BC">
              <w:rPr>
                <w:sz w:val="16"/>
                <w:szCs w:val="16"/>
              </w:rPr>
              <w:t xml:space="preserve">Resultado Estratégico </w:t>
            </w:r>
          </w:p>
        </w:tc>
        <w:tc>
          <w:tcPr>
            <w:tcW w:w="399" w:type="pct"/>
            <w:tcBorders>
              <w:top w:val="nil"/>
              <w:left w:val="nil"/>
              <w:bottom w:val="single" w:sz="4" w:space="0" w:color="auto"/>
              <w:right w:val="single" w:sz="4" w:space="0" w:color="auto"/>
            </w:tcBorders>
            <w:shd w:val="clear" w:color="000000" w:fill="FFC000"/>
            <w:vAlign w:val="center"/>
            <w:hideMark/>
          </w:tcPr>
          <w:p w14:paraId="1B107CFE" w14:textId="77777777" w:rsidR="0013652A" w:rsidRPr="00445FE8" w:rsidRDefault="0013652A" w:rsidP="008F3E8C">
            <w:pPr>
              <w:spacing w:line="276" w:lineRule="auto"/>
              <w:jc w:val="center"/>
              <w:rPr>
                <w:sz w:val="14"/>
                <w:szCs w:val="16"/>
              </w:rPr>
            </w:pPr>
            <w:r w:rsidRPr="00445FE8">
              <w:rPr>
                <w:sz w:val="14"/>
                <w:szCs w:val="16"/>
              </w:rPr>
              <w:t>Indicador de Resultado Estratégico</w:t>
            </w:r>
          </w:p>
        </w:tc>
      </w:tr>
      <w:tr w:rsidR="009733F5" w:rsidRPr="008552BC" w14:paraId="2B1706B0" w14:textId="77777777" w:rsidTr="0013652A">
        <w:trPr>
          <w:trHeight w:val="3768"/>
        </w:trPr>
        <w:tc>
          <w:tcPr>
            <w:tcW w:w="287" w:type="pct"/>
            <w:tcBorders>
              <w:top w:val="single" w:sz="4" w:space="0" w:color="auto"/>
              <w:left w:val="single" w:sz="4" w:space="0" w:color="auto"/>
              <w:bottom w:val="single" w:sz="4" w:space="0" w:color="auto"/>
              <w:right w:val="single" w:sz="4" w:space="0" w:color="auto"/>
            </w:tcBorders>
            <w:shd w:val="clear" w:color="auto" w:fill="auto"/>
            <w:hideMark/>
          </w:tcPr>
          <w:p w14:paraId="2B1706A2" w14:textId="77777777" w:rsidR="008552BC" w:rsidRPr="008552BC" w:rsidRDefault="008552BC" w:rsidP="00305E0D">
            <w:pPr>
              <w:spacing w:line="276" w:lineRule="auto"/>
              <w:rPr>
                <w:color w:val="000000"/>
                <w:sz w:val="16"/>
                <w:szCs w:val="16"/>
              </w:rPr>
            </w:pPr>
            <w:r w:rsidRPr="008552BC">
              <w:rPr>
                <w:sz w:val="16"/>
                <w:szCs w:val="16"/>
              </w:rPr>
              <w:t>4* Un Estado moderno, transparente, responsable, eficiente y competitivo</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2B1706A3" w14:textId="77777777" w:rsidR="008552BC" w:rsidRPr="008552BC" w:rsidRDefault="008552BC" w:rsidP="00305E0D">
            <w:pPr>
              <w:spacing w:line="276" w:lineRule="auto"/>
              <w:rPr>
                <w:color w:val="000000"/>
                <w:sz w:val="16"/>
                <w:szCs w:val="16"/>
              </w:rPr>
            </w:pPr>
            <w:r w:rsidRPr="008552BC">
              <w:rPr>
                <w:sz w:val="16"/>
                <w:szCs w:val="16"/>
              </w:rPr>
              <w:t>4.1 Mejorar la posición de Honduras bajo el índice de Competitividad Global a la posición 50</w:t>
            </w:r>
          </w:p>
        </w:tc>
        <w:tc>
          <w:tcPr>
            <w:tcW w:w="291" w:type="pct"/>
            <w:tcBorders>
              <w:top w:val="single" w:sz="4" w:space="0" w:color="auto"/>
              <w:left w:val="single" w:sz="4" w:space="0" w:color="auto"/>
              <w:bottom w:val="single" w:sz="4" w:space="0" w:color="auto"/>
              <w:right w:val="single" w:sz="4" w:space="0" w:color="auto"/>
            </w:tcBorders>
            <w:shd w:val="clear" w:color="auto" w:fill="auto"/>
            <w:hideMark/>
          </w:tcPr>
          <w:p w14:paraId="2B1706A4" w14:textId="77777777" w:rsidR="008552BC" w:rsidRPr="008552BC" w:rsidRDefault="008552BC" w:rsidP="00305E0D">
            <w:pPr>
              <w:spacing w:line="276" w:lineRule="auto"/>
              <w:rPr>
                <w:color w:val="000000"/>
                <w:sz w:val="16"/>
                <w:szCs w:val="16"/>
              </w:rPr>
            </w:pPr>
            <w:r w:rsidRPr="008552BC">
              <w:rPr>
                <w:sz w:val="16"/>
                <w:szCs w:val="16"/>
              </w:rPr>
              <w:t>No aplica</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14:paraId="2B1706A5" w14:textId="77777777" w:rsidR="008552BC" w:rsidRPr="008552BC" w:rsidRDefault="008552BC" w:rsidP="00305E0D">
            <w:pPr>
              <w:spacing w:line="276" w:lineRule="auto"/>
              <w:rPr>
                <w:color w:val="000000"/>
                <w:sz w:val="16"/>
                <w:szCs w:val="16"/>
              </w:rPr>
            </w:pPr>
            <w:r w:rsidRPr="008552BC">
              <w:rPr>
                <w:sz w:val="16"/>
                <w:szCs w:val="16"/>
              </w:rPr>
              <w:t>No aplica</w:t>
            </w:r>
          </w:p>
        </w:tc>
        <w:tc>
          <w:tcPr>
            <w:tcW w:w="492" w:type="pct"/>
            <w:tcBorders>
              <w:top w:val="single" w:sz="4" w:space="0" w:color="auto"/>
              <w:left w:val="single" w:sz="4" w:space="0" w:color="auto"/>
              <w:bottom w:val="single" w:sz="4" w:space="0" w:color="auto"/>
              <w:right w:val="single" w:sz="4" w:space="0" w:color="auto"/>
            </w:tcBorders>
            <w:shd w:val="clear" w:color="auto" w:fill="auto"/>
            <w:hideMark/>
          </w:tcPr>
          <w:p w14:paraId="2B1706A6" w14:textId="77777777" w:rsidR="008552BC" w:rsidRPr="008552BC" w:rsidRDefault="008552BC" w:rsidP="00305E0D">
            <w:pPr>
              <w:spacing w:line="276" w:lineRule="auto"/>
              <w:rPr>
                <w:color w:val="000000"/>
                <w:sz w:val="16"/>
                <w:szCs w:val="16"/>
              </w:rPr>
            </w:pPr>
            <w:r w:rsidRPr="008552BC">
              <w:rPr>
                <w:color w:val="000000"/>
                <w:sz w:val="16"/>
                <w:szCs w:val="16"/>
              </w:rPr>
              <w:t> </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14:paraId="2B1706A7" w14:textId="5DB9F1DF" w:rsidR="008552BC" w:rsidRPr="008552BC" w:rsidRDefault="008552BC" w:rsidP="00305E0D">
            <w:pPr>
              <w:spacing w:line="276" w:lineRule="auto"/>
              <w:rPr>
                <w:color w:val="000000"/>
                <w:sz w:val="16"/>
                <w:szCs w:val="16"/>
              </w:rPr>
            </w:pPr>
            <w:r w:rsidRPr="008552BC">
              <w:rPr>
                <w:sz w:val="16"/>
                <w:szCs w:val="16"/>
              </w:rPr>
              <w:t xml:space="preserve">4.7 De aquí a 2030, asegurar que todos los </w:t>
            </w:r>
            <w:r w:rsidR="00491BCE" w:rsidRPr="006A1DED">
              <w:rPr>
                <w:color w:val="000000" w:themeColor="text1"/>
                <w:sz w:val="16"/>
                <w:szCs w:val="16"/>
              </w:rPr>
              <w:t>estudiantes</w:t>
            </w:r>
            <w:r w:rsidRPr="006A1DED">
              <w:rPr>
                <w:color w:val="000000" w:themeColor="text1"/>
                <w:sz w:val="16"/>
                <w:szCs w:val="16"/>
              </w:rPr>
              <w:t xml:space="preserve"> </w:t>
            </w:r>
            <w:r w:rsidRPr="008552BC">
              <w:rPr>
                <w:sz w:val="16"/>
                <w:szCs w:val="16"/>
              </w:rPr>
              <w:t>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c>
          <w:tcPr>
            <w:tcW w:w="289" w:type="pct"/>
            <w:tcBorders>
              <w:top w:val="single" w:sz="4" w:space="0" w:color="auto"/>
              <w:left w:val="single" w:sz="4" w:space="0" w:color="auto"/>
              <w:bottom w:val="single" w:sz="4" w:space="0" w:color="auto"/>
              <w:right w:val="single" w:sz="4" w:space="0" w:color="auto"/>
            </w:tcBorders>
            <w:shd w:val="clear" w:color="auto" w:fill="auto"/>
            <w:hideMark/>
          </w:tcPr>
          <w:p w14:paraId="2B1706A8" w14:textId="77777777" w:rsidR="008552BC" w:rsidRPr="008552BC" w:rsidRDefault="008552BC" w:rsidP="00305E0D">
            <w:pPr>
              <w:spacing w:line="276" w:lineRule="auto"/>
              <w:rPr>
                <w:color w:val="000000"/>
                <w:sz w:val="16"/>
                <w:szCs w:val="16"/>
              </w:rPr>
            </w:pPr>
            <w:r w:rsidRPr="008552BC">
              <w:rPr>
                <w:sz w:val="16"/>
                <w:szCs w:val="16"/>
              </w:rPr>
              <w:t>No aplica</w:t>
            </w:r>
          </w:p>
        </w:tc>
        <w:tc>
          <w:tcPr>
            <w:tcW w:w="430" w:type="pct"/>
            <w:tcBorders>
              <w:top w:val="single" w:sz="4" w:space="0" w:color="auto"/>
              <w:left w:val="single" w:sz="4" w:space="0" w:color="auto"/>
              <w:bottom w:val="single" w:sz="4" w:space="0" w:color="auto"/>
              <w:right w:val="single" w:sz="4" w:space="0" w:color="auto"/>
            </w:tcBorders>
            <w:shd w:val="clear" w:color="auto" w:fill="auto"/>
            <w:hideMark/>
          </w:tcPr>
          <w:p w14:paraId="2B1706A9" w14:textId="77777777" w:rsidR="008552BC" w:rsidRPr="008552BC" w:rsidRDefault="008552BC" w:rsidP="00305E0D">
            <w:pPr>
              <w:spacing w:line="276" w:lineRule="auto"/>
              <w:rPr>
                <w:color w:val="000000"/>
                <w:sz w:val="16"/>
                <w:szCs w:val="16"/>
              </w:rPr>
            </w:pPr>
            <w:r w:rsidRPr="008552BC">
              <w:rPr>
                <w:sz w:val="16"/>
                <w:szCs w:val="16"/>
              </w:rPr>
              <w:t>No aplica</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2B1706AA" w14:textId="77777777" w:rsidR="008552BC" w:rsidRPr="008552BC" w:rsidRDefault="008552BC" w:rsidP="00305E0D">
            <w:pPr>
              <w:spacing w:line="276" w:lineRule="auto"/>
              <w:rPr>
                <w:color w:val="000000"/>
                <w:sz w:val="16"/>
                <w:szCs w:val="16"/>
              </w:rPr>
            </w:pPr>
            <w:r w:rsidRPr="008552BC">
              <w:rPr>
                <w:sz w:val="16"/>
                <w:szCs w:val="16"/>
              </w:rPr>
              <w:t>No aplica</w:t>
            </w: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2B1706AB" w14:textId="77777777" w:rsidR="008552BC" w:rsidRPr="008552BC" w:rsidRDefault="008552BC" w:rsidP="00305E0D">
            <w:pPr>
              <w:spacing w:line="276" w:lineRule="auto"/>
              <w:rPr>
                <w:color w:val="000000"/>
                <w:sz w:val="16"/>
                <w:szCs w:val="16"/>
              </w:rPr>
            </w:pPr>
            <w:r w:rsidRPr="008552BC">
              <w:rPr>
                <w:sz w:val="16"/>
                <w:szCs w:val="16"/>
              </w:rPr>
              <w:t>No aplica</w:t>
            </w:r>
          </w:p>
        </w:tc>
        <w:tc>
          <w:tcPr>
            <w:tcW w:w="278" w:type="pct"/>
            <w:tcBorders>
              <w:top w:val="single" w:sz="4" w:space="0" w:color="auto"/>
              <w:left w:val="single" w:sz="4" w:space="0" w:color="auto"/>
              <w:bottom w:val="single" w:sz="4" w:space="0" w:color="auto"/>
              <w:right w:val="single" w:sz="4" w:space="0" w:color="auto"/>
            </w:tcBorders>
            <w:shd w:val="clear" w:color="auto" w:fill="auto"/>
            <w:hideMark/>
          </w:tcPr>
          <w:p w14:paraId="2B1706AC" w14:textId="77777777" w:rsidR="008552BC" w:rsidRPr="008552BC" w:rsidRDefault="008552BC" w:rsidP="00305E0D">
            <w:pPr>
              <w:spacing w:line="276" w:lineRule="auto"/>
              <w:rPr>
                <w:color w:val="000000"/>
                <w:sz w:val="16"/>
                <w:szCs w:val="16"/>
              </w:rPr>
            </w:pPr>
            <w:r w:rsidRPr="008552BC">
              <w:rPr>
                <w:sz w:val="16"/>
                <w:szCs w:val="16"/>
              </w:rPr>
              <w:t>No aplica</w:t>
            </w:r>
          </w:p>
        </w:tc>
        <w:tc>
          <w:tcPr>
            <w:tcW w:w="448" w:type="pct"/>
            <w:tcBorders>
              <w:top w:val="single" w:sz="4" w:space="0" w:color="auto"/>
              <w:left w:val="single" w:sz="4" w:space="0" w:color="auto"/>
              <w:bottom w:val="single" w:sz="4" w:space="0" w:color="auto"/>
              <w:right w:val="single" w:sz="4" w:space="0" w:color="auto"/>
            </w:tcBorders>
            <w:shd w:val="clear" w:color="auto" w:fill="auto"/>
            <w:hideMark/>
          </w:tcPr>
          <w:p w14:paraId="2B1706AD" w14:textId="77777777" w:rsidR="008552BC" w:rsidRPr="008552BC" w:rsidRDefault="008552BC" w:rsidP="00305E0D">
            <w:pPr>
              <w:spacing w:line="276" w:lineRule="auto"/>
              <w:rPr>
                <w:color w:val="000000"/>
                <w:sz w:val="16"/>
                <w:szCs w:val="16"/>
              </w:rPr>
            </w:pPr>
            <w:r w:rsidRPr="008552BC">
              <w:rPr>
                <w:sz w:val="16"/>
                <w:szCs w:val="16"/>
              </w:rPr>
              <w:t>INVESTIGACION: Programar la participación de la UNAH en la transformación de la sociedad hondureña a través de la investigación científica, humanística y tecnológica, la difusión general de la cultura y el estudio de los problemas de la Nación</w:t>
            </w:r>
          </w:p>
        </w:tc>
        <w:tc>
          <w:tcPr>
            <w:tcW w:w="462" w:type="pct"/>
            <w:tcBorders>
              <w:top w:val="single" w:sz="4" w:space="0" w:color="auto"/>
              <w:left w:val="single" w:sz="4" w:space="0" w:color="auto"/>
              <w:bottom w:val="single" w:sz="4" w:space="0" w:color="auto"/>
              <w:right w:val="single" w:sz="4" w:space="0" w:color="auto"/>
            </w:tcBorders>
            <w:shd w:val="clear" w:color="auto" w:fill="auto"/>
            <w:hideMark/>
          </w:tcPr>
          <w:p w14:paraId="2B1706AE" w14:textId="77777777" w:rsidR="008552BC" w:rsidRPr="008552BC" w:rsidRDefault="008552BC" w:rsidP="00305E0D">
            <w:pPr>
              <w:spacing w:line="276" w:lineRule="auto"/>
              <w:rPr>
                <w:color w:val="000000"/>
                <w:sz w:val="16"/>
                <w:szCs w:val="16"/>
              </w:rPr>
            </w:pPr>
            <w:r w:rsidRPr="008552BC">
              <w:rPr>
                <w:sz w:val="16"/>
                <w:szCs w:val="16"/>
              </w:rPr>
              <w:t xml:space="preserve">Fortalecidas las capacidades científicas, humanísticas y tecnológicas de las instancias de investigación y articuladas con los planes estratégicos de Facultades y </w:t>
            </w:r>
            <w:proofErr w:type="spellStart"/>
            <w:r w:rsidRPr="008552BC">
              <w:rPr>
                <w:sz w:val="16"/>
                <w:szCs w:val="16"/>
              </w:rPr>
              <w:t>CRUs</w:t>
            </w:r>
            <w:proofErr w:type="spellEnd"/>
            <w:r w:rsidRPr="008552BC">
              <w:rPr>
                <w:sz w:val="16"/>
                <w:szCs w:val="16"/>
              </w:rPr>
              <w:t xml:space="preserve"> de referencia y sus respectivas unidades académicas, en especial los departamentos académicos.</w:t>
            </w:r>
          </w:p>
        </w:tc>
        <w:tc>
          <w:tcPr>
            <w:tcW w:w="399" w:type="pct"/>
            <w:tcBorders>
              <w:top w:val="single" w:sz="4" w:space="0" w:color="auto"/>
              <w:left w:val="single" w:sz="4" w:space="0" w:color="auto"/>
              <w:bottom w:val="single" w:sz="4" w:space="0" w:color="auto"/>
              <w:right w:val="single" w:sz="4" w:space="0" w:color="auto"/>
            </w:tcBorders>
            <w:shd w:val="clear" w:color="auto" w:fill="auto"/>
            <w:hideMark/>
          </w:tcPr>
          <w:p w14:paraId="2B1706AF" w14:textId="77777777" w:rsidR="008552BC" w:rsidRPr="008552BC" w:rsidRDefault="008552BC" w:rsidP="00305E0D">
            <w:pPr>
              <w:spacing w:line="276" w:lineRule="auto"/>
              <w:rPr>
                <w:color w:val="000000"/>
                <w:sz w:val="16"/>
                <w:szCs w:val="16"/>
              </w:rPr>
            </w:pPr>
            <w:r w:rsidRPr="008552BC">
              <w:rPr>
                <w:sz w:val="16"/>
                <w:szCs w:val="16"/>
              </w:rPr>
              <w:t>n/d</w:t>
            </w:r>
          </w:p>
        </w:tc>
      </w:tr>
    </w:tbl>
    <w:p w14:paraId="7856E466" w14:textId="3885067B" w:rsidR="0013652A" w:rsidRDefault="0013652A"/>
    <w:p w14:paraId="62566609" w14:textId="279560CE" w:rsidR="0013652A" w:rsidRDefault="0013652A"/>
    <w:p w14:paraId="28AF8A24" w14:textId="71534F9B" w:rsidR="0013652A" w:rsidRDefault="0013652A"/>
    <w:tbl>
      <w:tblPr>
        <w:tblW w:w="5699" w:type="pct"/>
        <w:tblInd w:w="-572" w:type="dxa"/>
        <w:tblLayout w:type="fixed"/>
        <w:tblCellMar>
          <w:left w:w="70" w:type="dxa"/>
          <w:right w:w="70" w:type="dxa"/>
        </w:tblCellMar>
        <w:tblLook w:val="04A0" w:firstRow="1" w:lastRow="0" w:firstColumn="1" w:lastColumn="0" w:noHBand="0" w:noVBand="1"/>
      </w:tblPr>
      <w:tblGrid>
        <w:gridCol w:w="577"/>
        <w:gridCol w:w="383"/>
        <w:gridCol w:w="586"/>
        <w:gridCol w:w="584"/>
        <w:gridCol w:w="990"/>
        <w:gridCol w:w="934"/>
        <w:gridCol w:w="582"/>
        <w:gridCol w:w="866"/>
        <w:gridCol w:w="787"/>
        <w:gridCol w:w="580"/>
        <w:gridCol w:w="560"/>
        <w:gridCol w:w="890"/>
        <w:gridCol w:w="12"/>
        <w:gridCol w:w="930"/>
        <w:gridCol w:w="803"/>
      </w:tblGrid>
      <w:tr w:rsidR="0013652A" w:rsidRPr="008552BC" w14:paraId="0F259C96" w14:textId="77777777" w:rsidTr="0013652A">
        <w:trPr>
          <w:trHeight w:val="440"/>
        </w:trPr>
        <w:tc>
          <w:tcPr>
            <w:tcW w:w="3687" w:type="pct"/>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14:paraId="634894D4" w14:textId="77777777" w:rsidR="0013652A" w:rsidRPr="008552BC" w:rsidRDefault="0013652A" w:rsidP="008F3E8C">
            <w:pPr>
              <w:spacing w:line="276" w:lineRule="auto"/>
              <w:jc w:val="center"/>
              <w:rPr>
                <w:b/>
                <w:bCs/>
                <w:sz w:val="16"/>
                <w:szCs w:val="16"/>
              </w:rPr>
            </w:pPr>
            <w:r w:rsidRPr="008552BC">
              <w:rPr>
                <w:b/>
                <w:bCs/>
                <w:sz w:val="16"/>
                <w:szCs w:val="16"/>
              </w:rPr>
              <w:lastRenderedPageBreak/>
              <w:t xml:space="preserve">PLANIFICACIÓN GLOBAL </w:t>
            </w:r>
          </w:p>
        </w:tc>
        <w:tc>
          <w:tcPr>
            <w:tcW w:w="1308" w:type="pct"/>
            <w:gridSpan w:val="4"/>
            <w:tcBorders>
              <w:top w:val="single" w:sz="4" w:space="0" w:color="auto"/>
              <w:left w:val="nil"/>
              <w:bottom w:val="single" w:sz="4" w:space="0" w:color="auto"/>
              <w:right w:val="single" w:sz="4" w:space="0" w:color="auto"/>
            </w:tcBorders>
            <w:shd w:val="clear" w:color="000000" w:fill="FFC000"/>
            <w:vAlign w:val="center"/>
            <w:hideMark/>
          </w:tcPr>
          <w:p w14:paraId="7282633A" w14:textId="77777777" w:rsidR="0013652A" w:rsidRPr="008552BC" w:rsidRDefault="0013652A" w:rsidP="008F3E8C">
            <w:pPr>
              <w:spacing w:line="276" w:lineRule="auto"/>
              <w:jc w:val="center"/>
              <w:rPr>
                <w:b/>
                <w:bCs/>
                <w:sz w:val="16"/>
                <w:szCs w:val="16"/>
              </w:rPr>
            </w:pPr>
            <w:r w:rsidRPr="008552BC">
              <w:rPr>
                <w:b/>
                <w:bCs/>
                <w:sz w:val="16"/>
                <w:szCs w:val="16"/>
              </w:rPr>
              <w:t>PLANIFICACIÓN INSTITUCIONAL</w:t>
            </w:r>
          </w:p>
        </w:tc>
      </w:tr>
      <w:tr w:rsidR="0013652A" w:rsidRPr="008552BC" w14:paraId="3B5881E5" w14:textId="77777777" w:rsidTr="0013652A">
        <w:trPr>
          <w:trHeight w:val="547"/>
        </w:trPr>
        <w:tc>
          <w:tcPr>
            <w:tcW w:w="478"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30F4EB5A" w14:textId="77777777" w:rsidR="0013652A" w:rsidRPr="008552BC" w:rsidRDefault="0013652A" w:rsidP="008F3E8C">
            <w:pPr>
              <w:spacing w:line="276" w:lineRule="auto"/>
              <w:jc w:val="center"/>
              <w:rPr>
                <w:b/>
                <w:bCs/>
                <w:sz w:val="16"/>
                <w:szCs w:val="16"/>
              </w:rPr>
            </w:pPr>
            <w:r w:rsidRPr="008552BC">
              <w:rPr>
                <w:b/>
                <w:bCs/>
                <w:sz w:val="16"/>
                <w:szCs w:val="16"/>
              </w:rPr>
              <w:t>Visión de País</w:t>
            </w:r>
          </w:p>
        </w:tc>
        <w:tc>
          <w:tcPr>
            <w:tcW w:w="580" w:type="pct"/>
            <w:gridSpan w:val="2"/>
            <w:tcBorders>
              <w:top w:val="single" w:sz="4" w:space="0" w:color="auto"/>
              <w:left w:val="nil"/>
              <w:bottom w:val="single" w:sz="4" w:space="0" w:color="auto"/>
              <w:right w:val="single" w:sz="4" w:space="0" w:color="auto"/>
            </w:tcBorders>
            <w:shd w:val="clear" w:color="000000" w:fill="CFA067"/>
            <w:vAlign w:val="center"/>
            <w:hideMark/>
          </w:tcPr>
          <w:p w14:paraId="3EF5B2C3" w14:textId="77777777" w:rsidR="0013652A" w:rsidRPr="008552BC" w:rsidRDefault="0013652A" w:rsidP="008F3E8C">
            <w:pPr>
              <w:spacing w:line="276" w:lineRule="auto"/>
              <w:jc w:val="center"/>
              <w:rPr>
                <w:b/>
                <w:bCs/>
                <w:sz w:val="16"/>
                <w:szCs w:val="16"/>
              </w:rPr>
            </w:pPr>
            <w:r w:rsidRPr="008552BC">
              <w:rPr>
                <w:b/>
                <w:bCs/>
                <w:sz w:val="16"/>
                <w:szCs w:val="16"/>
              </w:rPr>
              <w:t xml:space="preserve">Plan de Nación </w:t>
            </w:r>
          </w:p>
        </w:tc>
        <w:tc>
          <w:tcPr>
            <w:tcW w:w="1244" w:type="pct"/>
            <w:gridSpan w:val="3"/>
            <w:tcBorders>
              <w:top w:val="single" w:sz="4" w:space="0" w:color="auto"/>
              <w:left w:val="nil"/>
              <w:bottom w:val="single" w:sz="4" w:space="0" w:color="auto"/>
              <w:right w:val="single" w:sz="4" w:space="0" w:color="auto"/>
            </w:tcBorders>
            <w:shd w:val="clear" w:color="000000" w:fill="A9D08E"/>
            <w:vAlign w:val="center"/>
            <w:hideMark/>
          </w:tcPr>
          <w:p w14:paraId="72D7BF39" w14:textId="77777777" w:rsidR="0013652A" w:rsidRPr="008552BC" w:rsidRDefault="0013652A" w:rsidP="008F3E8C">
            <w:pPr>
              <w:spacing w:line="276" w:lineRule="auto"/>
              <w:jc w:val="center"/>
              <w:rPr>
                <w:b/>
                <w:bCs/>
                <w:sz w:val="16"/>
                <w:szCs w:val="16"/>
              </w:rPr>
            </w:pPr>
            <w:r w:rsidRPr="008552BC">
              <w:rPr>
                <w:b/>
                <w:bCs/>
                <w:sz w:val="16"/>
                <w:szCs w:val="16"/>
              </w:rPr>
              <w:t>Agenda Nacional - Objetivos de Desarrollo Sostenible (AN-ODS)</w:t>
            </w:r>
          </w:p>
        </w:tc>
        <w:tc>
          <w:tcPr>
            <w:tcW w:w="1386" w:type="pct"/>
            <w:gridSpan w:val="4"/>
            <w:tcBorders>
              <w:top w:val="single" w:sz="4" w:space="0" w:color="auto"/>
              <w:left w:val="nil"/>
              <w:bottom w:val="single" w:sz="4" w:space="0" w:color="auto"/>
              <w:right w:val="single" w:sz="4" w:space="0" w:color="auto"/>
            </w:tcBorders>
            <w:shd w:val="clear" w:color="000000" w:fill="8497B0"/>
            <w:vAlign w:val="center"/>
            <w:hideMark/>
          </w:tcPr>
          <w:p w14:paraId="59CFEC7C" w14:textId="77777777" w:rsidR="0013652A" w:rsidRPr="008552BC" w:rsidRDefault="0013652A" w:rsidP="008F3E8C">
            <w:pPr>
              <w:spacing w:line="276" w:lineRule="auto"/>
              <w:jc w:val="center"/>
              <w:rPr>
                <w:b/>
                <w:bCs/>
                <w:sz w:val="16"/>
                <w:szCs w:val="16"/>
              </w:rPr>
            </w:pPr>
            <w:r w:rsidRPr="008552BC">
              <w:rPr>
                <w:b/>
                <w:bCs/>
                <w:sz w:val="16"/>
                <w:szCs w:val="16"/>
              </w:rPr>
              <w:t>Plan Estratégico de Gobierno (PEG)</w:t>
            </w:r>
          </w:p>
        </w:tc>
        <w:tc>
          <w:tcPr>
            <w:tcW w:w="1308" w:type="pct"/>
            <w:gridSpan w:val="4"/>
            <w:tcBorders>
              <w:top w:val="single" w:sz="4" w:space="0" w:color="auto"/>
              <w:left w:val="nil"/>
              <w:bottom w:val="single" w:sz="4" w:space="0" w:color="auto"/>
              <w:right w:val="single" w:sz="4" w:space="0" w:color="auto"/>
            </w:tcBorders>
            <w:shd w:val="clear" w:color="000000" w:fill="FFC000"/>
            <w:vAlign w:val="center"/>
            <w:hideMark/>
          </w:tcPr>
          <w:p w14:paraId="18B037C7" w14:textId="77777777" w:rsidR="0013652A" w:rsidRPr="008552BC" w:rsidRDefault="0013652A" w:rsidP="008F3E8C">
            <w:pPr>
              <w:spacing w:line="276" w:lineRule="auto"/>
              <w:jc w:val="center"/>
              <w:rPr>
                <w:b/>
                <w:bCs/>
                <w:sz w:val="16"/>
                <w:szCs w:val="16"/>
              </w:rPr>
            </w:pPr>
            <w:r w:rsidRPr="008552BC">
              <w:rPr>
                <w:b/>
                <w:bCs/>
                <w:sz w:val="16"/>
                <w:szCs w:val="16"/>
              </w:rPr>
              <w:t>Plan Estratégico Institucional (PEI)</w:t>
            </w:r>
          </w:p>
        </w:tc>
      </w:tr>
      <w:tr w:rsidR="0013652A" w:rsidRPr="00445FE8" w14:paraId="1AED6EE7" w14:textId="77777777" w:rsidTr="0013652A">
        <w:trPr>
          <w:trHeight w:val="689"/>
        </w:trPr>
        <w:tc>
          <w:tcPr>
            <w:tcW w:w="287" w:type="pct"/>
            <w:tcBorders>
              <w:top w:val="nil"/>
              <w:left w:val="single" w:sz="4" w:space="0" w:color="auto"/>
              <w:bottom w:val="single" w:sz="4" w:space="0" w:color="auto"/>
              <w:right w:val="single" w:sz="4" w:space="0" w:color="auto"/>
            </w:tcBorders>
            <w:shd w:val="clear" w:color="000000" w:fill="00B0F0"/>
            <w:vAlign w:val="center"/>
            <w:hideMark/>
          </w:tcPr>
          <w:p w14:paraId="4D7BF54C" w14:textId="77777777" w:rsidR="0013652A" w:rsidRPr="008552BC" w:rsidRDefault="0013652A" w:rsidP="008F3E8C">
            <w:pPr>
              <w:spacing w:line="276" w:lineRule="auto"/>
              <w:jc w:val="center"/>
              <w:rPr>
                <w:sz w:val="16"/>
                <w:szCs w:val="16"/>
              </w:rPr>
            </w:pPr>
            <w:r w:rsidRPr="008552BC">
              <w:rPr>
                <w:sz w:val="16"/>
                <w:szCs w:val="16"/>
              </w:rPr>
              <w:t>Objetivos</w:t>
            </w:r>
          </w:p>
        </w:tc>
        <w:tc>
          <w:tcPr>
            <w:tcW w:w="191" w:type="pct"/>
            <w:tcBorders>
              <w:top w:val="nil"/>
              <w:left w:val="nil"/>
              <w:bottom w:val="single" w:sz="4" w:space="0" w:color="auto"/>
              <w:right w:val="single" w:sz="4" w:space="0" w:color="auto"/>
            </w:tcBorders>
            <w:shd w:val="clear" w:color="000000" w:fill="00B0F0"/>
            <w:vAlign w:val="center"/>
            <w:hideMark/>
          </w:tcPr>
          <w:p w14:paraId="277E4CE9" w14:textId="77777777" w:rsidR="0013652A" w:rsidRPr="008552BC" w:rsidRDefault="0013652A" w:rsidP="008F3E8C">
            <w:pPr>
              <w:spacing w:line="276" w:lineRule="auto"/>
              <w:jc w:val="center"/>
              <w:rPr>
                <w:sz w:val="16"/>
                <w:szCs w:val="16"/>
              </w:rPr>
            </w:pPr>
            <w:r w:rsidRPr="008552BC">
              <w:rPr>
                <w:sz w:val="16"/>
                <w:szCs w:val="16"/>
              </w:rPr>
              <w:t>Metas</w:t>
            </w:r>
          </w:p>
        </w:tc>
        <w:tc>
          <w:tcPr>
            <w:tcW w:w="291" w:type="pct"/>
            <w:tcBorders>
              <w:top w:val="nil"/>
              <w:left w:val="nil"/>
              <w:bottom w:val="single" w:sz="4" w:space="0" w:color="auto"/>
              <w:right w:val="single" w:sz="4" w:space="0" w:color="auto"/>
            </w:tcBorders>
            <w:shd w:val="clear" w:color="000000" w:fill="CFA067"/>
            <w:vAlign w:val="center"/>
            <w:hideMark/>
          </w:tcPr>
          <w:p w14:paraId="33595A7E" w14:textId="77777777" w:rsidR="0013652A" w:rsidRPr="00445FE8" w:rsidRDefault="0013652A" w:rsidP="008F3E8C">
            <w:pPr>
              <w:spacing w:line="276" w:lineRule="auto"/>
              <w:jc w:val="center"/>
              <w:rPr>
                <w:sz w:val="14"/>
                <w:szCs w:val="14"/>
              </w:rPr>
            </w:pPr>
            <w:r w:rsidRPr="00445FE8">
              <w:rPr>
                <w:sz w:val="14"/>
                <w:szCs w:val="14"/>
              </w:rPr>
              <w:t xml:space="preserve">Lineamiento Estratégico </w:t>
            </w:r>
          </w:p>
        </w:tc>
        <w:tc>
          <w:tcPr>
            <w:tcW w:w="290" w:type="pct"/>
            <w:tcBorders>
              <w:top w:val="nil"/>
              <w:left w:val="nil"/>
              <w:bottom w:val="single" w:sz="4" w:space="0" w:color="auto"/>
              <w:right w:val="single" w:sz="4" w:space="0" w:color="auto"/>
            </w:tcBorders>
            <w:shd w:val="clear" w:color="000000" w:fill="CFA067"/>
            <w:vAlign w:val="center"/>
            <w:hideMark/>
          </w:tcPr>
          <w:p w14:paraId="05F15112" w14:textId="77777777" w:rsidR="0013652A" w:rsidRPr="00445FE8" w:rsidRDefault="0013652A" w:rsidP="008F3E8C">
            <w:pPr>
              <w:spacing w:line="276" w:lineRule="auto"/>
              <w:jc w:val="center"/>
              <w:rPr>
                <w:sz w:val="14"/>
                <w:szCs w:val="14"/>
              </w:rPr>
            </w:pPr>
            <w:r w:rsidRPr="00445FE8">
              <w:rPr>
                <w:sz w:val="14"/>
                <w:szCs w:val="14"/>
              </w:rPr>
              <w:t xml:space="preserve">Indicador del Plan de Nación </w:t>
            </w:r>
          </w:p>
        </w:tc>
        <w:tc>
          <w:tcPr>
            <w:tcW w:w="491" w:type="pct"/>
            <w:tcBorders>
              <w:top w:val="nil"/>
              <w:left w:val="nil"/>
              <w:bottom w:val="single" w:sz="4" w:space="0" w:color="auto"/>
              <w:right w:val="single" w:sz="4" w:space="0" w:color="auto"/>
            </w:tcBorders>
            <w:shd w:val="clear" w:color="000000" w:fill="A9D08E"/>
            <w:vAlign w:val="center"/>
            <w:hideMark/>
          </w:tcPr>
          <w:p w14:paraId="15BFC2FC" w14:textId="77777777" w:rsidR="0013652A" w:rsidRPr="008552BC" w:rsidRDefault="0013652A" w:rsidP="008F3E8C">
            <w:pPr>
              <w:spacing w:line="276" w:lineRule="auto"/>
              <w:jc w:val="center"/>
              <w:rPr>
                <w:sz w:val="16"/>
                <w:szCs w:val="16"/>
              </w:rPr>
            </w:pPr>
            <w:r w:rsidRPr="008552BC">
              <w:rPr>
                <w:sz w:val="16"/>
                <w:szCs w:val="16"/>
              </w:rPr>
              <w:t>ODS</w:t>
            </w:r>
          </w:p>
        </w:tc>
        <w:tc>
          <w:tcPr>
            <w:tcW w:w="464" w:type="pct"/>
            <w:tcBorders>
              <w:top w:val="nil"/>
              <w:left w:val="nil"/>
              <w:bottom w:val="single" w:sz="4" w:space="0" w:color="auto"/>
              <w:right w:val="single" w:sz="4" w:space="0" w:color="auto"/>
            </w:tcBorders>
            <w:shd w:val="clear" w:color="000000" w:fill="A9D08E"/>
            <w:vAlign w:val="center"/>
            <w:hideMark/>
          </w:tcPr>
          <w:p w14:paraId="78A7EDCC" w14:textId="77777777" w:rsidR="0013652A" w:rsidRPr="008552BC" w:rsidRDefault="0013652A" w:rsidP="008F3E8C">
            <w:pPr>
              <w:spacing w:line="276" w:lineRule="auto"/>
              <w:jc w:val="center"/>
              <w:rPr>
                <w:sz w:val="16"/>
                <w:szCs w:val="16"/>
              </w:rPr>
            </w:pPr>
            <w:r w:rsidRPr="008552BC">
              <w:rPr>
                <w:sz w:val="16"/>
                <w:szCs w:val="16"/>
              </w:rPr>
              <w:t>Meta</w:t>
            </w:r>
          </w:p>
        </w:tc>
        <w:tc>
          <w:tcPr>
            <w:tcW w:w="289" w:type="pct"/>
            <w:tcBorders>
              <w:top w:val="nil"/>
              <w:left w:val="nil"/>
              <w:bottom w:val="single" w:sz="4" w:space="0" w:color="auto"/>
              <w:right w:val="single" w:sz="4" w:space="0" w:color="auto"/>
            </w:tcBorders>
            <w:shd w:val="clear" w:color="000000" w:fill="A9D08E"/>
            <w:vAlign w:val="center"/>
            <w:hideMark/>
          </w:tcPr>
          <w:p w14:paraId="5D5AAA69" w14:textId="77777777" w:rsidR="0013652A" w:rsidRPr="008552BC" w:rsidRDefault="0013652A" w:rsidP="008F3E8C">
            <w:pPr>
              <w:spacing w:line="276" w:lineRule="auto"/>
              <w:jc w:val="center"/>
              <w:rPr>
                <w:sz w:val="16"/>
                <w:szCs w:val="16"/>
              </w:rPr>
            </w:pPr>
            <w:r w:rsidRPr="008552BC">
              <w:rPr>
                <w:sz w:val="16"/>
                <w:szCs w:val="16"/>
              </w:rPr>
              <w:t>Indicador de ODS</w:t>
            </w:r>
          </w:p>
        </w:tc>
        <w:tc>
          <w:tcPr>
            <w:tcW w:w="430" w:type="pct"/>
            <w:tcBorders>
              <w:top w:val="nil"/>
              <w:left w:val="nil"/>
              <w:bottom w:val="single" w:sz="4" w:space="0" w:color="auto"/>
              <w:right w:val="single" w:sz="4" w:space="0" w:color="auto"/>
            </w:tcBorders>
            <w:shd w:val="clear" w:color="000000" w:fill="8497B0"/>
            <w:vAlign w:val="center"/>
            <w:hideMark/>
          </w:tcPr>
          <w:p w14:paraId="7A486F5C" w14:textId="77777777" w:rsidR="0013652A" w:rsidRPr="008552BC" w:rsidRDefault="0013652A" w:rsidP="008F3E8C">
            <w:pPr>
              <w:spacing w:line="276" w:lineRule="auto"/>
              <w:jc w:val="center"/>
              <w:rPr>
                <w:sz w:val="16"/>
                <w:szCs w:val="16"/>
              </w:rPr>
            </w:pPr>
            <w:r w:rsidRPr="008552BC">
              <w:rPr>
                <w:sz w:val="16"/>
                <w:szCs w:val="16"/>
              </w:rPr>
              <w:t>Sub-Sector / Eje</w:t>
            </w:r>
          </w:p>
        </w:tc>
        <w:tc>
          <w:tcPr>
            <w:tcW w:w="391" w:type="pct"/>
            <w:tcBorders>
              <w:top w:val="nil"/>
              <w:left w:val="nil"/>
              <w:bottom w:val="single" w:sz="4" w:space="0" w:color="auto"/>
              <w:right w:val="single" w:sz="4" w:space="0" w:color="auto"/>
            </w:tcBorders>
            <w:shd w:val="clear" w:color="000000" w:fill="8497B0"/>
            <w:vAlign w:val="center"/>
            <w:hideMark/>
          </w:tcPr>
          <w:p w14:paraId="47E507DE" w14:textId="77777777" w:rsidR="0013652A" w:rsidRPr="008552BC" w:rsidRDefault="0013652A" w:rsidP="008F3E8C">
            <w:pPr>
              <w:spacing w:line="276" w:lineRule="auto"/>
              <w:jc w:val="center"/>
              <w:rPr>
                <w:sz w:val="16"/>
                <w:szCs w:val="16"/>
              </w:rPr>
            </w:pPr>
            <w:r w:rsidRPr="008552BC">
              <w:rPr>
                <w:sz w:val="16"/>
                <w:szCs w:val="16"/>
              </w:rPr>
              <w:t xml:space="preserve">Objetivo </w:t>
            </w:r>
          </w:p>
        </w:tc>
        <w:tc>
          <w:tcPr>
            <w:tcW w:w="288" w:type="pct"/>
            <w:tcBorders>
              <w:top w:val="nil"/>
              <w:left w:val="nil"/>
              <w:bottom w:val="single" w:sz="4" w:space="0" w:color="auto"/>
              <w:right w:val="single" w:sz="4" w:space="0" w:color="auto"/>
            </w:tcBorders>
            <w:shd w:val="clear" w:color="000000" w:fill="8497B0"/>
            <w:vAlign w:val="center"/>
            <w:hideMark/>
          </w:tcPr>
          <w:p w14:paraId="386BBBC5" w14:textId="77777777" w:rsidR="0013652A" w:rsidRPr="008552BC" w:rsidRDefault="0013652A" w:rsidP="008F3E8C">
            <w:pPr>
              <w:spacing w:line="276" w:lineRule="auto"/>
              <w:jc w:val="center"/>
              <w:rPr>
                <w:sz w:val="16"/>
                <w:szCs w:val="16"/>
              </w:rPr>
            </w:pPr>
            <w:r w:rsidRPr="008552BC">
              <w:rPr>
                <w:sz w:val="16"/>
                <w:szCs w:val="16"/>
              </w:rPr>
              <w:t>Resultado</w:t>
            </w:r>
          </w:p>
        </w:tc>
        <w:tc>
          <w:tcPr>
            <w:tcW w:w="278" w:type="pct"/>
            <w:tcBorders>
              <w:top w:val="nil"/>
              <w:left w:val="nil"/>
              <w:bottom w:val="single" w:sz="4" w:space="0" w:color="auto"/>
              <w:right w:val="single" w:sz="4" w:space="0" w:color="auto"/>
            </w:tcBorders>
            <w:shd w:val="clear" w:color="000000" w:fill="8497B0"/>
            <w:vAlign w:val="center"/>
            <w:hideMark/>
          </w:tcPr>
          <w:p w14:paraId="180F5287" w14:textId="77777777" w:rsidR="0013652A" w:rsidRPr="008552BC" w:rsidRDefault="0013652A" w:rsidP="008F3E8C">
            <w:pPr>
              <w:spacing w:line="276" w:lineRule="auto"/>
              <w:jc w:val="center"/>
              <w:rPr>
                <w:sz w:val="16"/>
                <w:szCs w:val="16"/>
              </w:rPr>
            </w:pPr>
            <w:r w:rsidRPr="008552BC">
              <w:rPr>
                <w:sz w:val="16"/>
                <w:szCs w:val="16"/>
              </w:rPr>
              <w:t>Indicador</w:t>
            </w:r>
          </w:p>
        </w:tc>
        <w:tc>
          <w:tcPr>
            <w:tcW w:w="448" w:type="pct"/>
            <w:gridSpan w:val="2"/>
            <w:tcBorders>
              <w:top w:val="nil"/>
              <w:left w:val="nil"/>
              <w:bottom w:val="single" w:sz="4" w:space="0" w:color="auto"/>
              <w:right w:val="single" w:sz="4" w:space="0" w:color="auto"/>
            </w:tcBorders>
            <w:shd w:val="clear" w:color="000000" w:fill="FFC000"/>
            <w:vAlign w:val="center"/>
            <w:hideMark/>
          </w:tcPr>
          <w:p w14:paraId="1EDDD658" w14:textId="77777777" w:rsidR="0013652A" w:rsidRPr="008552BC" w:rsidRDefault="0013652A" w:rsidP="008F3E8C">
            <w:pPr>
              <w:spacing w:line="276" w:lineRule="auto"/>
              <w:jc w:val="center"/>
              <w:rPr>
                <w:sz w:val="16"/>
                <w:szCs w:val="16"/>
              </w:rPr>
            </w:pPr>
            <w:r w:rsidRPr="008552BC">
              <w:rPr>
                <w:sz w:val="16"/>
                <w:szCs w:val="16"/>
              </w:rPr>
              <w:t>Objetivo Estratégico Institucional</w:t>
            </w:r>
          </w:p>
        </w:tc>
        <w:tc>
          <w:tcPr>
            <w:tcW w:w="462" w:type="pct"/>
            <w:tcBorders>
              <w:top w:val="nil"/>
              <w:left w:val="nil"/>
              <w:bottom w:val="single" w:sz="4" w:space="0" w:color="auto"/>
              <w:right w:val="single" w:sz="4" w:space="0" w:color="auto"/>
            </w:tcBorders>
            <w:shd w:val="clear" w:color="000000" w:fill="FFC000"/>
            <w:vAlign w:val="center"/>
            <w:hideMark/>
          </w:tcPr>
          <w:p w14:paraId="3F74A484" w14:textId="77777777" w:rsidR="0013652A" w:rsidRPr="008552BC" w:rsidRDefault="0013652A" w:rsidP="008F3E8C">
            <w:pPr>
              <w:spacing w:line="276" w:lineRule="auto"/>
              <w:jc w:val="center"/>
              <w:rPr>
                <w:sz w:val="16"/>
                <w:szCs w:val="16"/>
              </w:rPr>
            </w:pPr>
            <w:r w:rsidRPr="008552BC">
              <w:rPr>
                <w:sz w:val="16"/>
                <w:szCs w:val="16"/>
              </w:rPr>
              <w:t xml:space="preserve">Resultado Estratégico </w:t>
            </w:r>
          </w:p>
        </w:tc>
        <w:tc>
          <w:tcPr>
            <w:tcW w:w="398" w:type="pct"/>
            <w:tcBorders>
              <w:top w:val="nil"/>
              <w:left w:val="nil"/>
              <w:bottom w:val="single" w:sz="4" w:space="0" w:color="auto"/>
              <w:right w:val="single" w:sz="4" w:space="0" w:color="auto"/>
            </w:tcBorders>
            <w:shd w:val="clear" w:color="000000" w:fill="FFC000"/>
            <w:vAlign w:val="center"/>
            <w:hideMark/>
          </w:tcPr>
          <w:p w14:paraId="78D83EC8" w14:textId="77777777" w:rsidR="0013652A" w:rsidRPr="00445FE8" w:rsidRDefault="0013652A" w:rsidP="008F3E8C">
            <w:pPr>
              <w:spacing w:line="276" w:lineRule="auto"/>
              <w:jc w:val="center"/>
              <w:rPr>
                <w:sz w:val="14"/>
                <w:szCs w:val="16"/>
              </w:rPr>
            </w:pPr>
            <w:r w:rsidRPr="00445FE8">
              <w:rPr>
                <w:sz w:val="14"/>
                <w:szCs w:val="16"/>
              </w:rPr>
              <w:t>Indicador de Resultado Estratégico</w:t>
            </w:r>
          </w:p>
        </w:tc>
      </w:tr>
      <w:tr w:rsidR="009733F5" w:rsidRPr="008552BC" w14:paraId="2B1706BF" w14:textId="77777777" w:rsidTr="0013652A">
        <w:trPr>
          <w:trHeight w:val="1403"/>
        </w:trPr>
        <w:tc>
          <w:tcPr>
            <w:tcW w:w="287" w:type="pct"/>
            <w:tcBorders>
              <w:top w:val="single" w:sz="4" w:space="0" w:color="auto"/>
              <w:left w:val="single" w:sz="4" w:space="0" w:color="auto"/>
              <w:bottom w:val="single" w:sz="4" w:space="0" w:color="auto"/>
              <w:right w:val="single" w:sz="4" w:space="0" w:color="auto"/>
            </w:tcBorders>
            <w:shd w:val="clear" w:color="auto" w:fill="auto"/>
            <w:hideMark/>
          </w:tcPr>
          <w:p w14:paraId="2B1706B1" w14:textId="77777777" w:rsidR="008552BC" w:rsidRPr="008552BC" w:rsidRDefault="008552BC" w:rsidP="00305E0D">
            <w:pPr>
              <w:spacing w:line="276" w:lineRule="auto"/>
              <w:rPr>
                <w:color w:val="000000"/>
                <w:sz w:val="16"/>
                <w:szCs w:val="16"/>
              </w:rPr>
            </w:pPr>
            <w:r w:rsidRPr="008552BC">
              <w:rPr>
                <w:sz w:val="16"/>
                <w:szCs w:val="16"/>
              </w:rPr>
              <w:t>4* Un Estado moderno, transparente, responsable, eficiente y competitivo</w:t>
            </w:r>
          </w:p>
        </w:tc>
        <w:tc>
          <w:tcPr>
            <w:tcW w:w="190" w:type="pct"/>
            <w:tcBorders>
              <w:top w:val="single" w:sz="4" w:space="0" w:color="auto"/>
              <w:left w:val="nil"/>
              <w:bottom w:val="single" w:sz="4" w:space="0" w:color="auto"/>
              <w:right w:val="single" w:sz="4" w:space="0" w:color="auto"/>
            </w:tcBorders>
            <w:shd w:val="clear" w:color="auto" w:fill="auto"/>
            <w:hideMark/>
          </w:tcPr>
          <w:p w14:paraId="2B1706B2" w14:textId="77777777" w:rsidR="008552BC" w:rsidRPr="008552BC" w:rsidRDefault="008552BC" w:rsidP="00305E0D">
            <w:pPr>
              <w:spacing w:line="276" w:lineRule="auto"/>
              <w:rPr>
                <w:color w:val="000000"/>
                <w:sz w:val="16"/>
                <w:szCs w:val="16"/>
              </w:rPr>
            </w:pPr>
            <w:r w:rsidRPr="008552BC">
              <w:rPr>
                <w:sz w:val="16"/>
                <w:szCs w:val="16"/>
              </w:rPr>
              <w:t>4.1 Mejorar la posición de Honduras bajo el índice de Competitividad Global a la posición 50</w:t>
            </w:r>
          </w:p>
        </w:tc>
        <w:tc>
          <w:tcPr>
            <w:tcW w:w="291" w:type="pct"/>
            <w:tcBorders>
              <w:top w:val="single" w:sz="4" w:space="0" w:color="auto"/>
              <w:left w:val="nil"/>
              <w:bottom w:val="single" w:sz="4" w:space="0" w:color="auto"/>
              <w:right w:val="single" w:sz="4" w:space="0" w:color="auto"/>
            </w:tcBorders>
            <w:shd w:val="clear" w:color="auto" w:fill="auto"/>
            <w:hideMark/>
          </w:tcPr>
          <w:p w14:paraId="2B1706B3" w14:textId="77777777" w:rsidR="008552BC" w:rsidRPr="008552BC" w:rsidRDefault="008552BC" w:rsidP="00305E0D">
            <w:pPr>
              <w:spacing w:line="276" w:lineRule="auto"/>
              <w:rPr>
                <w:color w:val="000000"/>
                <w:sz w:val="16"/>
                <w:szCs w:val="16"/>
              </w:rPr>
            </w:pPr>
            <w:r w:rsidRPr="008552BC">
              <w:rPr>
                <w:sz w:val="16"/>
                <w:szCs w:val="16"/>
              </w:rPr>
              <w:t>No aplica</w:t>
            </w:r>
          </w:p>
        </w:tc>
        <w:tc>
          <w:tcPr>
            <w:tcW w:w="290" w:type="pct"/>
            <w:tcBorders>
              <w:top w:val="single" w:sz="4" w:space="0" w:color="auto"/>
              <w:left w:val="nil"/>
              <w:bottom w:val="single" w:sz="4" w:space="0" w:color="auto"/>
              <w:right w:val="single" w:sz="4" w:space="0" w:color="auto"/>
            </w:tcBorders>
            <w:shd w:val="clear" w:color="auto" w:fill="auto"/>
            <w:hideMark/>
          </w:tcPr>
          <w:p w14:paraId="2B1706B4" w14:textId="77777777" w:rsidR="008552BC" w:rsidRPr="008552BC" w:rsidRDefault="008552BC" w:rsidP="00305E0D">
            <w:pPr>
              <w:spacing w:line="276" w:lineRule="auto"/>
              <w:rPr>
                <w:color w:val="000000"/>
                <w:sz w:val="16"/>
                <w:szCs w:val="16"/>
              </w:rPr>
            </w:pPr>
            <w:r w:rsidRPr="008552BC">
              <w:rPr>
                <w:sz w:val="16"/>
                <w:szCs w:val="16"/>
              </w:rPr>
              <w:t>No aplica</w:t>
            </w:r>
          </w:p>
        </w:tc>
        <w:tc>
          <w:tcPr>
            <w:tcW w:w="492" w:type="pct"/>
            <w:tcBorders>
              <w:top w:val="single" w:sz="4" w:space="0" w:color="auto"/>
              <w:left w:val="nil"/>
              <w:bottom w:val="single" w:sz="4" w:space="0" w:color="auto"/>
              <w:right w:val="single" w:sz="4" w:space="0" w:color="auto"/>
            </w:tcBorders>
            <w:shd w:val="clear" w:color="auto" w:fill="auto"/>
            <w:hideMark/>
          </w:tcPr>
          <w:p w14:paraId="2B1706B5" w14:textId="77777777" w:rsidR="008552BC" w:rsidRPr="008552BC" w:rsidRDefault="008552BC" w:rsidP="00305E0D">
            <w:pPr>
              <w:spacing w:line="276" w:lineRule="auto"/>
              <w:rPr>
                <w:color w:val="000000"/>
                <w:sz w:val="16"/>
                <w:szCs w:val="16"/>
              </w:rPr>
            </w:pPr>
            <w:r w:rsidRPr="008552BC">
              <w:rPr>
                <w:color w:val="000000"/>
                <w:sz w:val="16"/>
                <w:szCs w:val="16"/>
              </w:rPr>
              <w:t> </w:t>
            </w:r>
          </w:p>
        </w:tc>
        <w:tc>
          <w:tcPr>
            <w:tcW w:w="464" w:type="pct"/>
            <w:tcBorders>
              <w:top w:val="single" w:sz="4" w:space="0" w:color="auto"/>
              <w:left w:val="nil"/>
              <w:bottom w:val="single" w:sz="4" w:space="0" w:color="auto"/>
              <w:right w:val="single" w:sz="4" w:space="0" w:color="auto"/>
            </w:tcBorders>
            <w:shd w:val="clear" w:color="auto" w:fill="auto"/>
            <w:hideMark/>
          </w:tcPr>
          <w:p w14:paraId="2B1706B6" w14:textId="77777777" w:rsidR="008552BC" w:rsidRPr="0013652A" w:rsidRDefault="008552BC" w:rsidP="00305E0D">
            <w:pPr>
              <w:spacing w:line="276" w:lineRule="auto"/>
              <w:rPr>
                <w:color w:val="000000"/>
                <w:sz w:val="15"/>
                <w:szCs w:val="15"/>
              </w:rPr>
            </w:pPr>
            <w:r w:rsidRPr="0013652A">
              <w:rPr>
                <w:sz w:val="15"/>
                <w:szCs w:val="15"/>
              </w:rPr>
              <w:t xml:space="preserve"> 4.b  De aquí a 2030, aumentar considerablemente a nivel mundial el 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p>
        </w:tc>
        <w:tc>
          <w:tcPr>
            <w:tcW w:w="289" w:type="pct"/>
            <w:tcBorders>
              <w:top w:val="single" w:sz="4" w:space="0" w:color="auto"/>
              <w:left w:val="nil"/>
              <w:bottom w:val="single" w:sz="4" w:space="0" w:color="auto"/>
              <w:right w:val="single" w:sz="4" w:space="0" w:color="auto"/>
            </w:tcBorders>
            <w:shd w:val="clear" w:color="auto" w:fill="auto"/>
            <w:hideMark/>
          </w:tcPr>
          <w:p w14:paraId="2B1706B7" w14:textId="77777777" w:rsidR="008552BC" w:rsidRPr="008552BC" w:rsidRDefault="008552BC" w:rsidP="00305E0D">
            <w:pPr>
              <w:spacing w:line="276" w:lineRule="auto"/>
              <w:rPr>
                <w:color w:val="000000"/>
                <w:sz w:val="16"/>
                <w:szCs w:val="16"/>
              </w:rPr>
            </w:pPr>
            <w:r w:rsidRPr="008552BC">
              <w:rPr>
                <w:sz w:val="16"/>
                <w:szCs w:val="16"/>
              </w:rPr>
              <w:t>No aplica</w:t>
            </w:r>
          </w:p>
        </w:tc>
        <w:tc>
          <w:tcPr>
            <w:tcW w:w="430" w:type="pct"/>
            <w:tcBorders>
              <w:top w:val="single" w:sz="4" w:space="0" w:color="auto"/>
              <w:left w:val="nil"/>
              <w:bottom w:val="single" w:sz="4" w:space="0" w:color="auto"/>
              <w:right w:val="single" w:sz="4" w:space="0" w:color="auto"/>
            </w:tcBorders>
            <w:shd w:val="clear" w:color="auto" w:fill="auto"/>
            <w:hideMark/>
          </w:tcPr>
          <w:p w14:paraId="2B1706B8" w14:textId="77777777" w:rsidR="008552BC" w:rsidRPr="008552BC" w:rsidRDefault="008552BC" w:rsidP="00305E0D">
            <w:pPr>
              <w:spacing w:line="276" w:lineRule="auto"/>
              <w:rPr>
                <w:color w:val="000000"/>
                <w:sz w:val="16"/>
                <w:szCs w:val="16"/>
              </w:rPr>
            </w:pPr>
            <w:r w:rsidRPr="008552BC">
              <w:rPr>
                <w:sz w:val="16"/>
                <w:szCs w:val="16"/>
              </w:rPr>
              <w:t>No aplica</w:t>
            </w:r>
          </w:p>
        </w:tc>
        <w:tc>
          <w:tcPr>
            <w:tcW w:w="391" w:type="pct"/>
            <w:tcBorders>
              <w:top w:val="single" w:sz="4" w:space="0" w:color="auto"/>
              <w:left w:val="nil"/>
              <w:bottom w:val="single" w:sz="4" w:space="0" w:color="auto"/>
              <w:right w:val="single" w:sz="4" w:space="0" w:color="auto"/>
            </w:tcBorders>
            <w:shd w:val="clear" w:color="auto" w:fill="auto"/>
            <w:hideMark/>
          </w:tcPr>
          <w:p w14:paraId="2B1706B9" w14:textId="77777777" w:rsidR="008552BC" w:rsidRPr="008552BC" w:rsidRDefault="008552BC" w:rsidP="00305E0D">
            <w:pPr>
              <w:spacing w:line="276" w:lineRule="auto"/>
              <w:rPr>
                <w:color w:val="000000"/>
                <w:sz w:val="16"/>
                <w:szCs w:val="16"/>
              </w:rPr>
            </w:pPr>
            <w:r w:rsidRPr="008552BC">
              <w:rPr>
                <w:sz w:val="16"/>
                <w:szCs w:val="16"/>
              </w:rPr>
              <w:t>No aplica</w:t>
            </w:r>
          </w:p>
        </w:tc>
        <w:tc>
          <w:tcPr>
            <w:tcW w:w="288" w:type="pct"/>
            <w:tcBorders>
              <w:top w:val="single" w:sz="4" w:space="0" w:color="auto"/>
              <w:left w:val="nil"/>
              <w:bottom w:val="single" w:sz="4" w:space="0" w:color="auto"/>
              <w:right w:val="single" w:sz="4" w:space="0" w:color="auto"/>
            </w:tcBorders>
            <w:shd w:val="clear" w:color="auto" w:fill="auto"/>
            <w:hideMark/>
          </w:tcPr>
          <w:p w14:paraId="2B1706BA" w14:textId="77777777" w:rsidR="008552BC" w:rsidRPr="008552BC" w:rsidRDefault="008552BC" w:rsidP="00305E0D">
            <w:pPr>
              <w:spacing w:line="276" w:lineRule="auto"/>
              <w:rPr>
                <w:color w:val="000000"/>
                <w:sz w:val="16"/>
                <w:szCs w:val="16"/>
              </w:rPr>
            </w:pPr>
            <w:r w:rsidRPr="008552BC">
              <w:rPr>
                <w:sz w:val="16"/>
                <w:szCs w:val="16"/>
              </w:rPr>
              <w:t>No aplica</w:t>
            </w:r>
          </w:p>
        </w:tc>
        <w:tc>
          <w:tcPr>
            <w:tcW w:w="278" w:type="pct"/>
            <w:tcBorders>
              <w:top w:val="single" w:sz="4" w:space="0" w:color="auto"/>
              <w:left w:val="nil"/>
              <w:bottom w:val="single" w:sz="4" w:space="0" w:color="auto"/>
              <w:right w:val="single" w:sz="4" w:space="0" w:color="auto"/>
            </w:tcBorders>
            <w:shd w:val="clear" w:color="auto" w:fill="auto"/>
            <w:hideMark/>
          </w:tcPr>
          <w:p w14:paraId="2B1706BB" w14:textId="77777777" w:rsidR="008552BC" w:rsidRPr="008552BC" w:rsidRDefault="008552BC" w:rsidP="00305E0D">
            <w:pPr>
              <w:spacing w:line="276" w:lineRule="auto"/>
              <w:rPr>
                <w:color w:val="000000"/>
                <w:sz w:val="16"/>
                <w:szCs w:val="16"/>
              </w:rPr>
            </w:pPr>
            <w:r w:rsidRPr="008552BC">
              <w:rPr>
                <w:sz w:val="16"/>
                <w:szCs w:val="16"/>
              </w:rPr>
              <w:t>No aplica</w:t>
            </w:r>
          </w:p>
        </w:tc>
        <w:tc>
          <w:tcPr>
            <w:tcW w:w="442" w:type="pct"/>
            <w:tcBorders>
              <w:top w:val="single" w:sz="4" w:space="0" w:color="auto"/>
              <w:left w:val="nil"/>
              <w:bottom w:val="single" w:sz="4" w:space="0" w:color="auto"/>
              <w:right w:val="single" w:sz="4" w:space="0" w:color="auto"/>
            </w:tcBorders>
            <w:shd w:val="clear" w:color="auto" w:fill="auto"/>
            <w:hideMark/>
          </w:tcPr>
          <w:p w14:paraId="2B1706BC" w14:textId="77777777" w:rsidR="008552BC" w:rsidRPr="008552BC" w:rsidRDefault="008552BC" w:rsidP="00305E0D">
            <w:pPr>
              <w:spacing w:line="276" w:lineRule="auto"/>
              <w:rPr>
                <w:color w:val="000000"/>
                <w:sz w:val="16"/>
                <w:szCs w:val="16"/>
              </w:rPr>
            </w:pPr>
            <w:r w:rsidRPr="008552BC">
              <w:rPr>
                <w:sz w:val="16"/>
                <w:szCs w:val="16"/>
              </w:rPr>
              <w:t>VINCULACION: Contribuir a la transformación progresiva de la sociedad hondureña a través del establecimiento de vínculos entre academia, estado y sociedad, que posibilite la producción de conocimientos pertinentes para la solución de las grandes problemáticas de país.</w:t>
            </w:r>
          </w:p>
        </w:tc>
        <w:tc>
          <w:tcPr>
            <w:tcW w:w="468" w:type="pct"/>
            <w:gridSpan w:val="2"/>
            <w:tcBorders>
              <w:top w:val="single" w:sz="4" w:space="0" w:color="auto"/>
              <w:left w:val="nil"/>
              <w:bottom w:val="single" w:sz="4" w:space="0" w:color="auto"/>
              <w:right w:val="single" w:sz="4" w:space="0" w:color="auto"/>
            </w:tcBorders>
            <w:shd w:val="clear" w:color="auto" w:fill="auto"/>
            <w:hideMark/>
          </w:tcPr>
          <w:p w14:paraId="2B1706BD" w14:textId="77777777" w:rsidR="008552BC" w:rsidRPr="008552BC" w:rsidRDefault="008552BC" w:rsidP="00305E0D">
            <w:pPr>
              <w:spacing w:line="276" w:lineRule="auto"/>
              <w:rPr>
                <w:color w:val="000000"/>
                <w:sz w:val="16"/>
                <w:szCs w:val="16"/>
              </w:rPr>
            </w:pPr>
            <w:r w:rsidRPr="008552BC">
              <w:rPr>
                <w:sz w:val="16"/>
                <w:szCs w:val="16"/>
              </w:rPr>
              <w:t>Fortalecidos los vínculos entre la academia, sociedad y estado por medio de la producción de conocimientos pertinentes que contribuyan a la solución de los problemas actuales de país.</w:t>
            </w:r>
          </w:p>
        </w:tc>
        <w:tc>
          <w:tcPr>
            <w:tcW w:w="399" w:type="pct"/>
            <w:tcBorders>
              <w:top w:val="single" w:sz="4" w:space="0" w:color="auto"/>
              <w:left w:val="nil"/>
              <w:bottom w:val="single" w:sz="4" w:space="0" w:color="auto"/>
              <w:right w:val="single" w:sz="4" w:space="0" w:color="auto"/>
            </w:tcBorders>
            <w:shd w:val="clear" w:color="auto" w:fill="auto"/>
            <w:hideMark/>
          </w:tcPr>
          <w:p w14:paraId="2B1706BE" w14:textId="77777777" w:rsidR="008552BC" w:rsidRPr="008552BC" w:rsidRDefault="008552BC" w:rsidP="00305E0D">
            <w:pPr>
              <w:spacing w:line="276" w:lineRule="auto"/>
              <w:rPr>
                <w:color w:val="000000"/>
                <w:sz w:val="16"/>
                <w:szCs w:val="16"/>
              </w:rPr>
            </w:pPr>
            <w:r w:rsidRPr="008552BC">
              <w:rPr>
                <w:sz w:val="16"/>
                <w:szCs w:val="16"/>
              </w:rPr>
              <w:t>Porcentaje de Aumento de los vínculos UNAH-Sociedad</w:t>
            </w:r>
          </w:p>
        </w:tc>
      </w:tr>
    </w:tbl>
    <w:p w14:paraId="2B1706C0" w14:textId="77777777" w:rsidR="00736D0B" w:rsidRDefault="00736D0B" w:rsidP="00305E0D">
      <w:pPr>
        <w:spacing w:line="276" w:lineRule="auto"/>
        <w:rPr>
          <w:b/>
          <w:bCs/>
        </w:rPr>
      </w:pPr>
    </w:p>
    <w:p w14:paraId="2B1706C8" w14:textId="024694CA" w:rsidR="0013652A" w:rsidRDefault="0013652A" w:rsidP="00305E0D">
      <w:pPr>
        <w:spacing w:line="276" w:lineRule="auto"/>
        <w:sectPr w:rsidR="0013652A" w:rsidSect="00DA3997">
          <w:pgSz w:w="12242" w:h="15842" w:code="1"/>
          <w:pgMar w:top="1417" w:right="1701" w:bottom="1417" w:left="1701" w:header="709" w:footer="709" w:gutter="0"/>
          <w:cols w:space="708"/>
          <w:titlePg/>
          <w:docGrid w:linePitch="360"/>
        </w:sectPr>
      </w:pPr>
    </w:p>
    <w:p w14:paraId="2B170D0C" w14:textId="0645DCD1" w:rsidR="00B72FFF" w:rsidRPr="00E80667" w:rsidRDefault="00B72FFF" w:rsidP="00305E0D">
      <w:pPr>
        <w:pStyle w:val="Ttulo1"/>
        <w:spacing w:line="276" w:lineRule="auto"/>
        <w:rPr>
          <w:rFonts w:cs="Times New Roman"/>
        </w:rPr>
      </w:pPr>
      <w:bookmarkStart w:id="93" w:name="_Toc158053049"/>
      <w:bookmarkStart w:id="94" w:name="_Toc170135021"/>
      <w:r w:rsidRPr="32A6652C">
        <w:rPr>
          <w:rFonts w:cs="Times New Roman"/>
        </w:rPr>
        <w:lastRenderedPageBreak/>
        <w:t>ANEXOS</w:t>
      </w:r>
      <w:bookmarkEnd w:id="93"/>
      <w:bookmarkEnd w:id="94"/>
    </w:p>
    <w:p w14:paraId="2B170D0D" w14:textId="77777777" w:rsidR="00216A65" w:rsidRPr="00E80667" w:rsidRDefault="00216A65" w:rsidP="00305E0D">
      <w:pPr>
        <w:spacing w:line="276" w:lineRule="auto"/>
      </w:pPr>
    </w:p>
    <w:p w14:paraId="2B170D10" w14:textId="4EE07E92" w:rsidR="00B30F2A" w:rsidRDefault="005500A0" w:rsidP="005500A0">
      <w:pPr>
        <w:pStyle w:val="Descripcin"/>
      </w:pPr>
      <w:bookmarkStart w:id="95" w:name="_Toc165278085"/>
      <w:bookmarkStart w:id="96" w:name="_Toc169856981"/>
      <w:bookmarkStart w:id="97" w:name="_Toc170135474"/>
      <w:r>
        <w:t xml:space="preserve">Anexo </w:t>
      </w:r>
      <w:r>
        <w:fldChar w:fldCharType="begin"/>
      </w:r>
      <w:r>
        <w:instrText xml:space="preserve"> SEQ Anexo \* ARABIC </w:instrText>
      </w:r>
      <w:r>
        <w:fldChar w:fldCharType="separate"/>
      </w:r>
      <w:r w:rsidR="00E364CC">
        <w:rPr>
          <w:noProof/>
        </w:rPr>
        <w:t>1</w:t>
      </w:r>
      <w:r>
        <w:fldChar w:fldCharType="end"/>
      </w:r>
      <w:r>
        <w:t xml:space="preserve">. </w:t>
      </w:r>
      <w:r w:rsidRPr="001E052E">
        <w:t>Verificación de la Misión Institucional</w:t>
      </w:r>
      <w:bookmarkEnd w:id="95"/>
      <w:bookmarkEnd w:id="96"/>
      <w:bookmarkEnd w:id="97"/>
    </w:p>
    <w:tbl>
      <w:tblPr>
        <w:tblW w:w="5000" w:type="pct"/>
        <w:tblCellMar>
          <w:top w:w="15" w:type="dxa"/>
          <w:bottom w:w="15" w:type="dxa"/>
        </w:tblCellMar>
        <w:tblLook w:val="04A0" w:firstRow="1" w:lastRow="0" w:firstColumn="1" w:lastColumn="0" w:noHBand="0" w:noVBand="1"/>
      </w:tblPr>
      <w:tblGrid>
        <w:gridCol w:w="5028"/>
        <w:gridCol w:w="1005"/>
        <w:gridCol w:w="1005"/>
        <w:gridCol w:w="1792"/>
      </w:tblGrid>
      <w:tr w:rsidR="00E80667" w:rsidRPr="00E80667" w14:paraId="2B170D12" w14:textId="77777777" w:rsidTr="00B30F2A">
        <w:trPr>
          <w:trHeight w:val="315"/>
        </w:trPr>
        <w:tc>
          <w:tcPr>
            <w:tcW w:w="5000" w:type="pct"/>
            <w:gridSpan w:val="4"/>
            <w:tcBorders>
              <w:top w:val="single" w:sz="4" w:space="0" w:color="auto"/>
              <w:left w:val="single" w:sz="4" w:space="0" w:color="auto"/>
              <w:bottom w:val="nil"/>
              <w:right w:val="single" w:sz="4" w:space="0" w:color="auto"/>
            </w:tcBorders>
            <w:shd w:val="clear" w:color="000000" w:fill="FFFFFF"/>
            <w:noWrap/>
            <w:vAlign w:val="center"/>
            <w:hideMark/>
          </w:tcPr>
          <w:p w14:paraId="2B170D11" w14:textId="5B062C1F" w:rsidR="005A61F5" w:rsidRPr="00E80667" w:rsidRDefault="00FB35F4" w:rsidP="00305E0D">
            <w:pPr>
              <w:spacing w:line="276" w:lineRule="auto"/>
              <w:jc w:val="center"/>
              <w:rPr>
                <w:b/>
                <w:bCs/>
              </w:rPr>
            </w:pPr>
            <w:r w:rsidRPr="00E80667">
              <w:rPr>
                <w:b/>
                <w:bCs/>
              </w:rPr>
              <w:t xml:space="preserve">Universidad Nacional Autónoma de </w:t>
            </w:r>
            <w:r w:rsidR="00305E0D" w:rsidRPr="00E80667">
              <w:rPr>
                <w:b/>
                <w:bCs/>
              </w:rPr>
              <w:t>Honduras (</w:t>
            </w:r>
            <w:r w:rsidR="005A61F5" w:rsidRPr="00E80667">
              <w:rPr>
                <w:b/>
                <w:bCs/>
              </w:rPr>
              <w:t>UNAH)</w:t>
            </w:r>
          </w:p>
        </w:tc>
      </w:tr>
      <w:tr w:rsidR="00E80667" w:rsidRPr="00E80667" w14:paraId="2B170D17" w14:textId="77777777" w:rsidTr="00B77651">
        <w:trPr>
          <w:trHeight w:val="65"/>
        </w:trPr>
        <w:tc>
          <w:tcPr>
            <w:tcW w:w="2847" w:type="pct"/>
            <w:tcBorders>
              <w:top w:val="nil"/>
              <w:left w:val="single" w:sz="4" w:space="0" w:color="auto"/>
              <w:bottom w:val="nil"/>
              <w:right w:val="nil"/>
            </w:tcBorders>
            <w:shd w:val="clear" w:color="000000" w:fill="FFFFFF"/>
            <w:noWrap/>
            <w:vAlign w:val="center"/>
            <w:hideMark/>
          </w:tcPr>
          <w:p w14:paraId="2B170D13" w14:textId="77777777" w:rsidR="005A61F5" w:rsidRPr="00E80667" w:rsidRDefault="005A61F5" w:rsidP="00305E0D">
            <w:pPr>
              <w:spacing w:line="276" w:lineRule="auto"/>
            </w:pPr>
          </w:p>
        </w:tc>
        <w:tc>
          <w:tcPr>
            <w:tcW w:w="569" w:type="pct"/>
            <w:tcBorders>
              <w:top w:val="nil"/>
              <w:left w:val="nil"/>
              <w:bottom w:val="nil"/>
              <w:right w:val="nil"/>
            </w:tcBorders>
            <w:shd w:val="clear" w:color="000000" w:fill="FFFFFF"/>
            <w:noWrap/>
            <w:vAlign w:val="center"/>
            <w:hideMark/>
          </w:tcPr>
          <w:p w14:paraId="2B170D14" w14:textId="77777777" w:rsidR="005A61F5" w:rsidRPr="00E80667" w:rsidRDefault="005A61F5" w:rsidP="00305E0D">
            <w:pPr>
              <w:spacing w:line="276" w:lineRule="auto"/>
            </w:pPr>
          </w:p>
        </w:tc>
        <w:tc>
          <w:tcPr>
            <w:tcW w:w="569" w:type="pct"/>
            <w:tcBorders>
              <w:top w:val="nil"/>
              <w:left w:val="nil"/>
              <w:bottom w:val="nil"/>
              <w:right w:val="nil"/>
            </w:tcBorders>
            <w:shd w:val="clear" w:color="000000" w:fill="FFFFFF"/>
            <w:noWrap/>
            <w:vAlign w:val="center"/>
            <w:hideMark/>
          </w:tcPr>
          <w:p w14:paraId="2B170D15" w14:textId="77777777" w:rsidR="005A61F5" w:rsidRPr="00E80667" w:rsidRDefault="005A61F5" w:rsidP="00305E0D">
            <w:pPr>
              <w:spacing w:line="276" w:lineRule="auto"/>
            </w:pPr>
          </w:p>
        </w:tc>
        <w:tc>
          <w:tcPr>
            <w:tcW w:w="1014" w:type="pct"/>
            <w:tcBorders>
              <w:top w:val="nil"/>
              <w:left w:val="nil"/>
              <w:bottom w:val="nil"/>
              <w:right w:val="single" w:sz="4" w:space="0" w:color="auto"/>
            </w:tcBorders>
            <w:shd w:val="clear" w:color="000000" w:fill="FFFFFF"/>
            <w:noWrap/>
            <w:vAlign w:val="center"/>
            <w:hideMark/>
          </w:tcPr>
          <w:p w14:paraId="2B170D16" w14:textId="77777777" w:rsidR="005A61F5" w:rsidRPr="00E80667" w:rsidRDefault="005A61F5" w:rsidP="00305E0D">
            <w:pPr>
              <w:spacing w:line="276" w:lineRule="auto"/>
            </w:pPr>
          </w:p>
        </w:tc>
      </w:tr>
      <w:tr w:rsidR="00E80667" w:rsidRPr="00E80667" w14:paraId="2B170D19" w14:textId="77777777" w:rsidTr="00B30F2A">
        <w:trPr>
          <w:trHeight w:val="375"/>
        </w:trPr>
        <w:tc>
          <w:tcPr>
            <w:tcW w:w="5000" w:type="pct"/>
            <w:gridSpan w:val="4"/>
            <w:tcBorders>
              <w:top w:val="nil"/>
              <w:left w:val="single" w:sz="4" w:space="0" w:color="auto"/>
              <w:bottom w:val="nil"/>
              <w:right w:val="single" w:sz="4" w:space="0" w:color="auto"/>
            </w:tcBorders>
            <w:shd w:val="clear" w:color="000000" w:fill="002060"/>
            <w:noWrap/>
            <w:vAlign w:val="center"/>
            <w:hideMark/>
          </w:tcPr>
          <w:p w14:paraId="2B170D18" w14:textId="77777777" w:rsidR="005A61F5" w:rsidRPr="00E80667" w:rsidRDefault="006739FF" w:rsidP="00305E0D">
            <w:pPr>
              <w:spacing w:line="276" w:lineRule="auto"/>
              <w:jc w:val="center"/>
              <w:rPr>
                <w:b/>
                <w:bCs/>
              </w:rPr>
            </w:pPr>
            <w:r w:rsidRPr="00E80667">
              <w:rPr>
                <w:b/>
                <w:bCs/>
              </w:rPr>
              <w:t>VERIFICACIÓN</w:t>
            </w:r>
            <w:r w:rsidR="005A61F5" w:rsidRPr="00E80667">
              <w:rPr>
                <w:b/>
                <w:bCs/>
              </w:rPr>
              <w:t xml:space="preserve"> DE LA MISIÓN ACTUAL</w:t>
            </w:r>
          </w:p>
        </w:tc>
      </w:tr>
      <w:tr w:rsidR="00E80667" w:rsidRPr="00E80667" w14:paraId="2B170D1B" w14:textId="77777777" w:rsidTr="00B30F2A">
        <w:trPr>
          <w:trHeight w:val="2520"/>
        </w:trPr>
        <w:tc>
          <w:tcPr>
            <w:tcW w:w="5000" w:type="pct"/>
            <w:gridSpan w:val="4"/>
            <w:tcBorders>
              <w:top w:val="nil"/>
              <w:left w:val="single" w:sz="4" w:space="0" w:color="auto"/>
              <w:bottom w:val="single" w:sz="8" w:space="0" w:color="auto"/>
              <w:right w:val="single" w:sz="4" w:space="0" w:color="auto"/>
            </w:tcBorders>
            <w:shd w:val="clear" w:color="000000" w:fill="FFFFFF"/>
            <w:vAlign w:val="center"/>
            <w:hideMark/>
          </w:tcPr>
          <w:p w14:paraId="2B170D1A" w14:textId="77777777" w:rsidR="005A61F5" w:rsidRPr="0013652A" w:rsidRDefault="005A61F5" w:rsidP="00305E0D">
            <w:pPr>
              <w:spacing w:line="276" w:lineRule="auto"/>
              <w:jc w:val="both"/>
              <w:rPr>
                <w:bCs/>
              </w:rPr>
            </w:pPr>
            <w:r w:rsidRPr="0013652A">
              <w:rPr>
                <w:bCs/>
                <w:sz w:val="22"/>
              </w:rPr>
              <w:t>Somos una universidad estatal y autónoma; responsable constitucionalmente de organizar, dirigir y desarrollar el tercer y cuarto nivel del sistema educativo nacional. Nuestro ámbito de producción y acción científica es universal. Nuestro compromiso es contribuir a través de la formación de profesionales, la investigación y la vinculación universidad-sociedad al desarrollo humano sostenible del país y por medio de la ciencia y la cultura que generamos, contribuir a que toda Honduras participe de la universalidad y a que se desarrolle en condiciones de equidad y humanismo, atendiendo la pertinencia académica para las diversas necesidades regionales y el ámbito nacional</w:t>
            </w:r>
            <w:r w:rsidR="006739FF" w:rsidRPr="0013652A">
              <w:rPr>
                <w:bCs/>
                <w:sz w:val="22"/>
              </w:rPr>
              <w:t>.</w:t>
            </w:r>
          </w:p>
        </w:tc>
      </w:tr>
      <w:tr w:rsidR="00E80667" w:rsidRPr="00E80667" w14:paraId="2B170D20" w14:textId="77777777" w:rsidTr="00B30F2A">
        <w:trPr>
          <w:trHeight w:val="330"/>
        </w:trPr>
        <w:tc>
          <w:tcPr>
            <w:tcW w:w="2847"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B170D1C" w14:textId="77777777" w:rsidR="005A61F5" w:rsidRPr="00E80667" w:rsidRDefault="005A61F5" w:rsidP="00305E0D">
            <w:pPr>
              <w:spacing w:line="276" w:lineRule="auto"/>
              <w:jc w:val="center"/>
              <w:rPr>
                <w:b/>
                <w:bCs/>
              </w:rPr>
            </w:pPr>
            <w:r w:rsidRPr="00E80667">
              <w:rPr>
                <w:b/>
                <w:bCs/>
              </w:rPr>
              <w:t>Características de la Misión Institucional</w:t>
            </w:r>
          </w:p>
        </w:tc>
        <w:tc>
          <w:tcPr>
            <w:tcW w:w="569"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B170D1D" w14:textId="77777777" w:rsidR="005A61F5" w:rsidRPr="00E80667" w:rsidRDefault="005A61F5" w:rsidP="00305E0D">
            <w:pPr>
              <w:spacing w:line="276" w:lineRule="auto"/>
              <w:jc w:val="center"/>
              <w:rPr>
                <w:b/>
                <w:bCs/>
              </w:rPr>
            </w:pPr>
            <w:r w:rsidRPr="00E80667">
              <w:rPr>
                <w:b/>
                <w:bCs/>
              </w:rPr>
              <w:t>Sí cumple</w:t>
            </w:r>
          </w:p>
        </w:tc>
        <w:tc>
          <w:tcPr>
            <w:tcW w:w="569"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B170D1E" w14:textId="77777777" w:rsidR="005A61F5" w:rsidRPr="00E80667" w:rsidRDefault="005A61F5" w:rsidP="00305E0D">
            <w:pPr>
              <w:spacing w:line="276" w:lineRule="auto"/>
              <w:jc w:val="center"/>
              <w:rPr>
                <w:b/>
                <w:bCs/>
              </w:rPr>
            </w:pPr>
            <w:r w:rsidRPr="00E80667">
              <w:rPr>
                <w:b/>
                <w:bCs/>
              </w:rPr>
              <w:t>No cumple</w:t>
            </w:r>
          </w:p>
        </w:tc>
        <w:tc>
          <w:tcPr>
            <w:tcW w:w="1014" w:type="pct"/>
            <w:tcBorders>
              <w:top w:val="single" w:sz="8" w:space="0" w:color="auto"/>
              <w:left w:val="nil"/>
              <w:bottom w:val="single" w:sz="8" w:space="0" w:color="auto"/>
              <w:right w:val="single" w:sz="4" w:space="0" w:color="auto"/>
            </w:tcBorders>
            <w:shd w:val="clear" w:color="000000" w:fill="FFFFFF"/>
            <w:vAlign w:val="center"/>
            <w:hideMark/>
          </w:tcPr>
          <w:p w14:paraId="2B170D1F" w14:textId="77777777" w:rsidR="005A61F5" w:rsidRPr="00E80667" w:rsidRDefault="005A61F5" w:rsidP="00305E0D">
            <w:pPr>
              <w:spacing w:line="276" w:lineRule="auto"/>
              <w:jc w:val="center"/>
              <w:rPr>
                <w:b/>
                <w:bCs/>
              </w:rPr>
            </w:pPr>
            <w:r w:rsidRPr="00E80667">
              <w:rPr>
                <w:b/>
                <w:bCs/>
              </w:rPr>
              <w:t>Observaciones</w:t>
            </w:r>
          </w:p>
        </w:tc>
      </w:tr>
      <w:tr w:rsidR="00E80667" w:rsidRPr="00E80667" w14:paraId="2B170D25" w14:textId="77777777" w:rsidTr="00B30F2A">
        <w:trPr>
          <w:trHeight w:val="375"/>
        </w:trPr>
        <w:tc>
          <w:tcPr>
            <w:tcW w:w="2847" w:type="pct"/>
            <w:tcBorders>
              <w:top w:val="nil"/>
              <w:left w:val="single" w:sz="4" w:space="0" w:color="auto"/>
              <w:bottom w:val="single" w:sz="4" w:space="0" w:color="auto"/>
              <w:right w:val="single" w:sz="4" w:space="0" w:color="auto"/>
            </w:tcBorders>
            <w:shd w:val="clear" w:color="000000" w:fill="FFFFFF"/>
            <w:hideMark/>
          </w:tcPr>
          <w:p w14:paraId="2B170D21" w14:textId="77777777" w:rsidR="005A61F5" w:rsidRPr="00E80667" w:rsidRDefault="005A61F5" w:rsidP="00305E0D">
            <w:pPr>
              <w:spacing w:line="276" w:lineRule="auto"/>
            </w:pPr>
            <w:r w:rsidRPr="00E80667">
              <w:t>Expresa la razón de ser de la institución</w:t>
            </w:r>
          </w:p>
        </w:tc>
        <w:tc>
          <w:tcPr>
            <w:tcW w:w="569" w:type="pct"/>
            <w:tcBorders>
              <w:top w:val="nil"/>
              <w:left w:val="single" w:sz="4" w:space="0" w:color="auto"/>
              <w:bottom w:val="single" w:sz="4" w:space="0" w:color="auto"/>
              <w:right w:val="single" w:sz="4" w:space="0" w:color="auto"/>
            </w:tcBorders>
            <w:shd w:val="clear" w:color="000000" w:fill="FFFFFF"/>
            <w:hideMark/>
          </w:tcPr>
          <w:p w14:paraId="2B170D22" w14:textId="77777777" w:rsidR="005A61F5" w:rsidRPr="00E80667" w:rsidRDefault="005A61F5" w:rsidP="00305E0D">
            <w:pPr>
              <w:spacing w:line="276" w:lineRule="auto"/>
              <w:jc w:val="center"/>
            </w:pPr>
            <w:r w:rsidRPr="00E80667">
              <w:t>X</w:t>
            </w:r>
          </w:p>
        </w:tc>
        <w:tc>
          <w:tcPr>
            <w:tcW w:w="569" w:type="pct"/>
            <w:tcBorders>
              <w:top w:val="nil"/>
              <w:left w:val="single" w:sz="4" w:space="0" w:color="auto"/>
              <w:bottom w:val="single" w:sz="4" w:space="0" w:color="auto"/>
              <w:right w:val="single" w:sz="4" w:space="0" w:color="auto"/>
            </w:tcBorders>
            <w:shd w:val="clear" w:color="000000" w:fill="FFFFFF"/>
            <w:hideMark/>
          </w:tcPr>
          <w:p w14:paraId="2B170D23" w14:textId="77777777" w:rsidR="005A61F5" w:rsidRPr="00E80667" w:rsidRDefault="005A61F5" w:rsidP="00305E0D">
            <w:pPr>
              <w:spacing w:line="276" w:lineRule="auto"/>
              <w:jc w:val="center"/>
            </w:pPr>
          </w:p>
        </w:tc>
        <w:tc>
          <w:tcPr>
            <w:tcW w:w="1014" w:type="pct"/>
            <w:tcBorders>
              <w:top w:val="nil"/>
              <w:left w:val="single" w:sz="4" w:space="0" w:color="auto"/>
              <w:bottom w:val="single" w:sz="4" w:space="0" w:color="auto"/>
              <w:right w:val="single" w:sz="4" w:space="0" w:color="auto"/>
            </w:tcBorders>
            <w:shd w:val="clear" w:color="000000" w:fill="FFFFFF"/>
            <w:hideMark/>
          </w:tcPr>
          <w:p w14:paraId="2B170D24" w14:textId="77777777" w:rsidR="005A61F5" w:rsidRPr="00E80667" w:rsidRDefault="005A61F5" w:rsidP="00305E0D">
            <w:pPr>
              <w:spacing w:line="276" w:lineRule="auto"/>
              <w:jc w:val="center"/>
            </w:pPr>
          </w:p>
        </w:tc>
      </w:tr>
      <w:tr w:rsidR="00E80667" w:rsidRPr="00E80667" w14:paraId="2B170D2A" w14:textId="77777777" w:rsidTr="00B30F2A">
        <w:trPr>
          <w:trHeight w:val="315"/>
        </w:trPr>
        <w:tc>
          <w:tcPr>
            <w:tcW w:w="2847" w:type="pct"/>
            <w:tcBorders>
              <w:top w:val="single" w:sz="4" w:space="0" w:color="auto"/>
              <w:left w:val="single" w:sz="4" w:space="0" w:color="auto"/>
              <w:bottom w:val="single" w:sz="4" w:space="0" w:color="auto"/>
              <w:right w:val="single" w:sz="4" w:space="0" w:color="auto"/>
            </w:tcBorders>
            <w:shd w:val="clear" w:color="000000" w:fill="FFFFFF"/>
            <w:hideMark/>
          </w:tcPr>
          <w:p w14:paraId="2B170D26" w14:textId="77777777" w:rsidR="005A61F5" w:rsidRPr="00E80667" w:rsidRDefault="005A61F5" w:rsidP="00305E0D">
            <w:pPr>
              <w:spacing w:line="276" w:lineRule="auto"/>
            </w:pPr>
            <w:r w:rsidRPr="00E80667">
              <w:t xml:space="preserve">Define el </w:t>
            </w:r>
            <w:r w:rsidR="00120705" w:rsidRPr="00E80667">
              <w:t>propósito</w:t>
            </w:r>
            <w:r w:rsidRPr="00E80667">
              <w:t xml:space="preserve"> principal de la institución</w:t>
            </w:r>
          </w:p>
        </w:tc>
        <w:tc>
          <w:tcPr>
            <w:tcW w:w="569" w:type="pct"/>
            <w:tcBorders>
              <w:top w:val="single" w:sz="4" w:space="0" w:color="auto"/>
              <w:left w:val="single" w:sz="4" w:space="0" w:color="auto"/>
              <w:bottom w:val="single" w:sz="4" w:space="0" w:color="auto"/>
              <w:right w:val="single" w:sz="4" w:space="0" w:color="auto"/>
            </w:tcBorders>
            <w:shd w:val="clear" w:color="000000" w:fill="FFFFFF"/>
            <w:hideMark/>
          </w:tcPr>
          <w:p w14:paraId="2B170D27" w14:textId="77777777" w:rsidR="005A61F5" w:rsidRPr="00E80667" w:rsidRDefault="005A61F5" w:rsidP="00305E0D">
            <w:pPr>
              <w:spacing w:line="276" w:lineRule="auto"/>
              <w:jc w:val="center"/>
            </w:pPr>
            <w:r w:rsidRPr="00E80667">
              <w:t>X</w:t>
            </w:r>
          </w:p>
        </w:tc>
        <w:tc>
          <w:tcPr>
            <w:tcW w:w="569" w:type="pct"/>
            <w:tcBorders>
              <w:top w:val="single" w:sz="4" w:space="0" w:color="auto"/>
              <w:left w:val="single" w:sz="4" w:space="0" w:color="auto"/>
              <w:bottom w:val="single" w:sz="4" w:space="0" w:color="auto"/>
              <w:right w:val="single" w:sz="4" w:space="0" w:color="auto"/>
            </w:tcBorders>
            <w:shd w:val="clear" w:color="000000" w:fill="FFFFFF"/>
            <w:hideMark/>
          </w:tcPr>
          <w:p w14:paraId="2B170D28" w14:textId="77777777" w:rsidR="005A61F5" w:rsidRPr="00E80667" w:rsidRDefault="005A61F5" w:rsidP="00305E0D">
            <w:pPr>
              <w:spacing w:line="276" w:lineRule="auto"/>
              <w:jc w:val="center"/>
            </w:pPr>
          </w:p>
        </w:tc>
        <w:tc>
          <w:tcPr>
            <w:tcW w:w="1014" w:type="pct"/>
            <w:tcBorders>
              <w:top w:val="single" w:sz="4" w:space="0" w:color="auto"/>
              <w:left w:val="single" w:sz="4" w:space="0" w:color="auto"/>
              <w:bottom w:val="single" w:sz="4" w:space="0" w:color="auto"/>
              <w:right w:val="single" w:sz="4" w:space="0" w:color="auto"/>
            </w:tcBorders>
            <w:shd w:val="clear" w:color="000000" w:fill="FFFFFF"/>
            <w:hideMark/>
          </w:tcPr>
          <w:p w14:paraId="2B170D29" w14:textId="77777777" w:rsidR="005A61F5" w:rsidRPr="00E80667" w:rsidRDefault="005A61F5" w:rsidP="00305E0D">
            <w:pPr>
              <w:spacing w:line="276" w:lineRule="auto"/>
              <w:jc w:val="center"/>
            </w:pPr>
          </w:p>
        </w:tc>
      </w:tr>
      <w:tr w:rsidR="00E80667" w:rsidRPr="00E80667" w14:paraId="2B170D2F" w14:textId="77777777" w:rsidTr="00B30F2A">
        <w:trPr>
          <w:trHeight w:val="315"/>
        </w:trPr>
        <w:tc>
          <w:tcPr>
            <w:tcW w:w="2847" w:type="pct"/>
            <w:tcBorders>
              <w:top w:val="single" w:sz="4" w:space="0" w:color="auto"/>
              <w:left w:val="single" w:sz="4" w:space="0" w:color="auto"/>
              <w:bottom w:val="single" w:sz="4" w:space="0" w:color="auto"/>
              <w:right w:val="single" w:sz="4" w:space="0" w:color="auto"/>
            </w:tcBorders>
            <w:shd w:val="clear" w:color="000000" w:fill="FFFFFF"/>
            <w:noWrap/>
            <w:hideMark/>
          </w:tcPr>
          <w:p w14:paraId="2B170D2B" w14:textId="77777777" w:rsidR="005A61F5" w:rsidRPr="00E80667" w:rsidRDefault="005A61F5" w:rsidP="00305E0D">
            <w:pPr>
              <w:spacing w:line="276" w:lineRule="auto"/>
            </w:pPr>
            <w:r w:rsidRPr="00E80667">
              <w:t>Define la población beneficiaria</w:t>
            </w:r>
          </w:p>
        </w:tc>
        <w:tc>
          <w:tcPr>
            <w:tcW w:w="569" w:type="pct"/>
            <w:tcBorders>
              <w:top w:val="single" w:sz="4" w:space="0" w:color="auto"/>
              <w:left w:val="single" w:sz="4" w:space="0" w:color="auto"/>
              <w:bottom w:val="single" w:sz="4" w:space="0" w:color="auto"/>
              <w:right w:val="single" w:sz="4" w:space="0" w:color="auto"/>
            </w:tcBorders>
            <w:shd w:val="clear" w:color="000000" w:fill="FFFFFF"/>
            <w:hideMark/>
          </w:tcPr>
          <w:p w14:paraId="2B170D2C" w14:textId="77777777" w:rsidR="005A61F5" w:rsidRPr="00E80667" w:rsidRDefault="005A61F5" w:rsidP="00305E0D">
            <w:pPr>
              <w:spacing w:line="276" w:lineRule="auto"/>
              <w:jc w:val="center"/>
            </w:pPr>
            <w:r w:rsidRPr="00E80667">
              <w:t>X</w:t>
            </w:r>
          </w:p>
        </w:tc>
        <w:tc>
          <w:tcPr>
            <w:tcW w:w="569" w:type="pct"/>
            <w:tcBorders>
              <w:top w:val="single" w:sz="4" w:space="0" w:color="auto"/>
              <w:left w:val="single" w:sz="4" w:space="0" w:color="auto"/>
              <w:bottom w:val="single" w:sz="4" w:space="0" w:color="auto"/>
              <w:right w:val="single" w:sz="4" w:space="0" w:color="auto"/>
            </w:tcBorders>
            <w:shd w:val="clear" w:color="000000" w:fill="FFFFFF"/>
            <w:hideMark/>
          </w:tcPr>
          <w:p w14:paraId="2B170D2D" w14:textId="77777777" w:rsidR="005A61F5" w:rsidRPr="00E80667" w:rsidRDefault="005A61F5" w:rsidP="00305E0D">
            <w:pPr>
              <w:spacing w:line="276" w:lineRule="auto"/>
              <w:jc w:val="center"/>
            </w:pPr>
          </w:p>
        </w:tc>
        <w:tc>
          <w:tcPr>
            <w:tcW w:w="1014" w:type="pct"/>
            <w:tcBorders>
              <w:top w:val="single" w:sz="4" w:space="0" w:color="auto"/>
              <w:left w:val="single" w:sz="4" w:space="0" w:color="auto"/>
              <w:bottom w:val="single" w:sz="4" w:space="0" w:color="auto"/>
              <w:right w:val="single" w:sz="4" w:space="0" w:color="auto"/>
            </w:tcBorders>
            <w:shd w:val="clear" w:color="000000" w:fill="FFFFFF"/>
            <w:hideMark/>
          </w:tcPr>
          <w:p w14:paraId="2B170D2E" w14:textId="77777777" w:rsidR="005A61F5" w:rsidRPr="00E80667" w:rsidRDefault="005A61F5" w:rsidP="00305E0D">
            <w:pPr>
              <w:spacing w:line="276" w:lineRule="auto"/>
              <w:jc w:val="center"/>
            </w:pPr>
          </w:p>
        </w:tc>
      </w:tr>
      <w:tr w:rsidR="00E80667" w:rsidRPr="00E80667" w14:paraId="2B170D34" w14:textId="77777777" w:rsidTr="00B30F2A">
        <w:trPr>
          <w:trHeight w:val="315"/>
        </w:trPr>
        <w:tc>
          <w:tcPr>
            <w:tcW w:w="2847" w:type="pct"/>
            <w:tcBorders>
              <w:top w:val="single" w:sz="4" w:space="0" w:color="auto"/>
              <w:left w:val="single" w:sz="4" w:space="0" w:color="auto"/>
              <w:bottom w:val="single" w:sz="4" w:space="0" w:color="auto"/>
              <w:right w:val="single" w:sz="4" w:space="0" w:color="auto"/>
            </w:tcBorders>
            <w:shd w:val="clear" w:color="000000" w:fill="FFFFFF"/>
            <w:hideMark/>
          </w:tcPr>
          <w:p w14:paraId="2B170D30" w14:textId="77777777" w:rsidR="005A61F5" w:rsidRPr="00E80667" w:rsidRDefault="005A61F5" w:rsidP="00305E0D">
            <w:pPr>
              <w:spacing w:line="276" w:lineRule="auto"/>
            </w:pPr>
            <w:r w:rsidRPr="00E80667">
              <w:t>La redacción es clara y breve</w:t>
            </w:r>
          </w:p>
        </w:tc>
        <w:tc>
          <w:tcPr>
            <w:tcW w:w="569" w:type="pct"/>
            <w:tcBorders>
              <w:top w:val="single" w:sz="4" w:space="0" w:color="auto"/>
              <w:left w:val="single" w:sz="4" w:space="0" w:color="auto"/>
              <w:bottom w:val="single" w:sz="4" w:space="0" w:color="auto"/>
              <w:right w:val="single" w:sz="4" w:space="0" w:color="auto"/>
            </w:tcBorders>
            <w:shd w:val="clear" w:color="000000" w:fill="FFFFFF"/>
            <w:hideMark/>
          </w:tcPr>
          <w:p w14:paraId="2B170D31" w14:textId="77777777" w:rsidR="005A61F5" w:rsidRPr="00E80667" w:rsidRDefault="005A61F5" w:rsidP="00305E0D">
            <w:pPr>
              <w:spacing w:line="276" w:lineRule="auto"/>
              <w:jc w:val="center"/>
            </w:pPr>
            <w:r w:rsidRPr="00E80667">
              <w:t>X</w:t>
            </w:r>
          </w:p>
        </w:tc>
        <w:tc>
          <w:tcPr>
            <w:tcW w:w="569" w:type="pct"/>
            <w:tcBorders>
              <w:top w:val="single" w:sz="4" w:space="0" w:color="auto"/>
              <w:left w:val="single" w:sz="4" w:space="0" w:color="auto"/>
              <w:bottom w:val="single" w:sz="4" w:space="0" w:color="auto"/>
              <w:right w:val="single" w:sz="4" w:space="0" w:color="auto"/>
            </w:tcBorders>
            <w:shd w:val="clear" w:color="000000" w:fill="FFFFFF"/>
            <w:hideMark/>
          </w:tcPr>
          <w:p w14:paraId="2B170D32" w14:textId="77777777" w:rsidR="005A61F5" w:rsidRPr="00E80667" w:rsidRDefault="005A61F5" w:rsidP="00305E0D">
            <w:pPr>
              <w:spacing w:line="276" w:lineRule="auto"/>
              <w:jc w:val="center"/>
            </w:pPr>
          </w:p>
        </w:tc>
        <w:tc>
          <w:tcPr>
            <w:tcW w:w="1014" w:type="pct"/>
            <w:tcBorders>
              <w:top w:val="single" w:sz="4" w:space="0" w:color="auto"/>
              <w:left w:val="single" w:sz="4" w:space="0" w:color="auto"/>
              <w:bottom w:val="single" w:sz="4" w:space="0" w:color="auto"/>
              <w:right w:val="single" w:sz="4" w:space="0" w:color="auto"/>
            </w:tcBorders>
            <w:shd w:val="clear" w:color="000000" w:fill="FFFFFF"/>
            <w:hideMark/>
          </w:tcPr>
          <w:p w14:paraId="2B170D33" w14:textId="77777777" w:rsidR="005A61F5" w:rsidRPr="00E80667" w:rsidRDefault="005A61F5" w:rsidP="00305E0D">
            <w:pPr>
              <w:spacing w:line="276" w:lineRule="auto"/>
              <w:jc w:val="center"/>
            </w:pPr>
          </w:p>
        </w:tc>
      </w:tr>
    </w:tbl>
    <w:p w14:paraId="2B170D35" w14:textId="77777777" w:rsidR="005A61F5" w:rsidRDefault="005A61F5" w:rsidP="00305E0D">
      <w:pPr>
        <w:autoSpaceDE w:val="0"/>
        <w:autoSpaceDN w:val="0"/>
        <w:adjustRightInd w:val="0"/>
        <w:spacing w:after="240" w:line="276" w:lineRule="auto"/>
        <w:jc w:val="both"/>
        <w:rPr>
          <w:lang w:val="es-HN"/>
        </w:rPr>
      </w:pPr>
    </w:p>
    <w:p w14:paraId="2B170D36" w14:textId="1ACCC9F4" w:rsidR="00012AAE" w:rsidRPr="00E80667" w:rsidRDefault="005500A0" w:rsidP="005500A0">
      <w:pPr>
        <w:pStyle w:val="Descripcin"/>
        <w:rPr>
          <w:lang w:val="es-HN"/>
        </w:rPr>
      </w:pPr>
      <w:bookmarkStart w:id="98" w:name="_Toc165278086"/>
      <w:bookmarkStart w:id="99" w:name="_Toc169856982"/>
      <w:bookmarkStart w:id="100" w:name="_Toc170135475"/>
      <w:r>
        <w:t xml:space="preserve">Anexo </w:t>
      </w:r>
      <w:r>
        <w:fldChar w:fldCharType="begin"/>
      </w:r>
      <w:r>
        <w:instrText xml:space="preserve"> SEQ Anexo \* ARABIC </w:instrText>
      </w:r>
      <w:r>
        <w:fldChar w:fldCharType="separate"/>
      </w:r>
      <w:r w:rsidR="00E364CC">
        <w:rPr>
          <w:noProof/>
        </w:rPr>
        <w:t>2</w:t>
      </w:r>
      <w:r>
        <w:fldChar w:fldCharType="end"/>
      </w:r>
      <w:r>
        <w:t xml:space="preserve">. </w:t>
      </w:r>
      <w:r w:rsidRPr="00795F26">
        <w:t>Verificación de la Visión Institucional</w:t>
      </w:r>
      <w:bookmarkEnd w:id="98"/>
      <w:bookmarkEnd w:id="99"/>
      <w:bookmarkEnd w:id="100"/>
    </w:p>
    <w:tbl>
      <w:tblPr>
        <w:tblW w:w="5000" w:type="pct"/>
        <w:tblCellMar>
          <w:top w:w="15" w:type="dxa"/>
          <w:bottom w:w="15" w:type="dxa"/>
        </w:tblCellMar>
        <w:tblLook w:val="04A0" w:firstRow="1" w:lastRow="0" w:firstColumn="1" w:lastColumn="0" w:noHBand="0" w:noVBand="1"/>
      </w:tblPr>
      <w:tblGrid>
        <w:gridCol w:w="5333"/>
        <w:gridCol w:w="903"/>
        <w:gridCol w:w="884"/>
        <w:gridCol w:w="1710"/>
      </w:tblGrid>
      <w:tr w:rsidR="00E80667" w:rsidRPr="00E80667" w14:paraId="2B170D38" w14:textId="77777777" w:rsidTr="00272890">
        <w:trPr>
          <w:trHeight w:val="405"/>
        </w:trPr>
        <w:tc>
          <w:tcPr>
            <w:tcW w:w="5000" w:type="pct"/>
            <w:gridSpan w:val="4"/>
            <w:tcBorders>
              <w:top w:val="single" w:sz="4" w:space="0" w:color="auto"/>
              <w:left w:val="single" w:sz="4" w:space="0" w:color="auto"/>
              <w:bottom w:val="nil"/>
              <w:right w:val="single" w:sz="4" w:space="0" w:color="auto"/>
            </w:tcBorders>
            <w:shd w:val="clear" w:color="000000" w:fill="002060"/>
            <w:noWrap/>
            <w:vAlign w:val="center"/>
            <w:hideMark/>
          </w:tcPr>
          <w:p w14:paraId="2B170D37" w14:textId="77777777" w:rsidR="005A61F5" w:rsidRPr="00E80667" w:rsidRDefault="006739FF" w:rsidP="00305E0D">
            <w:pPr>
              <w:spacing w:line="276" w:lineRule="auto"/>
              <w:jc w:val="center"/>
              <w:rPr>
                <w:b/>
                <w:bCs/>
              </w:rPr>
            </w:pPr>
            <w:r w:rsidRPr="00E80667">
              <w:rPr>
                <w:b/>
                <w:bCs/>
              </w:rPr>
              <w:t xml:space="preserve">VERIFICACIÓN </w:t>
            </w:r>
            <w:r w:rsidR="005A61F5" w:rsidRPr="00E80667">
              <w:rPr>
                <w:b/>
                <w:bCs/>
              </w:rPr>
              <w:t>DE LA VISIÓN ACTUAL</w:t>
            </w:r>
          </w:p>
        </w:tc>
      </w:tr>
      <w:tr w:rsidR="00E80667" w:rsidRPr="00E80667" w14:paraId="2B170D3A" w14:textId="77777777" w:rsidTr="009E7A95">
        <w:trPr>
          <w:trHeight w:val="2304"/>
        </w:trPr>
        <w:tc>
          <w:tcPr>
            <w:tcW w:w="5000" w:type="pct"/>
            <w:gridSpan w:val="4"/>
            <w:tcBorders>
              <w:top w:val="nil"/>
              <w:left w:val="single" w:sz="4" w:space="0" w:color="auto"/>
              <w:bottom w:val="single" w:sz="8" w:space="0" w:color="auto"/>
              <w:right w:val="single" w:sz="4" w:space="0" w:color="auto"/>
            </w:tcBorders>
            <w:shd w:val="clear" w:color="000000" w:fill="FFFFFF"/>
            <w:vAlign w:val="center"/>
            <w:hideMark/>
          </w:tcPr>
          <w:p w14:paraId="2B170D39" w14:textId="77777777" w:rsidR="0011021D" w:rsidRPr="00E80667" w:rsidRDefault="005A61F5" w:rsidP="00305E0D">
            <w:pPr>
              <w:spacing w:line="276" w:lineRule="auto"/>
              <w:jc w:val="both"/>
            </w:pPr>
            <w:r w:rsidRPr="0013652A">
              <w:rPr>
                <w:sz w:val="22"/>
              </w:rPr>
              <w:t>Una institución líder de la educación superior nacional e internacional; protagonista en la transformación de la sociedad hondureña hacia el desarrollo humano sostenible con recursos humanos del más alto nivel académico, científico</w:t>
            </w:r>
            <w:r w:rsidR="0011021D" w:rsidRPr="0013652A">
              <w:rPr>
                <w:sz w:val="22"/>
              </w:rPr>
              <w:t xml:space="preserve"> </w:t>
            </w:r>
            <w:r w:rsidRPr="0013652A">
              <w:rPr>
                <w:sz w:val="22"/>
              </w:rPr>
              <w:t>y</w:t>
            </w:r>
            <w:r w:rsidR="0011021D" w:rsidRPr="0013652A">
              <w:rPr>
                <w:sz w:val="22"/>
              </w:rPr>
              <w:t xml:space="preserve"> </w:t>
            </w:r>
            <w:r w:rsidR="00120705" w:rsidRPr="0013652A">
              <w:rPr>
                <w:sz w:val="22"/>
              </w:rPr>
              <w:t>ético</w:t>
            </w:r>
            <w:r w:rsidRPr="0013652A">
              <w:rPr>
                <w:sz w:val="22"/>
              </w:rPr>
              <w:t>.​</w:t>
            </w:r>
            <w:r w:rsidRPr="0013652A">
              <w:rPr>
                <w:sz w:val="22"/>
              </w:rPr>
              <w:br/>
              <w:t>Una institución con un gobierno democrático, organizada en redes y descentralizada, transparente en la rendición de cuentas, con una gestión académica y administrativo/ financiera, participativa, estratégica, moderna y orientada hacia la calidad y la pertinencia de la educación, la investigación y su vinculación con la sociedad hondureña y mundial, procesos basados en los nuevos paradigmas de la ciencia y la educación.</w:t>
            </w:r>
          </w:p>
        </w:tc>
      </w:tr>
      <w:tr w:rsidR="00E80667" w:rsidRPr="00E80667" w14:paraId="2B170D3F" w14:textId="77777777" w:rsidTr="009E7A95">
        <w:trPr>
          <w:trHeight w:val="576"/>
        </w:trPr>
        <w:tc>
          <w:tcPr>
            <w:tcW w:w="3102"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B170D3B" w14:textId="77777777" w:rsidR="005A61F5" w:rsidRPr="00E80667" w:rsidRDefault="005A61F5" w:rsidP="00305E0D">
            <w:pPr>
              <w:spacing w:line="276" w:lineRule="auto"/>
              <w:jc w:val="center"/>
              <w:rPr>
                <w:b/>
                <w:bCs/>
              </w:rPr>
            </w:pPr>
            <w:r w:rsidRPr="00E80667">
              <w:rPr>
                <w:b/>
                <w:bCs/>
              </w:rPr>
              <w:t>Características de la Visión Institucional</w:t>
            </w:r>
          </w:p>
        </w:tc>
        <w:tc>
          <w:tcPr>
            <w:tcW w:w="593"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B170D3C" w14:textId="77777777" w:rsidR="005A61F5" w:rsidRPr="009E7A95" w:rsidRDefault="005A61F5" w:rsidP="00305E0D">
            <w:pPr>
              <w:spacing w:line="276" w:lineRule="auto"/>
              <w:jc w:val="center"/>
              <w:rPr>
                <w:b/>
                <w:bCs/>
                <w:sz w:val="18"/>
              </w:rPr>
            </w:pPr>
            <w:r w:rsidRPr="009E7A95">
              <w:rPr>
                <w:b/>
                <w:bCs/>
                <w:sz w:val="18"/>
              </w:rPr>
              <w:t>Sí cumple</w:t>
            </w:r>
          </w:p>
        </w:tc>
        <w:tc>
          <w:tcPr>
            <w:tcW w:w="582"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B170D3D" w14:textId="77777777" w:rsidR="005A61F5" w:rsidRPr="009E7A95" w:rsidRDefault="005A61F5" w:rsidP="00305E0D">
            <w:pPr>
              <w:spacing w:line="276" w:lineRule="auto"/>
              <w:jc w:val="center"/>
              <w:rPr>
                <w:b/>
                <w:bCs/>
                <w:sz w:val="18"/>
              </w:rPr>
            </w:pPr>
            <w:r w:rsidRPr="009E7A95">
              <w:rPr>
                <w:b/>
                <w:bCs/>
                <w:sz w:val="18"/>
              </w:rPr>
              <w:t>No cumple</w:t>
            </w:r>
          </w:p>
        </w:tc>
        <w:tc>
          <w:tcPr>
            <w:tcW w:w="723" w:type="pct"/>
            <w:tcBorders>
              <w:top w:val="single" w:sz="8" w:space="0" w:color="auto"/>
              <w:left w:val="nil"/>
              <w:bottom w:val="single" w:sz="8" w:space="0" w:color="auto"/>
              <w:right w:val="single" w:sz="4" w:space="0" w:color="auto"/>
            </w:tcBorders>
            <w:shd w:val="clear" w:color="000000" w:fill="FFFFFF"/>
            <w:vAlign w:val="center"/>
            <w:hideMark/>
          </w:tcPr>
          <w:p w14:paraId="2B170D3E" w14:textId="77777777" w:rsidR="005A61F5" w:rsidRPr="00E80667" w:rsidRDefault="005A61F5" w:rsidP="00305E0D">
            <w:pPr>
              <w:spacing w:line="276" w:lineRule="auto"/>
              <w:jc w:val="center"/>
              <w:rPr>
                <w:b/>
                <w:bCs/>
              </w:rPr>
            </w:pPr>
            <w:r w:rsidRPr="00E80667">
              <w:rPr>
                <w:b/>
                <w:bCs/>
              </w:rPr>
              <w:t>Observaciones</w:t>
            </w:r>
          </w:p>
        </w:tc>
      </w:tr>
      <w:tr w:rsidR="00E80667" w:rsidRPr="00E80667" w14:paraId="2B170D44" w14:textId="77777777" w:rsidTr="005A61F5">
        <w:trPr>
          <w:trHeight w:val="375"/>
        </w:trPr>
        <w:tc>
          <w:tcPr>
            <w:tcW w:w="3102" w:type="pct"/>
            <w:tcBorders>
              <w:top w:val="nil"/>
              <w:left w:val="single" w:sz="4" w:space="0" w:color="auto"/>
              <w:bottom w:val="single" w:sz="4" w:space="0" w:color="auto"/>
              <w:right w:val="single" w:sz="4" w:space="0" w:color="auto"/>
            </w:tcBorders>
            <w:shd w:val="clear" w:color="000000" w:fill="FFFFFF"/>
            <w:hideMark/>
          </w:tcPr>
          <w:p w14:paraId="2B170D40" w14:textId="77777777" w:rsidR="005A61F5" w:rsidRPr="00E80667" w:rsidRDefault="005A61F5" w:rsidP="00305E0D">
            <w:pPr>
              <w:spacing w:line="276" w:lineRule="auto"/>
            </w:pPr>
            <w:r w:rsidRPr="00E80667">
              <w:t>¿Qué queremos ser como organización?</w:t>
            </w:r>
          </w:p>
        </w:tc>
        <w:tc>
          <w:tcPr>
            <w:tcW w:w="593" w:type="pct"/>
            <w:tcBorders>
              <w:top w:val="nil"/>
              <w:left w:val="single" w:sz="4" w:space="0" w:color="auto"/>
              <w:bottom w:val="single" w:sz="4" w:space="0" w:color="auto"/>
              <w:right w:val="single" w:sz="4" w:space="0" w:color="auto"/>
            </w:tcBorders>
            <w:shd w:val="clear" w:color="000000" w:fill="FFFFFF"/>
            <w:hideMark/>
          </w:tcPr>
          <w:p w14:paraId="2B170D41" w14:textId="77777777" w:rsidR="005A61F5" w:rsidRPr="00E80667" w:rsidRDefault="005A61F5" w:rsidP="00305E0D">
            <w:pPr>
              <w:spacing w:line="276" w:lineRule="auto"/>
              <w:jc w:val="center"/>
            </w:pPr>
            <w:r w:rsidRPr="00E80667">
              <w:t>X</w:t>
            </w:r>
          </w:p>
        </w:tc>
        <w:tc>
          <w:tcPr>
            <w:tcW w:w="582" w:type="pct"/>
            <w:tcBorders>
              <w:top w:val="nil"/>
              <w:left w:val="single" w:sz="4" w:space="0" w:color="auto"/>
              <w:bottom w:val="single" w:sz="4" w:space="0" w:color="auto"/>
              <w:right w:val="single" w:sz="4" w:space="0" w:color="auto"/>
            </w:tcBorders>
            <w:shd w:val="clear" w:color="000000" w:fill="FFFFFF"/>
            <w:hideMark/>
          </w:tcPr>
          <w:p w14:paraId="2B170D42" w14:textId="77777777" w:rsidR="005A61F5" w:rsidRPr="00E80667" w:rsidRDefault="005A61F5" w:rsidP="00305E0D">
            <w:pPr>
              <w:spacing w:line="276" w:lineRule="auto"/>
              <w:jc w:val="center"/>
            </w:pPr>
          </w:p>
        </w:tc>
        <w:tc>
          <w:tcPr>
            <w:tcW w:w="723" w:type="pct"/>
            <w:tcBorders>
              <w:top w:val="nil"/>
              <w:left w:val="single" w:sz="4" w:space="0" w:color="auto"/>
              <w:bottom w:val="single" w:sz="4" w:space="0" w:color="auto"/>
              <w:right w:val="single" w:sz="4" w:space="0" w:color="auto"/>
            </w:tcBorders>
            <w:shd w:val="clear" w:color="000000" w:fill="FFFFFF"/>
            <w:hideMark/>
          </w:tcPr>
          <w:p w14:paraId="2B170D43" w14:textId="77777777" w:rsidR="005A61F5" w:rsidRPr="00E80667" w:rsidRDefault="005A61F5" w:rsidP="00305E0D">
            <w:pPr>
              <w:spacing w:line="276" w:lineRule="auto"/>
            </w:pPr>
          </w:p>
        </w:tc>
      </w:tr>
      <w:tr w:rsidR="00E80667" w:rsidRPr="00E80667" w14:paraId="2B170D49" w14:textId="77777777" w:rsidTr="005A61F5">
        <w:trPr>
          <w:trHeight w:val="315"/>
        </w:trPr>
        <w:tc>
          <w:tcPr>
            <w:tcW w:w="3102" w:type="pct"/>
            <w:tcBorders>
              <w:top w:val="single" w:sz="4" w:space="0" w:color="auto"/>
              <w:left w:val="single" w:sz="4" w:space="0" w:color="auto"/>
              <w:bottom w:val="single" w:sz="4" w:space="0" w:color="auto"/>
              <w:right w:val="single" w:sz="4" w:space="0" w:color="auto"/>
            </w:tcBorders>
            <w:shd w:val="clear" w:color="000000" w:fill="FFFFFF"/>
            <w:noWrap/>
            <w:hideMark/>
          </w:tcPr>
          <w:p w14:paraId="2B170D45" w14:textId="77777777" w:rsidR="005A61F5" w:rsidRPr="00E80667" w:rsidRDefault="005A61F5" w:rsidP="00305E0D">
            <w:pPr>
              <w:spacing w:line="276" w:lineRule="auto"/>
            </w:pPr>
            <w:r w:rsidRPr="00E80667">
              <w:rPr>
                <w:rStyle w:val="font51"/>
                <w:rFonts w:ascii="Times New Roman" w:hAnsi="Times New Roman"/>
                <w:color w:val="auto"/>
              </w:rPr>
              <w:t xml:space="preserve">Concreta: </w:t>
            </w:r>
            <w:r w:rsidRPr="00E80667">
              <w:rPr>
                <w:rStyle w:val="font61"/>
                <w:rFonts w:ascii="Times New Roman" w:hAnsi="Times New Roman"/>
                <w:color w:val="auto"/>
              </w:rPr>
              <w:t>Expresa lo esencial en forma puntual.</w:t>
            </w:r>
          </w:p>
        </w:tc>
        <w:tc>
          <w:tcPr>
            <w:tcW w:w="593" w:type="pct"/>
            <w:tcBorders>
              <w:top w:val="single" w:sz="4" w:space="0" w:color="auto"/>
              <w:left w:val="single" w:sz="4" w:space="0" w:color="auto"/>
              <w:bottom w:val="single" w:sz="4" w:space="0" w:color="auto"/>
              <w:right w:val="single" w:sz="4" w:space="0" w:color="auto"/>
            </w:tcBorders>
            <w:shd w:val="clear" w:color="000000" w:fill="FFFFFF"/>
            <w:hideMark/>
          </w:tcPr>
          <w:p w14:paraId="2B170D46" w14:textId="77777777" w:rsidR="005A61F5" w:rsidRPr="00E80667" w:rsidRDefault="005A61F5" w:rsidP="00305E0D">
            <w:pPr>
              <w:spacing w:line="276" w:lineRule="auto"/>
              <w:jc w:val="center"/>
            </w:pPr>
            <w:r w:rsidRPr="00E80667">
              <w:t>X</w:t>
            </w:r>
          </w:p>
        </w:tc>
        <w:tc>
          <w:tcPr>
            <w:tcW w:w="582" w:type="pct"/>
            <w:tcBorders>
              <w:top w:val="single" w:sz="4" w:space="0" w:color="auto"/>
              <w:left w:val="single" w:sz="4" w:space="0" w:color="auto"/>
              <w:bottom w:val="single" w:sz="4" w:space="0" w:color="auto"/>
              <w:right w:val="single" w:sz="4" w:space="0" w:color="auto"/>
            </w:tcBorders>
            <w:shd w:val="clear" w:color="000000" w:fill="FFFFFF"/>
            <w:hideMark/>
          </w:tcPr>
          <w:p w14:paraId="2B170D47" w14:textId="77777777" w:rsidR="005A61F5" w:rsidRPr="00E80667" w:rsidRDefault="005A61F5" w:rsidP="00305E0D">
            <w:pPr>
              <w:spacing w:line="276" w:lineRule="auto"/>
              <w:jc w:val="center"/>
            </w:pPr>
          </w:p>
        </w:tc>
        <w:tc>
          <w:tcPr>
            <w:tcW w:w="723" w:type="pct"/>
            <w:tcBorders>
              <w:top w:val="single" w:sz="4" w:space="0" w:color="auto"/>
              <w:left w:val="single" w:sz="4" w:space="0" w:color="auto"/>
              <w:bottom w:val="single" w:sz="4" w:space="0" w:color="auto"/>
              <w:right w:val="single" w:sz="4" w:space="0" w:color="auto"/>
            </w:tcBorders>
            <w:shd w:val="clear" w:color="000000" w:fill="FFFFFF"/>
            <w:hideMark/>
          </w:tcPr>
          <w:p w14:paraId="2B170D48" w14:textId="77777777" w:rsidR="005A61F5" w:rsidRPr="00E80667" w:rsidRDefault="005A61F5" w:rsidP="00305E0D">
            <w:pPr>
              <w:spacing w:line="276" w:lineRule="auto"/>
            </w:pPr>
          </w:p>
        </w:tc>
      </w:tr>
      <w:tr w:rsidR="00E80667" w:rsidRPr="00E80667" w14:paraId="2B170D4E" w14:textId="77777777" w:rsidTr="005A61F5">
        <w:trPr>
          <w:trHeight w:val="315"/>
        </w:trPr>
        <w:tc>
          <w:tcPr>
            <w:tcW w:w="3102" w:type="pct"/>
            <w:tcBorders>
              <w:top w:val="single" w:sz="4" w:space="0" w:color="auto"/>
              <w:left w:val="single" w:sz="4" w:space="0" w:color="auto"/>
              <w:bottom w:val="single" w:sz="4" w:space="0" w:color="auto"/>
              <w:right w:val="single" w:sz="4" w:space="0" w:color="auto"/>
            </w:tcBorders>
            <w:shd w:val="clear" w:color="000000" w:fill="FFFFFF"/>
            <w:hideMark/>
          </w:tcPr>
          <w:p w14:paraId="2B170D4A" w14:textId="77777777" w:rsidR="005A61F5" w:rsidRPr="00E80667" w:rsidRDefault="005A61F5" w:rsidP="00305E0D">
            <w:pPr>
              <w:spacing w:line="276" w:lineRule="auto"/>
            </w:pPr>
            <w:r w:rsidRPr="00E80667">
              <w:rPr>
                <w:rStyle w:val="font51"/>
                <w:rFonts w:ascii="Times New Roman" w:hAnsi="Times New Roman"/>
                <w:color w:val="auto"/>
              </w:rPr>
              <w:t xml:space="preserve">Descriptiva: </w:t>
            </w:r>
            <w:r w:rsidRPr="00E80667">
              <w:rPr>
                <w:rStyle w:val="font61"/>
                <w:rFonts w:ascii="Times New Roman" w:hAnsi="Times New Roman"/>
                <w:color w:val="auto"/>
              </w:rPr>
              <w:t>Clara y sencilla.</w:t>
            </w:r>
          </w:p>
        </w:tc>
        <w:tc>
          <w:tcPr>
            <w:tcW w:w="593" w:type="pct"/>
            <w:tcBorders>
              <w:top w:val="single" w:sz="4" w:space="0" w:color="auto"/>
              <w:left w:val="single" w:sz="4" w:space="0" w:color="auto"/>
              <w:bottom w:val="single" w:sz="4" w:space="0" w:color="auto"/>
              <w:right w:val="single" w:sz="4" w:space="0" w:color="auto"/>
            </w:tcBorders>
            <w:shd w:val="clear" w:color="000000" w:fill="FFFFFF"/>
            <w:hideMark/>
          </w:tcPr>
          <w:p w14:paraId="2B170D4B" w14:textId="77777777" w:rsidR="005A61F5" w:rsidRPr="00E80667" w:rsidRDefault="005A61F5" w:rsidP="00305E0D">
            <w:pPr>
              <w:spacing w:line="276" w:lineRule="auto"/>
              <w:jc w:val="center"/>
            </w:pPr>
            <w:r w:rsidRPr="00E80667">
              <w:t>X</w:t>
            </w:r>
          </w:p>
        </w:tc>
        <w:tc>
          <w:tcPr>
            <w:tcW w:w="582" w:type="pct"/>
            <w:tcBorders>
              <w:top w:val="single" w:sz="4" w:space="0" w:color="auto"/>
              <w:left w:val="single" w:sz="4" w:space="0" w:color="auto"/>
              <w:bottom w:val="single" w:sz="4" w:space="0" w:color="auto"/>
              <w:right w:val="single" w:sz="4" w:space="0" w:color="auto"/>
            </w:tcBorders>
            <w:shd w:val="clear" w:color="000000" w:fill="FFFFFF"/>
            <w:hideMark/>
          </w:tcPr>
          <w:p w14:paraId="2B170D4C" w14:textId="77777777" w:rsidR="005A61F5" w:rsidRPr="00E80667" w:rsidRDefault="005A61F5" w:rsidP="00305E0D">
            <w:pPr>
              <w:spacing w:line="276" w:lineRule="auto"/>
              <w:jc w:val="center"/>
            </w:pPr>
          </w:p>
        </w:tc>
        <w:tc>
          <w:tcPr>
            <w:tcW w:w="723" w:type="pct"/>
            <w:tcBorders>
              <w:top w:val="single" w:sz="4" w:space="0" w:color="auto"/>
              <w:left w:val="single" w:sz="4" w:space="0" w:color="auto"/>
              <w:bottom w:val="single" w:sz="4" w:space="0" w:color="auto"/>
              <w:right w:val="single" w:sz="4" w:space="0" w:color="auto"/>
            </w:tcBorders>
            <w:shd w:val="clear" w:color="000000" w:fill="FFFFFF"/>
            <w:hideMark/>
          </w:tcPr>
          <w:p w14:paraId="2B170D4D" w14:textId="77777777" w:rsidR="005A61F5" w:rsidRPr="00E80667" w:rsidRDefault="005A61F5" w:rsidP="00305E0D">
            <w:pPr>
              <w:spacing w:line="276" w:lineRule="auto"/>
            </w:pPr>
          </w:p>
        </w:tc>
      </w:tr>
      <w:tr w:rsidR="00E80667" w:rsidRPr="00E80667" w14:paraId="2B170D53" w14:textId="77777777" w:rsidTr="005A61F5">
        <w:trPr>
          <w:trHeight w:val="315"/>
        </w:trPr>
        <w:tc>
          <w:tcPr>
            <w:tcW w:w="3102" w:type="pct"/>
            <w:tcBorders>
              <w:top w:val="single" w:sz="4" w:space="0" w:color="auto"/>
              <w:left w:val="single" w:sz="4" w:space="0" w:color="auto"/>
              <w:bottom w:val="single" w:sz="4" w:space="0" w:color="auto"/>
              <w:right w:val="single" w:sz="4" w:space="0" w:color="auto"/>
            </w:tcBorders>
            <w:shd w:val="clear" w:color="000000" w:fill="FFFFFF"/>
            <w:hideMark/>
          </w:tcPr>
          <w:p w14:paraId="2B170D4F" w14:textId="77777777" w:rsidR="005A61F5" w:rsidRPr="00E80667" w:rsidRDefault="005A61F5" w:rsidP="00305E0D">
            <w:pPr>
              <w:spacing w:line="276" w:lineRule="auto"/>
            </w:pPr>
            <w:r w:rsidRPr="00E80667">
              <w:rPr>
                <w:rStyle w:val="font51"/>
                <w:rFonts w:ascii="Times New Roman" w:hAnsi="Times New Roman"/>
                <w:color w:val="auto"/>
              </w:rPr>
              <w:t xml:space="preserve">Estimulante: </w:t>
            </w:r>
            <w:r w:rsidRPr="00E80667">
              <w:rPr>
                <w:rStyle w:val="font61"/>
                <w:rFonts w:ascii="Times New Roman" w:hAnsi="Times New Roman"/>
                <w:color w:val="auto"/>
              </w:rPr>
              <w:t>Motiva el logro de resultados.</w:t>
            </w:r>
          </w:p>
        </w:tc>
        <w:tc>
          <w:tcPr>
            <w:tcW w:w="593" w:type="pct"/>
            <w:tcBorders>
              <w:top w:val="single" w:sz="4" w:space="0" w:color="auto"/>
              <w:left w:val="single" w:sz="4" w:space="0" w:color="auto"/>
              <w:bottom w:val="single" w:sz="4" w:space="0" w:color="auto"/>
              <w:right w:val="single" w:sz="4" w:space="0" w:color="auto"/>
            </w:tcBorders>
            <w:shd w:val="clear" w:color="000000" w:fill="FFFFFF"/>
            <w:hideMark/>
          </w:tcPr>
          <w:p w14:paraId="2B170D50" w14:textId="77777777" w:rsidR="005A61F5" w:rsidRPr="00E80667" w:rsidRDefault="005A61F5" w:rsidP="00305E0D">
            <w:pPr>
              <w:spacing w:line="276" w:lineRule="auto"/>
              <w:jc w:val="center"/>
            </w:pPr>
          </w:p>
        </w:tc>
        <w:tc>
          <w:tcPr>
            <w:tcW w:w="582" w:type="pct"/>
            <w:tcBorders>
              <w:top w:val="single" w:sz="4" w:space="0" w:color="auto"/>
              <w:left w:val="single" w:sz="4" w:space="0" w:color="auto"/>
              <w:bottom w:val="single" w:sz="4" w:space="0" w:color="auto"/>
              <w:right w:val="single" w:sz="4" w:space="0" w:color="auto"/>
            </w:tcBorders>
            <w:shd w:val="clear" w:color="000000" w:fill="FFFFFF"/>
            <w:hideMark/>
          </w:tcPr>
          <w:p w14:paraId="2B170D51" w14:textId="77777777" w:rsidR="005A61F5" w:rsidRPr="00E80667" w:rsidRDefault="005A61F5" w:rsidP="00305E0D">
            <w:pPr>
              <w:spacing w:line="276" w:lineRule="auto"/>
              <w:jc w:val="center"/>
            </w:pPr>
          </w:p>
        </w:tc>
        <w:tc>
          <w:tcPr>
            <w:tcW w:w="723" w:type="pct"/>
            <w:tcBorders>
              <w:top w:val="single" w:sz="4" w:space="0" w:color="auto"/>
              <w:left w:val="single" w:sz="4" w:space="0" w:color="auto"/>
              <w:bottom w:val="single" w:sz="4" w:space="0" w:color="auto"/>
              <w:right w:val="single" w:sz="4" w:space="0" w:color="auto"/>
            </w:tcBorders>
            <w:shd w:val="clear" w:color="000000" w:fill="FFFFFF"/>
            <w:hideMark/>
          </w:tcPr>
          <w:p w14:paraId="2B170D52" w14:textId="77777777" w:rsidR="005A61F5" w:rsidRPr="00E80667" w:rsidRDefault="005A61F5" w:rsidP="00305E0D">
            <w:pPr>
              <w:spacing w:line="276" w:lineRule="auto"/>
            </w:pPr>
          </w:p>
        </w:tc>
      </w:tr>
      <w:tr w:rsidR="00E80667" w:rsidRPr="00E80667" w14:paraId="2B170D58" w14:textId="77777777" w:rsidTr="009E7A95">
        <w:trPr>
          <w:trHeight w:val="533"/>
        </w:trPr>
        <w:tc>
          <w:tcPr>
            <w:tcW w:w="3102" w:type="pct"/>
            <w:tcBorders>
              <w:top w:val="single" w:sz="4" w:space="0" w:color="auto"/>
              <w:left w:val="single" w:sz="4" w:space="0" w:color="auto"/>
              <w:bottom w:val="single" w:sz="4" w:space="0" w:color="auto"/>
              <w:right w:val="single" w:sz="4" w:space="0" w:color="auto"/>
            </w:tcBorders>
            <w:shd w:val="clear" w:color="000000" w:fill="FFFFFF"/>
            <w:hideMark/>
          </w:tcPr>
          <w:p w14:paraId="2B170D54" w14:textId="77777777" w:rsidR="005A61F5" w:rsidRPr="00E80667" w:rsidRDefault="005A61F5" w:rsidP="00305E0D">
            <w:pPr>
              <w:spacing w:line="276" w:lineRule="auto"/>
            </w:pPr>
            <w:r w:rsidRPr="00E80667">
              <w:rPr>
                <w:rStyle w:val="font51"/>
                <w:rFonts w:ascii="Times New Roman" w:hAnsi="Times New Roman"/>
                <w:color w:val="auto"/>
              </w:rPr>
              <w:lastRenderedPageBreak/>
              <w:t xml:space="preserve">Retadora: </w:t>
            </w:r>
            <w:r w:rsidRPr="00E80667">
              <w:rPr>
                <w:rStyle w:val="font61"/>
                <w:rFonts w:ascii="Times New Roman" w:hAnsi="Times New Roman"/>
                <w:color w:val="auto"/>
              </w:rPr>
              <w:t>Atrae y concreta la atención de los equipos.</w:t>
            </w:r>
          </w:p>
        </w:tc>
        <w:tc>
          <w:tcPr>
            <w:tcW w:w="593" w:type="pct"/>
            <w:tcBorders>
              <w:top w:val="single" w:sz="4" w:space="0" w:color="auto"/>
              <w:left w:val="single" w:sz="4" w:space="0" w:color="auto"/>
              <w:bottom w:val="single" w:sz="4" w:space="0" w:color="auto"/>
              <w:right w:val="single" w:sz="4" w:space="0" w:color="auto"/>
            </w:tcBorders>
            <w:shd w:val="clear" w:color="000000" w:fill="FFFFFF"/>
            <w:hideMark/>
          </w:tcPr>
          <w:p w14:paraId="2B170D55" w14:textId="77777777" w:rsidR="005A61F5" w:rsidRPr="00E80667" w:rsidRDefault="005A61F5" w:rsidP="00305E0D">
            <w:pPr>
              <w:spacing w:line="276" w:lineRule="auto"/>
              <w:jc w:val="center"/>
            </w:pPr>
          </w:p>
        </w:tc>
        <w:tc>
          <w:tcPr>
            <w:tcW w:w="582" w:type="pct"/>
            <w:tcBorders>
              <w:top w:val="single" w:sz="4" w:space="0" w:color="auto"/>
              <w:left w:val="single" w:sz="4" w:space="0" w:color="auto"/>
              <w:bottom w:val="single" w:sz="4" w:space="0" w:color="auto"/>
              <w:right w:val="single" w:sz="4" w:space="0" w:color="auto"/>
            </w:tcBorders>
            <w:shd w:val="clear" w:color="000000" w:fill="FFFFFF"/>
            <w:hideMark/>
          </w:tcPr>
          <w:p w14:paraId="2B170D56" w14:textId="77777777" w:rsidR="005A61F5" w:rsidRPr="00E80667" w:rsidRDefault="005A61F5" w:rsidP="00305E0D">
            <w:pPr>
              <w:spacing w:line="276" w:lineRule="auto"/>
              <w:jc w:val="center"/>
            </w:pPr>
          </w:p>
        </w:tc>
        <w:tc>
          <w:tcPr>
            <w:tcW w:w="723" w:type="pct"/>
            <w:tcBorders>
              <w:top w:val="single" w:sz="4" w:space="0" w:color="auto"/>
              <w:left w:val="single" w:sz="4" w:space="0" w:color="auto"/>
              <w:bottom w:val="single" w:sz="4" w:space="0" w:color="auto"/>
              <w:right w:val="single" w:sz="4" w:space="0" w:color="auto"/>
            </w:tcBorders>
            <w:shd w:val="clear" w:color="000000" w:fill="FFFFFF"/>
            <w:hideMark/>
          </w:tcPr>
          <w:p w14:paraId="2B170D57" w14:textId="77777777" w:rsidR="005A61F5" w:rsidRPr="00E80667" w:rsidRDefault="005A61F5" w:rsidP="00305E0D">
            <w:pPr>
              <w:spacing w:line="276" w:lineRule="auto"/>
            </w:pPr>
          </w:p>
        </w:tc>
      </w:tr>
      <w:tr w:rsidR="00E80667" w:rsidRPr="00E80667" w14:paraId="2B170D5D" w14:textId="77777777" w:rsidTr="005A61F5">
        <w:trPr>
          <w:trHeight w:val="315"/>
        </w:trPr>
        <w:tc>
          <w:tcPr>
            <w:tcW w:w="3102" w:type="pct"/>
            <w:tcBorders>
              <w:top w:val="single" w:sz="4" w:space="0" w:color="auto"/>
              <w:left w:val="single" w:sz="4" w:space="0" w:color="auto"/>
              <w:bottom w:val="single" w:sz="4" w:space="0" w:color="auto"/>
              <w:right w:val="single" w:sz="4" w:space="0" w:color="auto"/>
            </w:tcBorders>
            <w:shd w:val="clear" w:color="000000" w:fill="FFFFFF"/>
            <w:hideMark/>
          </w:tcPr>
          <w:p w14:paraId="2B170D59" w14:textId="77777777" w:rsidR="005A61F5" w:rsidRPr="00E80667" w:rsidRDefault="005A61F5" w:rsidP="00305E0D">
            <w:pPr>
              <w:spacing w:line="276" w:lineRule="auto"/>
            </w:pPr>
            <w:r w:rsidRPr="00E80667">
              <w:rPr>
                <w:rStyle w:val="font51"/>
                <w:rFonts w:ascii="Times New Roman" w:hAnsi="Times New Roman"/>
                <w:color w:val="auto"/>
              </w:rPr>
              <w:t xml:space="preserve">Alcanzable. </w:t>
            </w:r>
            <w:r w:rsidRPr="00E80667">
              <w:rPr>
                <w:rStyle w:val="font61"/>
                <w:rFonts w:ascii="Times New Roman" w:hAnsi="Times New Roman"/>
                <w:color w:val="auto"/>
              </w:rPr>
              <w:t>Un sueño realista.</w:t>
            </w:r>
          </w:p>
        </w:tc>
        <w:tc>
          <w:tcPr>
            <w:tcW w:w="593" w:type="pct"/>
            <w:tcBorders>
              <w:top w:val="single" w:sz="4" w:space="0" w:color="auto"/>
              <w:left w:val="single" w:sz="4" w:space="0" w:color="auto"/>
              <w:bottom w:val="single" w:sz="4" w:space="0" w:color="auto"/>
              <w:right w:val="single" w:sz="4" w:space="0" w:color="auto"/>
            </w:tcBorders>
            <w:shd w:val="clear" w:color="000000" w:fill="FFFFFF"/>
            <w:hideMark/>
          </w:tcPr>
          <w:p w14:paraId="2B170D5A" w14:textId="77777777" w:rsidR="005A61F5" w:rsidRPr="00E80667" w:rsidRDefault="005A61F5" w:rsidP="00305E0D">
            <w:pPr>
              <w:spacing w:line="276" w:lineRule="auto"/>
              <w:jc w:val="center"/>
            </w:pPr>
            <w:r w:rsidRPr="00E80667">
              <w:t>X</w:t>
            </w:r>
          </w:p>
        </w:tc>
        <w:tc>
          <w:tcPr>
            <w:tcW w:w="582" w:type="pct"/>
            <w:tcBorders>
              <w:top w:val="single" w:sz="4" w:space="0" w:color="auto"/>
              <w:left w:val="single" w:sz="4" w:space="0" w:color="auto"/>
              <w:bottom w:val="single" w:sz="4" w:space="0" w:color="auto"/>
              <w:right w:val="single" w:sz="4" w:space="0" w:color="auto"/>
            </w:tcBorders>
            <w:shd w:val="clear" w:color="000000" w:fill="FFFFFF"/>
            <w:hideMark/>
          </w:tcPr>
          <w:p w14:paraId="2B170D5B" w14:textId="77777777" w:rsidR="005A61F5" w:rsidRPr="00E80667" w:rsidRDefault="005A61F5" w:rsidP="00305E0D">
            <w:pPr>
              <w:spacing w:line="276" w:lineRule="auto"/>
              <w:jc w:val="center"/>
            </w:pPr>
          </w:p>
        </w:tc>
        <w:tc>
          <w:tcPr>
            <w:tcW w:w="723" w:type="pct"/>
            <w:tcBorders>
              <w:top w:val="single" w:sz="4" w:space="0" w:color="auto"/>
              <w:left w:val="single" w:sz="4" w:space="0" w:color="auto"/>
              <w:bottom w:val="single" w:sz="4" w:space="0" w:color="auto"/>
              <w:right w:val="single" w:sz="4" w:space="0" w:color="auto"/>
            </w:tcBorders>
            <w:shd w:val="clear" w:color="000000" w:fill="FFFFFF"/>
            <w:hideMark/>
          </w:tcPr>
          <w:p w14:paraId="2B170D5C" w14:textId="77777777" w:rsidR="005A61F5" w:rsidRPr="00E80667" w:rsidRDefault="005A61F5" w:rsidP="00305E0D">
            <w:pPr>
              <w:spacing w:line="276" w:lineRule="auto"/>
            </w:pPr>
          </w:p>
        </w:tc>
      </w:tr>
    </w:tbl>
    <w:p w14:paraId="2B170D5E" w14:textId="77777777" w:rsidR="005A61F5" w:rsidRDefault="005A61F5" w:rsidP="00305E0D">
      <w:pPr>
        <w:autoSpaceDE w:val="0"/>
        <w:autoSpaceDN w:val="0"/>
        <w:adjustRightInd w:val="0"/>
        <w:spacing w:after="240" w:line="276" w:lineRule="auto"/>
        <w:jc w:val="both"/>
        <w:rPr>
          <w:lang w:val="es-HN"/>
        </w:rPr>
      </w:pPr>
    </w:p>
    <w:p w14:paraId="2B170D5F" w14:textId="5507D358" w:rsidR="00272890" w:rsidRDefault="005500A0" w:rsidP="005500A0">
      <w:pPr>
        <w:pStyle w:val="Descripcin"/>
      </w:pPr>
      <w:bookmarkStart w:id="101" w:name="_Toc165278087"/>
      <w:bookmarkStart w:id="102" w:name="_Toc169856983"/>
      <w:bookmarkStart w:id="103" w:name="_Toc170135476"/>
      <w:r>
        <w:t xml:space="preserve">Anexo </w:t>
      </w:r>
      <w:r>
        <w:fldChar w:fldCharType="begin"/>
      </w:r>
      <w:r>
        <w:instrText xml:space="preserve"> SEQ Anexo \* ARABIC </w:instrText>
      </w:r>
      <w:r>
        <w:fldChar w:fldCharType="separate"/>
      </w:r>
      <w:r w:rsidR="00E364CC">
        <w:rPr>
          <w:noProof/>
        </w:rPr>
        <w:t>3</w:t>
      </w:r>
      <w:r>
        <w:fldChar w:fldCharType="end"/>
      </w:r>
      <w:r>
        <w:t xml:space="preserve">. </w:t>
      </w:r>
      <w:r w:rsidRPr="0065218E">
        <w:t>Principios y Valores</w:t>
      </w:r>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830"/>
      </w:tblGrid>
      <w:tr w:rsidR="00E80667" w:rsidRPr="00E80667" w14:paraId="2B170D62" w14:textId="77777777" w:rsidTr="005A01AA">
        <w:trPr>
          <w:trHeight w:val="183"/>
        </w:trPr>
        <w:tc>
          <w:tcPr>
            <w:tcW w:w="5000" w:type="pct"/>
            <w:shd w:val="clear" w:color="000000" w:fill="FFFFFF"/>
            <w:noWrap/>
            <w:vAlign w:val="center"/>
            <w:hideMark/>
          </w:tcPr>
          <w:p w14:paraId="2B170D60" w14:textId="77777777" w:rsidR="005A61F5" w:rsidRDefault="005A61F5" w:rsidP="00305E0D">
            <w:pPr>
              <w:spacing w:line="276" w:lineRule="auto"/>
              <w:jc w:val="center"/>
              <w:rPr>
                <w:b/>
                <w:bCs/>
              </w:rPr>
            </w:pPr>
            <w:r w:rsidRPr="00E80667">
              <w:rPr>
                <w:b/>
                <w:bCs/>
              </w:rPr>
              <w:t>Principios y Valores Centrales</w:t>
            </w:r>
          </w:p>
          <w:p w14:paraId="2B170D61" w14:textId="77777777" w:rsidR="005A01AA" w:rsidRPr="00E80667" w:rsidRDefault="005A01AA" w:rsidP="00305E0D">
            <w:pPr>
              <w:spacing w:line="276" w:lineRule="auto"/>
              <w:jc w:val="center"/>
              <w:rPr>
                <w:b/>
                <w:bCs/>
              </w:rPr>
            </w:pPr>
          </w:p>
        </w:tc>
      </w:tr>
      <w:tr w:rsidR="00E80667" w:rsidRPr="00E80667" w14:paraId="2B170D66" w14:textId="77777777" w:rsidTr="00B77651">
        <w:trPr>
          <w:trHeight w:val="3238"/>
        </w:trPr>
        <w:tc>
          <w:tcPr>
            <w:tcW w:w="5000" w:type="pct"/>
            <w:shd w:val="clear" w:color="000000" w:fill="FFFFFF"/>
            <w:vAlign w:val="center"/>
            <w:hideMark/>
          </w:tcPr>
          <w:p w14:paraId="2B170D63" w14:textId="77777777" w:rsidR="005A01AA" w:rsidRDefault="005A01AA" w:rsidP="00305E0D">
            <w:pPr>
              <w:spacing w:line="276" w:lineRule="auto"/>
              <w:jc w:val="center"/>
              <w:rPr>
                <w:b/>
                <w:bCs/>
              </w:rPr>
            </w:pPr>
          </w:p>
          <w:p w14:paraId="2B170D64" w14:textId="77777777" w:rsidR="005A01AA" w:rsidRDefault="005A61F5" w:rsidP="00305E0D">
            <w:pPr>
              <w:spacing w:line="276" w:lineRule="auto"/>
              <w:jc w:val="center"/>
              <w:rPr>
                <w:b/>
                <w:bCs/>
              </w:rPr>
            </w:pPr>
            <w:r w:rsidRPr="00E80667">
              <w:rPr>
                <w:b/>
                <w:bCs/>
              </w:rPr>
              <w:t>• Creatividad</w:t>
            </w:r>
            <w:r w:rsidRPr="00E80667">
              <w:rPr>
                <w:b/>
                <w:bCs/>
              </w:rPr>
              <w:br/>
              <w:t>• Descentralización</w:t>
            </w:r>
            <w:r w:rsidRPr="00E80667">
              <w:rPr>
                <w:b/>
                <w:bCs/>
              </w:rPr>
              <w:br/>
              <w:t>• Equidad</w:t>
            </w:r>
            <w:r w:rsidRPr="00E80667">
              <w:rPr>
                <w:b/>
                <w:bCs/>
              </w:rPr>
              <w:br/>
              <w:t>• Historicidad</w:t>
            </w:r>
            <w:r w:rsidRPr="00E80667">
              <w:rPr>
                <w:b/>
                <w:bCs/>
              </w:rPr>
              <w:br/>
              <w:t>• Integridad</w:t>
            </w:r>
            <w:r w:rsidRPr="00E80667">
              <w:rPr>
                <w:b/>
                <w:bCs/>
              </w:rPr>
              <w:br/>
              <w:t>• Libertad</w:t>
            </w:r>
            <w:r w:rsidRPr="00E80667">
              <w:rPr>
                <w:b/>
                <w:bCs/>
              </w:rPr>
              <w:br/>
              <w:t>• Perfectibilidad</w:t>
            </w:r>
            <w:r w:rsidRPr="00E80667">
              <w:rPr>
                <w:b/>
                <w:bCs/>
              </w:rPr>
              <w:br/>
              <w:t>• Pluralidad</w:t>
            </w:r>
            <w:r w:rsidRPr="00E80667">
              <w:rPr>
                <w:b/>
                <w:bCs/>
              </w:rPr>
              <w:br/>
              <w:t>• Progreso</w:t>
            </w:r>
            <w:r w:rsidRPr="00E80667">
              <w:rPr>
                <w:b/>
                <w:bCs/>
              </w:rPr>
              <w:br/>
              <w:t>• Racionalidad</w:t>
            </w:r>
            <w:r w:rsidRPr="00E80667">
              <w:rPr>
                <w:b/>
                <w:bCs/>
              </w:rPr>
              <w:br/>
              <w:t>• Solidaridad</w:t>
            </w:r>
            <w:r w:rsidRPr="00E80667">
              <w:rPr>
                <w:b/>
                <w:bCs/>
              </w:rPr>
              <w:br/>
              <w:t>• Tolerancia</w:t>
            </w:r>
            <w:r w:rsidRPr="00E80667">
              <w:rPr>
                <w:b/>
                <w:bCs/>
              </w:rPr>
              <w:br/>
              <w:t xml:space="preserve">• Universalidad        </w:t>
            </w:r>
          </w:p>
          <w:p w14:paraId="2B170D65" w14:textId="77777777" w:rsidR="005A61F5" w:rsidRPr="00E80667" w:rsidRDefault="005A61F5" w:rsidP="00305E0D">
            <w:pPr>
              <w:spacing w:line="276" w:lineRule="auto"/>
              <w:jc w:val="center"/>
              <w:rPr>
                <w:b/>
                <w:bCs/>
              </w:rPr>
            </w:pPr>
            <w:r w:rsidRPr="00E80667">
              <w:rPr>
                <w:b/>
                <w:bCs/>
              </w:rPr>
              <w:t xml:space="preserve">                                                                                                                                                                                 </w:t>
            </w:r>
          </w:p>
        </w:tc>
      </w:tr>
    </w:tbl>
    <w:p w14:paraId="2B170D67" w14:textId="77777777" w:rsidR="005A61F5" w:rsidRDefault="005A61F5" w:rsidP="00305E0D">
      <w:pPr>
        <w:autoSpaceDE w:val="0"/>
        <w:autoSpaceDN w:val="0"/>
        <w:adjustRightInd w:val="0"/>
        <w:spacing w:line="276" w:lineRule="auto"/>
        <w:jc w:val="both"/>
      </w:pPr>
    </w:p>
    <w:p w14:paraId="2B170D68" w14:textId="7124657E" w:rsidR="00272890" w:rsidRDefault="005500A0" w:rsidP="005500A0">
      <w:pPr>
        <w:pStyle w:val="Descripcin"/>
      </w:pPr>
      <w:bookmarkStart w:id="104" w:name="_Toc165278088"/>
      <w:bookmarkStart w:id="105" w:name="_Toc169856984"/>
      <w:bookmarkStart w:id="106" w:name="_Toc170135477"/>
      <w:r>
        <w:t xml:space="preserve">Anexo </w:t>
      </w:r>
      <w:r>
        <w:fldChar w:fldCharType="begin"/>
      </w:r>
      <w:r>
        <w:instrText xml:space="preserve"> SEQ Anexo \* ARABIC </w:instrText>
      </w:r>
      <w:r>
        <w:fldChar w:fldCharType="separate"/>
      </w:r>
      <w:r w:rsidR="00E364CC">
        <w:rPr>
          <w:noProof/>
        </w:rPr>
        <w:t>4</w:t>
      </w:r>
      <w:r>
        <w:fldChar w:fldCharType="end"/>
      </w:r>
      <w:r>
        <w:t xml:space="preserve">. </w:t>
      </w:r>
      <w:r w:rsidRPr="00BF6FB7">
        <w:t>Análisis Normativa Legal</w:t>
      </w:r>
      <w:bookmarkEnd w:id="104"/>
      <w:bookmarkEnd w:id="105"/>
      <w:bookmarkEnd w:id="106"/>
    </w:p>
    <w:tbl>
      <w:tblPr>
        <w:tblW w:w="5000" w:type="pct"/>
        <w:tblCellMar>
          <w:top w:w="15" w:type="dxa"/>
          <w:bottom w:w="15" w:type="dxa"/>
        </w:tblCellMar>
        <w:tblLook w:val="04A0" w:firstRow="1" w:lastRow="0" w:firstColumn="1" w:lastColumn="0" w:noHBand="0" w:noVBand="1"/>
      </w:tblPr>
      <w:tblGrid>
        <w:gridCol w:w="2239"/>
        <w:gridCol w:w="87"/>
        <w:gridCol w:w="1528"/>
        <w:gridCol w:w="80"/>
        <w:gridCol w:w="1661"/>
        <w:gridCol w:w="76"/>
        <w:gridCol w:w="1761"/>
        <w:gridCol w:w="79"/>
        <w:gridCol w:w="1319"/>
      </w:tblGrid>
      <w:tr w:rsidR="00E80667" w:rsidRPr="00E80667" w14:paraId="2B170D6A" w14:textId="77777777" w:rsidTr="00272890">
        <w:trPr>
          <w:trHeight w:val="315"/>
        </w:trPr>
        <w:tc>
          <w:tcPr>
            <w:tcW w:w="5000" w:type="pct"/>
            <w:gridSpan w:val="9"/>
            <w:tcBorders>
              <w:top w:val="single" w:sz="4" w:space="0" w:color="auto"/>
              <w:left w:val="single" w:sz="4" w:space="0" w:color="auto"/>
              <w:bottom w:val="nil"/>
              <w:right w:val="single" w:sz="4" w:space="0" w:color="auto"/>
            </w:tcBorders>
            <w:shd w:val="clear" w:color="000000" w:fill="FFFFFF"/>
            <w:noWrap/>
            <w:vAlign w:val="center"/>
            <w:hideMark/>
          </w:tcPr>
          <w:p w14:paraId="2B170D69" w14:textId="79C2C6EC" w:rsidR="006739FF" w:rsidRPr="00E80667" w:rsidRDefault="006739FF" w:rsidP="00305E0D">
            <w:pPr>
              <w:spacing w:line="276" w:lineRule="auto"/>
              <w:jc w:val="center"/>
              <w:rPr>
                <w:b/>
                <w:bCs/>
              </w:rPr>
            </w:pPr>
            <w:r w:rsidRPr="00E80667">
              <w:rPr>
                <w:b/>
                <w:bCs/>
              </w:rPr>
              <w:t xml:space="preserve">Nombre de la Institución / </w:t>
            </w:r>
            <w:r w:rsidR="00305E0D" w:rsidRPr="00E80667">
              <w:rPr>
                <w:b/>
                <w:bCs/>
              </w:rPr>
              <w:t>Dependencia; Universidad Nacional Autónoma de</w:t>
            </w:r>
            <w:r w:rsidR="00305E0D">
              <w:rPr>
                <w:b/>
                <w:bCs/>
              </w:rPr>
              <w:t xml:space="preserve"> </w:t>
            </w:r>
            <w:r w:rsidRPr="00E80667">
              <w:rPr>
                <w:b/>
                <w:bCs/>
              </w:rPr>
              <w:t>Honduras (UNAH)</w:t>
            </w:r>
          </w:p>
        </w:tc>
      </w:tr>
      <w:tr w:rsidR="00E80667" w:rsidRPr="00E80667" w14:paraId="2B170D6E" w14:textId="77777777" w:rsidTr="00B77651">
        <w:trPr>
          <w:trHeight w:val="65"/>
        </w:trPr>
        <w:tc>
          <w:tcPr>
            <w:tcW w:w="5000" w:type="pct"/>
            <w:gridSpan w:val="9"/>
            <w:tcBorders>
              <w:top w:val="nil"/>
              <w:left w:val="single" w:sz="4" w:space="0" w:color="auto"/>
              <w:bottom w:val="single" w:sz="4" w:space="0" w:color="auto"/>
              <w:right w:val="single" w:sz="4" w:space="0" w:color="auto"/>
            </w:tcBorders>
            <w:shd w:val="clear" w:color="000000" w:fill="FFFFFF"/>
            <w:noWrap/>
            <w:vAlign w:val="center"/>
            <w:hideMark/>
          </w:tcPr>
          <w:p w14:paraId="2B170D6D" w14:textId="77777777" w:rsidR="006739FF" w:rsidRPr="00E80667" w:rsidRDefault="006739FF" w:rsidP="00305E0D">
            <w:pPr>
              <w:spacing w:line="276" w:lineRule="auto"/>
              <w:jc w:val="center"/>
              <w:rPr>
                <w:b/>
                <w:bCs/>
              </w:rPr>
            </w:pPr>
            <w:r w:rsidRPr="00E80667">
              <w:rPr>
                <w:b/>
                <w:bCs/>
              </w:rPr>
              <w:t xml:space="preserve"> ANALISIS NORMATIVA LEGAL</w:t>
            </w:r>
          </w:p>
        </w:tc>
      </w:tr>
      <w:tr w:rsidR="009E7A95" w:rsidRPr="00E80667" w14:paraId="2B170D74" w14:textId="77777777" w:rsidTr="00445FE8">
        <w:trPr>
          <w:trHeight w:val="1380"/>
        </w:trPr>
        <w:tc>
          <w:tcPr>
            <w:tcW w:w="129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B170D6F" w14:textId="77777777" w:rsidR="006739FF" w:rsidRPr="009E7A95" w:rsidRDefault="006739FF" w:rsidP="00305E0D">
            <w:pPr>
              <w:spacing w:line="276" w:lineRule="auto"/>
              <w:jc w:val="center"/>
              <w:rPr>
                <w:b/>
                <w:bCs/>
                <w:sz w:val="20"/>
              </w:rPr>
            </w:pPr>
            <w:r w:rsidRPr="009E7A95">
              <w:rPr>
                <w:b/>
                <w:bCs/>
                <w:sz w:val="20"/>
              </w:rPr>
              <w:t>Nombre de la Normativa Legal</w:t>
            </w:r>
          </w:p>
        </w:tc>
        <w:tc>
          <w:tcPr>
            <w:tcW w:w="907"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B170D70" w14:textId="77777777" w:rsidR="006739FF" w:rsidRPr="009E7A95" w:rsidRDefault="006739FF" w:rsidP="00305E0D">
            <w:pPr>
              <w:spacing w:line="276" w:lineRule="auto"/>
              <w:jc w:val="center"/>
              <w:rPr>
                <w:b/>
                <w:bCs/>
                <w:sz w:val="20"/>
              </w:rPr>
            </w:pPr>
            <w:r w:rsidRPr="009E7A95">
              <w:rPr>
                <w:b/>
                <w:bCs/>
                <w:sz w:val="20"/>
              </w:rPr>
              <w:t>¿Responde a los desafíos actuales o es anacrónica?</w:t>
            </w:r>
          </w:p>
        </w:tc>
        <w:tc>
          <w:tcPr>
            <w:tcW w:w="981"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B170D71" w14:textId="00595D0F" w:rsidR="006739FF" w:rsidRPr="009E7A95" w:rsidRDefault="006739FF" w:rsidP="00794BCC">
            <w:pPr>
              <w:spacing w:line="276" w:lineRule="auto"/>
              <w:jc w:val="center"/>
              <w:rPr>
                <w:b/>
                <w:bCs/>
                <w:sz w:val="20"/>
              </w:rPr>
            </w:pPr>
            <w:r w:rsidRPr="009E7A95">
              <w:rPr>
                <w:b/>
                <w:bCs/>
                <w:sz w:val="20"/>
              </w:rPr>
              <w:t>¿</w:t>
            </w:r>
            <w:r w:rsidR="00120705" w:rsidRPr="009E7A95">
              <w:rPr>
                <w:b/>
                <w:bCs/>
                <w:sz w:val="20"/>
              </w:rPr>
              <w:t>Existen</w:t>
            </w:r>
            <w:r w:rsidRPr="009E7A95">
              <w:rPr>
                <w:b/>
                <w:bCs/>
                <w:sz w:val="20"/>
              </w:rPr>
              <w:t xml:space="preserve"> contraindicaciones con otras normativas? </w:t>
            </w:r>
          </w:p>
        </w:tc>
        <w:tc>
          <w:tcPr>
            <w:tcW w:w="1038"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B170D72" w14:textId="77777777" w:rsidR="006739FF" w:rsidRPr="009E7A95" w:rsidRDefault="006739FF" w:rsidP="00305E0D">
            <w:pPr>
              <w:spacing w:line="276" w:lineRule="auto"/>
              <w:jc w:val="center"/>
              <w:rPr>
                <w:b/>
                <w:bCs/>
                <w:sz w:val="20"/>
              </w:rPr>
            </w:pPr>
            <w:r w:rsidRPr="009E7A95">
              <w:rPr>
                <w:b/>
                <w:bCs/>
                <w:sz w:val="20"/>
              </w:rPr>
              <w:t xml:space="preserve">¿Existen </w:t>
            </w:r>
            <w:r w:rsidR="00012AAE" w:rsidRPr="009E7A95">
              <w:rPr>
                <w:b/>
                <w:bCs/>
                <w:sz w:val="20"/>
              </w:rPr>
              <w:t>vacíos</w:t>
            </w:r>
            <w:r w:rsidRPr="009E7A95">
              <w:rPr>
                <w:b/>
                <w:bCs/>
                <w:sz w:val="20"/>
              </w:rPr>
              <w:t xml:space="preserve"> a nivel de contenidos o de reglamentación?</w:t>
            </w:r>
          </w:p>
        </w:tc>
        <w:tc>
          <w:tcPr>
            <w:tcW w:w="781" w:type="pct"/>
            <w:gridSpan w:val="2"/>
            <w:tcBorders>
              <w:top w:val="single" w:sz="4" w:space="0" w:color="auto"/>
              <w:left w:val="nil"/>
              <w:bottom w:val="single" w:sz="4" w:space="0" w:color="auto"/>
              <w:right w:val="single" w:sz="4" w:space="0" w:color="auto"/>
            </w:tcBorders>
            <w:shd w:val="clear" w:color="000000" w:fill="002060"/>
            <w:vAlign w:val="center"/>
            <w:hideMark/>
          </w:tcPr>
          <w:p w14:paraId="2B170D73" w14:textId="77777777" w:rsidR="006739FF" w:rsidRPr="009E7A95" w:rsidRDefault="006739FF" w:rsidP="00305E0D">
            <w:pPr>
              <w:spacing w:line="276" w:lineRule="auto"/>
              <w:jc w:val="center"/>
              <w:rPr>
                <w:b/>
                <w:bCs/>
                <w:sz w:val="20"/>
              </w:rPr>
            </w:pPr>
            <w:r w:rsidRPr="009E7A95">
              <w:rPr>
                <w:b/>
                <w:bCs/>
                <w:sz w:val="20"/>
              </w:rPr>
              <w:t>¿Es urgente hacer ajustes a la normativa?</w:t>
            </w:r>
          </w:p>
        </w:tc>
      </w:tr>
      <w:tr w:rsidR="009E7A95" w:rsidRPr="00E80667" w14:paraId="2B170D7A" w14:textId="77777777" w:rsidTr="00445FE8">
        <w:trPr>
          <w:trHeight w:val="1065"/>
        </w:trPr>
        <w:tc>
          <w:tcPr>
            <w:tcW w:w="1293" w:type="pct"/>
            <w:tcBorders>
              <w:top w:val="single" w:sz="4" w:space="0" w:color="auto"/>
              <w:left w:val="single" w:sz="4" w:space="0" w:color="auto"/>
              <w:bottom w:val="single" w:sz="4" w:space="0" w:color="auto"/>
              <w:right w:val="single" w:sz="4" w:space="0" w:color="auto"/>
            </w:tcBorders>
            <w:shd w:val="clear" w:color="000000" w:fill="FFFFFF"/>
            <w:hideMark/>
          </w:tcPr>
          <w:p w14:paraId="2B170D75" w14:textId="178BD792" w:rsidR="006739FF" w:rsidRPr="00E80667" w:rsidRDefault="006739FF" w:rsidP="00305E0D">
            <w:pPr>
              <w:spacing w:line="276" w:lineRule="auto"/>
            </w:pPr>
            <w:r w:rsidRPr="00E80667">
              <w:t xml:space="preserve">Gaceta N°33628 10 </w:t>
            </w:r>
            <w:r w:rsidR="00305E0D" w:rsidRPr="00E80667">
              <w:t>enero</w:t>
            </w:r>
            <w:r w:rsidRPr="00E80667">
              <w:t xml:space="preserve"> 2015-Reglamento CU</w:t>
            </w:r>
          </w:p>
        </w:tc>
        <w:tc>
          <w:tcPr>
            <w:tcW w:w="90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6" w14:textId="77777777" w:rsidR="006739FF" w:rsidRPr="00E80667" w:rsidRDefault="006739FF" w:rsidP="00305E0D">
            <w:pPr>
              <w:spacing w:line="276" w:lineRule="auto"/>
              <w:jc w:val="center"/>
            </w:pPr>
            <w:r w:rsidRPr="00E80667">
              <w:t>Actuales</w:t>
            </w:r>
          </w:p>
        </w:tc>
        <w:tc>
          <w:tcPr>
            <w:tcW w:w="98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7" w14:textId="77777777" w:rsidR="006739FF" w:rsidRPr="00E80667" w:rsidRDefault="006739FF" w:rsidP="00305E0D">
            <w:pPr>
              <w:spacing w:line="276" w:lineRule="auto"/>
              <w:jc w:val="center"/>
            </w:pPr>
            <w:r w:rsidRPr="00E80667">
              <w:t>NO</w:t>
            </w:r>
          </w:p>
        </w:tc>
        <w:tc>
          <w:tcPr>
            <w:tcW w:w="103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8" w14:textId="77777777" w:rsidR="006739FF" w:rsidRPr="00E80667" w:rsidRDefault="006739FF" w:rsidP="00305E0D">
            <w:pPr>
              <w:spacing w:line="276" w:lineRule="auto"/>
              <w:jc w:val="center"/>
            </w:pPr>
            <w:r w:rsidRPr="00E80667">
              <w:t>NO</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9" w14:textId="77777777" w:rsidR="006739FF" w:rsidRPr="00E80667" w:rsidRDefault="006739FF" w:rsidP="00305E0D">
            <w:pPr>
              <w:spacing w:line="276" w:lineRule="auto"/>
              <w:jc w:val="center"/>
            </w:pPr>
            <w:r w:rsidRPr="00E80667">
              <w:t>NO</w:t>
            </w:r>
          </w:p>
        </w:tc>
      </w:tr>
      <w:tr w:rsidR="009E7A95" w:rsidRPr="00E80667" w14:paraId="2B170D80" w14:textId="77777777" w:rsidTr="00445FE8">
        <w:trPr>
          <w:trHeight w:val="552"/>
        </w:trPr>
        <w:tc>
          <w:tcPr>
            <w:tcW w:w="1293" w:type="pct"/>
            <w:tcBorders>
              <w:top w:val="single" w:sz="4" w:space="0" w:color="auto"/>
              <w:left w:val="single" w:sz="4" w:space="0" w:color="auto"/>
              <w:bottom w:val="single" w:sz="4" w:space="0" w:color="auto"/>
              <w:right w:val="single" w:sz="4" w:space="0" w:color="auto"/>
            </w:tcBorders>
            <w:shd w:val="clear" w:color="000000" w:fill="FFFFFF"/>
            <w:hideMark/>
          </w:tcPr>
          <w:p w14:paraId="2B170D7B" w14:textId="77777777" w:rsidR="006739FF" w:rsidRPr="00E80667" w:rsidRDefault="006739FF" w:rsidP="00305E0D">
            <w:pPr>
              <w:spacing w:line="276" w:lineRule="auto"/>
            </w:pPr>
            <w:r w:rsidRPr="00E80667">
              <w:t xml:space="preserve">Ley Fundamental de </w:t>
            </w:r>
            <w:r w:rsidR="00120705" w:rsidRPr="00E80667">
              <w:t>Educación</w:t>
            </w:r>
          </w:p>
        </w:tc>
        <w:tc>
          <w:tcPr>
            <w:tcW w:w="90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C" w14:textId="77777777" w:rsidR="006739FF" w:rsidRPr="00E80667" w:rsidRDefault="006739FF" w:rsidP="00305E0D">
            <w:pPr>
              <w:spacing w:line="276" w:lineRule="auto"/>
              <w:jc w:val="center"/>
            </w:pPr>
          </w:p>
        </w:tc>
        <w:tc>
          <w:tcPr>
            <w:tcW w:w="98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D" w14:textId="77777777" w:rsidR="006739FF" w:rsidRPr="00E80667" w:rsidRDefault="006739FF" w:rsidP="00305E0D">
            <w:pPr>
              <w:spacing w:line="276" w:lineRule="auto"/>
              <w:jc w:val="center"/>
            </w:pPr>
            <w:r w:rsidRPr="00E80667">
              <w:t xml:space="preserve">SI </w:t>
            </w:r>
          </w:p>
        </w:tc>
        <w:tc>
          <w:tcPr>
            <w:tcW w:w="103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E" w14:textId="77777777" w:rsidR="006739FF" w:rsidRPr="00E80667" w:rsidRDefault="006739FF" w:rsidP="00305E0D">
            <w:pPr>
              <w:spacing w:line="276" w:lineRule="auto"/>
              <w:jc w:val="center"/>
            </w:pPr>
            <w:r w:rsidRPr="00E80667">
              <w:t>SI</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7F" w14:textId="77777777" w:rsidR="006739FF" w:rsidRPr="00E80667" w:rsidRDefault="006739FF" w:rsidP="00305E0D">
            <w:pPr>
              <w:spacing w:line="276" w:lineRule="auto"/>
              <w:jc w:val="center"/>
            </w:pPr>
            <w:r w:rsidRPr="00E80667">
              <w:t>SI</w:t>
            </w:r>
          </w:p>
        </w:tc>
      </w:tr>
      <w:tr w:rsidR="00445FE8" w:rsidRPr="00E80667" w14:paraId="0577D375" w14:textId="77777777" w:rsidTr="0013652A">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27F1E6" w14:textId="77777777" w:rsidR="00445FE8" w:rsidRPr="00E80667" w:rsidRDefault="00445FE8" w:rsidP="008F3E8C">
            <w:pPr>
              <w:spacing w:line="276" w:lineRule="auto"/>
              <w:jc w:val="center"/>
              <w:rPr>
                <w:b/>
                <w:bCs/>
              </w:rPr>
            </w:pPr>
            <w:r w:rsidRPr="00E80667">
              <w:rPr>
                <w:b/>
                <w:bCs/>
              </w:rPr>
              <w:t>Nombre de la Institución / Dependencia; Universidad Nacional Autónoma de</w:t>
            </w:r>
            <w:r>
              <w:rPr>
                <w:b/>
                <w:bCs/>
              </w:rPr>
              <w:t xml:space="preserve"> </w:t>
            </w:r>
            <w:r w:rsidRPr="00E80667">
              <w:rPr>
                <w:b/>
                <w:bCs/>
              </w:rPr>
              <w:t>Honduras (UNAH)</w:t>
            </w:r>
          </w:p>
        </w:tc>
      </w:tr>
      <w:tr w:rsidR="00445FE8" w:rsidRPr="00E80667" w14:paraId="22555724" w14:textId="77777777" w:rsidTr="0013652A">
        <w:trPr>
          <w:trHeight w:val="65"/>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7ED3E" w14:textId="77777777" w:rsidR="00445FE8" w:rsidRPr="00E80667" w:rsidRDefault="00445FE8" w:rsidP="008F3E8C">
            <w:pPr>
              <w:spacing w:line="276" w:lineRule="auto"/>
              <w:jc w:val="center"/>
              <w:rPr>
                <w:b/>
                <w:bCs/>
              </w:rPr>
            </w:pPr>
            <w:r w:rsidRPr="00E80667">
              <w:rPr>
                <w:b/>
                <w:bCs/>
              </w:rPr>
              <w:lastRenderedPageBreak/>
              <w:t xml:space="preserve"> ANALISIS NORMATIVA LEGAL</w:t>
            </w:r>
          </w:p>
        </w:tc>
      </w:tr>
      <w:tr w:rsidR="00445FE8" w:rsidRPr="009E7A95" w14:paraId="2AF2577E" w14:textId="77777777" w:rsidTr="00445FE8">
        <w:trPr>
          <w:trHeight w:val="1380"/>
        </w:trPr>
        <w:tc>
          <w:tcPr>
            <w:tcW w:w="129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3EFCBDF8" w14:textId="77777777" w:rsidR="00445FE8" w:rsidRPr="009E7A95" w:rsidRDefault="00445FE8" w:rsidP="008F3E8C">
            <w:pPr>
              <w:spacing w:line="276" w:lineRule="auto"/>
              <w:jc w:val="center"/>
              <w:rPr>
                <w:b/>
                <w:bCs/>
                <w:sz w:val="20"/>
              </w:rPr>
            </w:pPr>
            <w:r w:rsidRPr="009E7A95">
              <w:rPr>
                <w:b/>
                <w:bCs/>
                <w:sz w:val="20"/>
              </w:rPr>
              <w:t>Nombre de la Normativa Legal</w:t>
            </w:r>
          </w:p>
        </w:tc>
        <w:tc>
          <w:tcPr>
            <w:tcW w:w="907"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0110AE49" w14:textId="77777777" w:rsidR="00445FE8" w:rsidRPr="009E7A95" w:rsidRDefault="00445FE8" w:rsidP="008F3E8C">
            <w:pPr>
              <w:spacing w:line="276" w:lineRule="auto"/>
              <w:jc w:val="center"/>
              <w:rPr>
                <w:b/>
                <w:bCs/>
                <w:sz w:val="20"/>
              </w:rPr>
            </w:pPr>
            <w:r w:rsidRPr="009E7A95">
              <w:rPr>
                <w:b/>
                <w:bCs/>
                <w:sz w:val="20"/>
              </w:rPr>
              <w:t>¿Responde a los desafíos actuales o es anacrónica?</w:t>
            </w:r>
          </w:p>
        </w:tc>
        <w:tc>
          <w:tcPr>
            <w:tcW w:w="981"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77FADC2A" w14:textId="77777777" w:rsidR="00445FE8" w:rsidRPr="009E7A95" w:rsidRDefault="00445FE8" w:rsidP="008F3E8C">
            <w:pPr>
              <w:spacing w:line="276" w:lineRule="auto"/>
              <w:jc w:val="center"/>
              <w:rPr>
                <w:b/>
                <w:bCs/>
                <w:sz w:val="20"/>
              </w:rPr>
            </w:pPr>
            <w:r w:rsidRPr="009E7A95">
              <w:rPr>
                <w:b/>
                <w:bCs/>
                <w:sz w:val="20"/>
              </w:rPr>
              <w:t xml:space="preserve">¿Existen contraindicaciones con otras normativas? </w:t>
            </w:r>
          </w:p>
        </w:tc>
        <w:tc>
          <w:tcPr>
            <w:tcW w:w="1038"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6DDD398F" w14:textId="77777777" w:rsidR="00445FE8" w:rsidRPr="009E7A95" w:rsidRDefault="00445FE8" w:rsidP="008F3E8C">
            <w:pPr>
              <w:spacing w:line="276" w:lineRule="auto"/>
              <w:jc w:val="center"/>
              <w:rPr>
                <w:b/>
                <w:bCs/>
                <w:sz w:val="20"/>
              </w:rPr>
            </w:pPr>
            <w:r w:rsidRPr="009E7A95">
              <w:rPr>
                <w:b/>
                <w:bCs/>
                <w:sz w:val="20"/>
              </w:rPr>
              <w:t>¿Existen vacíos a nivel de contenidos o de reglamentación?</w:t>
            </w:r>
          </w:p>
        </w:tc>
        <w:tc>
          <w:tcPr>
            <w:tcW w:w="781" w:type="pct"/>
            <w:gridSpan w:val="2"/>
            <w:tcBorders>
              <w:top w:val="single" w:sz="4" w:space="0" w:color="auto"/>
              <w:left w:val="nil"/>
              <w:bottom w:val="single" w:sz="4" w:space="0" w:color="auto"/>
              <w:right w:val="single" w:sz="4" w:space="0" w:color="auto"/>
            </w:tcBorders>
            <w:shd w:val="clear" w:color="000000" w:fill="002060"/>
            <w:vAlign w:val="center"/>
            <w:hideMark/>
          </w:tcPr>
          <w:p w14:paraId="5AF60388" w14:textId="77777777" w:rsidR="00445FE8" w:rsidRPr="009E7A95" w:rsidRDefault="00445FE8" w:rsidP="008F3E8C">
            <w:pPr>
              <w:spacing w:line="276" w:lineRule="auto"/>
              <w:jc w:val="center"/>
              <w:rPr>
                <w:b/>
                <w:bCs/>
                <w:sz w:val="20"/>
              </w:rPr>
            </w:pPr>
            <w:r w:rsidRPr="009E7A95">
              <w:rPr>
                <w:b/>
                <w:bCs/>
                <w:sz w:val="20"/>
              </w:rPr>
              <w:t>¿Es urgente hacer ajustes a la normativa?</w:t>
            </w:r>
          </w:p>
        </w:tc>
      </w:tr>
      <w:tr w:rsidR="009E7A95" w:rsidRPr="00E80667" w14:paraId="2B170D86"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81" w14:textId="77777777" w:rsidR="006739FF" w:rsidRPr="00E80667" w:rsidRDefault="006739FF" w:rsidP="00305E0D">
            <w:pPr>
              <w:spacing w:line="276" w:lineRule="auto"/>
            </w:pPr>
            <w:r w:rsidRPr="00E80667">
              <w:t xml:space="preserve">Ley de </w:t>
            </w:r>
            <w:r w:rsidR="00120705" w:rsidRPr="00E80667">
              <w:t>Educación</w:t>
            </w:r>
            <w:r w:rsidRPr="00E80667">
              <w:t xml:space="preserve"> Superior</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2"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3"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4"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5" w14:textId="77777777" w:rsidR="006739FF" w:rsidRPr="00E80667" w:rsidRDefault="006739FF" w:rsidP="00305E0D">
            <w:pPr>
              <w:spacing w:line="276" w:lineRule="auto"/>
              <w:jc w:val="center"/>
            </w:pPr>
            <w:r w:rsidRPr="00E80667">
              <w:t>NO</w:t>
            </w:r>
          </w:p>
        </w:tc>
      </w:tr>
      <w:tr w:rsidR="009E7A95" w:rsidRPr="00E80667" w14:paraId="2B170D8C"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87" w14:textId="77777777" w:rsidR="006739FF" w:rsidRPr="00E80667" w:rsidRDefault="006739FF" w:rsidP="00305E0D">
            <w:pPr>
              <w:spacing w:line="276" w:lineRule="auto"/>
            </w:pPr>
            <w:r w:rsidRPr="00E80667">
              <w:t xml:space="preserve">Ley </w:t>
            </w:r>
            <w:r w:rsidR="00120705" w:rsidRPr="00E80667">
              <w:t>Orgánica</w:t>
            </w:r>
            <w:r w:rsidRPr="00E80667">
              <w:t xml:space="preserve"> de la UNAH</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8"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9"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A"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B" w14:textId="77777777" w:rsidR="006739FF" w:rsidRPr="00E80667" w:rsidRDefault="006739FF" w:rsidP="00305E0D">
            <w:pPr>
              <w:spacing w:line="276" w:lineRule="auto"/>
              <w:jc w:val="center"/>
            </w:pPr>
            <w:r w:rsidRPr="00E80667">
              <w:t>NO</w:t>
            </w:r>
          </w:p>
        </w:tc>
      </w:tr>
      <w:tr w:rsidR="009E7A95" w:rsidRPr="00E80667" w14:paraId="2B170D92"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8D" w14:textId="77777777" w:rsidR="006739FF" w:rsidRPr="00E80667" w:rsidRDefault="006739FF" w:rsidP="00305E0D">
            <w:pPr>
              <w:spacing w:line="276" w:lineRule="auto"/>
            </w:pPr>
            <w:r w:rsidRPr="00E80667">
              <w:t>Normas Académicas de la UNAH</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E"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8F"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0"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1" w14:textId="77777777" w:rsidR="006739FF" w:rsidRPr="00E80667" w:rsidRDefault="006739FF" w:rsidP="00305E0D">
            <w:pPr>
              <w:spacing w:line="276" w:lineRule="auto"/>
              <w:jc w:val="center"/>
            </w:pPr>
            <w:r w:rsidRPr="00E80667">
              <w:t>NO</w:t>
            </w:r>
          </w:p>
        </w:tc>
      </w:tr>
      <w:tr w:rsidR="009E7A95" w:rsidRPr="00E80667" w14:paraId="2B170D98"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93" w14:textId="77777777" w:rsidR="006739FF" w:rsidRPr="00E80667" w:rsidRDefault="006739FF" w:rsidP="00305E0D">
            <w:pPr>
              <w:spacing w:line="276" w:lineRule="auto"/>
            </w:pPr>
            <w:r w:rsidRPr="00E80667">
              <w:t xml:space="preserve">Normas </w:t>
            </w:r>
            <w:r w:rsidR="00120705" w:rsidRPr="00E80667">
              <w:t>Académicas</w:t>
            </w:r>
            <w:r w:rsidRPr="00E80667">
              <w:t xml:space="preserve"> de la </w:t>
            </w:r>
            <w:r w:rsidR="00120705" w:rsidRPr="00E80667">
              <w:t>Educación</w:t>
            </w:r>
            <w:r w:rsidRPr="00E80667">
              <w:t>-Superior</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4"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5"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6"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7" w14:textId="77777777" w:rsidR="006739FF" w:rsidRPr="00E80667" w:rsidRDefault="006739FF" w:rsidP="00305E0D">
            <w:pPr>
              <w:spacing w:line="276" w:lineRule="auto"/>
              <w:jc w:val="center"/>
            </w:pPr>
            <w:r w:rsidRPr="00E80667">
              <w:t>NO</w:t>
            </w:r>
          </w:p>
        </w:tc>
      </w:tr>
      <w:tr w:rsidR="009E7A95" w:rsidRPr="00E80667" w14:paraId="2B170D9E" w14:textId="77777777" w:rsidTr="00445FE8">
        <w:trPr>
          <w:trHeight w:val="3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99" w14:textId="77777777" w:rsidR="006739FF" w:rsidRPr="00E80667" w:rsidRDefault="006739FF" w:rsidP="00305E0D">
            <w:pPr>
              <w:spacing w:line="276" w:lineRule="auto"/>
            </w:pPr>
            <w:r w:rsidRPr="00E80667">
              <w:t xml:space="preserve">Normas </w:t>
            </w:r>
            <w:r w:rsidR="00120705" w:rsidRPr="00E80667">
              <w:t>Académicas</w:t>
            </w:r>
            <w:r w:rsidRPr="00E80667">
              <w:t xml:space="preserve"> de la UNAH </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A"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B"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C"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9D" w14:textId="77777777" w:rsidR="006739FF" w:rsidRPr="00E80667" w:rsidRDefault="006739FF" w:rsidP="00305E0D">
            <w:pPr>
              <w:spacing w:line="276" w:lineRule="auto"/>
              <w:jc w:val="center"/>
            </w:pPr>
            <w:r w:rsidRPr="00E80667">
              <w:t>NO</w:t>
            </w:r>
          </w:p>
        </w:tc>
      </w:tr>
      <w:tr w:rsidR="009E7A95" w:rsidRPr="00E80667" w14:paraId="2B170DA4" w14:textId="77777777" w:rsidTr="00445FE8">
        <w:trPr>
          <w:trHeight w:val="3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9F" w14:textId="77777777" w:rsidR="006739FF" w:rsidRPr="00E80667" w:rsidRDefault="006739FF" w:rsidP="00305E0D">
            <w:pPr>
              <w:spacing w:line="276" w:lineRule="auto"/>
            </w:pPr>
            <w:r w:rsidRPr="00E80667">
              <w:t>Plan General de Reforma Integral UNAH</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0"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1"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2"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3" w14:textId="77777777" w:rsidR="006739FF" w:rsidRPr="00E80667" w:rsidRDefault="006739FF" w:rsidP="00305E0D">
            <w:pPr>
              <w:spacing w:line="276" w:lineRule="auto"/>
              <w:jc w:val="center"/>
            </w:pPr>
            <w:r w:rsidRPr="00E80667">
              <w:t>NO</w:t>
            </w:r>
          </w:p>
        </w:tc>
      </w:tr>
      <w:tr w:rsidR="009E7A95" w:rsidRPr="00E80667" w14:paraId="2B170DAA" w14:textId="77777777" w:rsidTr="00445FE8">
        <w:trPr>
          <w:trHeight w:val="3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A5" w14:textId="77777777" w:rsidR="006739FF" w:rsidRPr="00E80667" w:rsidRDefault="006739FF" w:rsidP="00305E0D">
            <w:pPr>
              <w:spacing w:line="276" w:lineRule="auto"/>
            </w:pPr>
            <w:r w:rsidRPr="00E80667">
              <w:t xml:space="preserve">Plan </w:t>
            </w:r>
            <w:r w:rsidR="00120705" w:rsidRPr="00E80667">
              <w:t>Estratégico</w:t>
            </w:r>
            <w:r w:rsidRPr="00E80667">
              <w:t xml:space="preserve"> 2014-2018 </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6"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7"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8"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9" w14:textId="77777777" w:rsidR="006739FF" w:rsidRPr="00E80667" w:rsidRDefault="006739FF" w:rsidP="00305E0D">
            <w:pPr>
              <w:spacing w:line="276" w:lineRule="auto"/>
              <w:jc w:val="center"/>
            </w:pPr>
            <w:r w:rsidRPr="00E80667">
              <w:t>NO</w:t>
            </w:r>
          </w:p>
        </w:tc>
      </w:tr>
      <w:tr w:rsidR="009E7A95" w:rsidRPr="00E80667" w14:paraId="2B170DB0"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AB" w14:textId="77777777" w:rsidR="006739FF" w:rsidRPr="00E80667" w:rsidRDefault="006739FF" w:rsidP="00305E0D">
            <w:pPr>
              <w:spacing w:line="276" w:lineRule="auto"/>
            </w:pPr>
            <w:r w:rsidRPr="00E80667">
              <w:t xml:space="preserve">Reformas a la Ley </w:t>
            </w:r>
            <w:r w:rsidR="00120705" w:rsidRPr="00E80667">
              <w:t>Orgánica</w:t>
            </w:r>
            <w:r w:rsidRPr="00E80667">
              <w:t xml:space="preserve"> de la UNAH </w:t>
            </w:r>
            <w:r w:rsidR="00120705" w:rsidRPr="00E80667">
              <w:t>marzo</w:t>
            </w:r>
            <w:r w:rsidRPr="00E80667">
              <w:t xml:space="preserve"> 2006 (1)</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C"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D"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E"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AF" w14:textId="77777777" w:rsidR="006739FF" w:rsidRPr="00E80667" w:rsidRDefault="006739FF" w:rsidP="00305E0D">
            <w:pPr>
              <w:spacing w:line="276" w:lineRule="auto"/>
              <w:jc w:val="center"/>
            </w:pPr>
            <w:r w:rsidRPr="00E80667">
              <w:t>NO</w:t>
            </w:r>
          </w:p>
        </w:tc>
      </w:tr>
      <w:tr w:rsidR="009E7A95" w:rsidRPr="00E80667" w14:paraId="2B170DB6"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B1" w14:textId="77777777" w:rsidR="006739FF" w:rsidRPr="00E80667" w:rsidRDefault="006739FF" w:rsidP="00305E0D">
            <w:pPr>
              <w:spacing w:line="276" w:lineRule="auto"/>
            </w:pPr>
            <w:r w:rsidRPr="00E80667">
              <w:t xml:space="preserve">Reglamento de departamentos y Carreras-de la UNAH </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2"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3"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4"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5" w14:textId="77777777" w:rsidR="006739FF" w:rsidRPr="00E80667" w:rsidRDefault="006739FF" w:rsidP="00305E0D">
            <w:pPr>
              <w:spacing w:line="276" w:lineRule="auto"/>
              <w:jc w:val="center"/>
            </w:pPr>
            <w:r w:rsidRPr="00E80667">
              <w:t>NO</w:t>
            </w:r>
          </w:p>
        </w:tc>
      </w:tr>
      <w:tr w:rsidR="009E7A95" w:rsidRPr="00E80667" w14:paraId="2B170DBC"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B7" w14:textId="77777777" w:rsidR="006739FF" w:rsidRPr="00E80667" w:rsidRDefault="006739FF" w:rsidP="00305E0D">
            <w:pPr>
              <w:spacing w:line="276" w:lineRule="auto"/>
            </w:pPr>
            <w:r w:rsidRPr="00E80667">
              <w:t xml:space="preserve">Reglamento de </w:t>
            </w:r>
            <w:r w:rsidR="00012AAE" w:rsidRPr="00E80667">
              <w:t>Educación Técnica</w:t>
            </w:r>
            <w:r w:rsidRPr="00E80667">
              <w:t xml:space="preserve"> y de-Postgrado</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8"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9"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A"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B" w14:textId="77777777" w:rsidR="006739FF" w:rsidRPr="00E80667" w:rsidRDefault="006739FF" w:rsidP="00305E0D">
            <w:pPr>
              <w:spacing w:line="276" w:lineRule="auto"/>
              <w:jc w:val="center"/>
            </w:pPr>
            <w:r w:rsidRPr="00E80667">
              <w:t>NO</w:t>
            </w:r>
          </w:p>
        </w:tc>
      </w:tr>
      <w:tr w:rsidR="009E7A95" w:rsidRPr="00E80667" w14:paraId="2B170DC2" w14:textId="77777777" w:rsidTr="00445FE8">
        <w:trPr>
          <w:trHeight w:val="600"/>
        </w:trPr>
        <w:tc>
          <w:tcPr>
            <w:tcW w:w="1324"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2B170DBD" w14:textId="77777777" w:rsidR="006739FF" w:rsidRPr="00E80667" w:rsidRDefault="006739FF" w:rsidP="00305E0D">
            <w:pPr>
              <w:spacing w:line="276" w:lineRule="auto"/>
            </w:pPr>
            <w:r w:rsidRPr="00E80667">
              <w:t xml:space="preserve">Reglamento de la </w:t>
            </w:r>
            <w:r w:rsidR="00120705" w:rsidRPr="00E80667">
              <w:t>Dirección</w:t>
            </w:r>
            <w:r w:rsidRPr="00E80667">
              <w:t xml:space="preserve"> de </w:t>
            </w:r>
            <w:r w:rsidR="00120705" w:rsidRPr="00E80667">
              <w:t>Vinculación</w:t>
            </w:r>
            <w:r w:rsidRPr="00E80667">
              <w:t>-Universidad-Sociedad</w:t>
            </w:r>
          </w:p>
        </w:tc>
        <w:tc>
          <w:tcPr>
            <w:tcW w:w="9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E" w14:textId="77777777" w:rsidR="006739FF" w:rsidRPr="00E80667" w:rsidRDefault="006739FF" w:rsidP="00305E0D">
            <w:pPr>
              <w:spacing w:line="276" w:lineRule="auto"/>
              <w:jc w:val="center"/>
            </w:pPr>
            <w:r w:rsidRPr="00E80667">
              <w:t>Actuales</w:t>
            </w:r>
          </w:p>
        </w:tc>
        <w:tc>
          <w:tcPr>
            <w:tcW w:w="9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BF" w14:textId="77777777" w:rsidR="006739FF" w:rsidRPr="00E80667" w:rsidRDefault="006739FF" w:rsidP="00305E0D">
            <w:pPr>
              <w:spacing w:line="276" w:lineRule="auto"/>
              <w:jc w:val="center"/>
            </w:pPr>
            <w:r w:rsidRPr="00E80667">
              <w:t>NO</w:t>
            </w:r>
          </w:p>
        </w:tc>
        <w:tc>
          <w:tcPr>
            <w:tcW w:w="10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0" w14:textId="77777777" w:rsidR="006739FF" w:rsidRPr="00E80667" w:rsidRDefault="006739FF" w:rsidP="00305E0D">
            <w:pPr>
              <w:spacing w:line="276" w:lineRule="auto"/>
              <w:jc w:val="center"/>
            </w:pPr>
            <w:r w:rsidRPr="00E80667">
              <w:t>NO</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1" w14:textId="77777777" w:rsidR="006739FF" w:rsidRPr="00E80667" w:rsidRDefault="006739FF" w:rsidP="00305E0D">
            <w:pPr>
              <w:spacing w:line="276" w:lineRule="auto"/>
              <w:jc w:val="center"/>
            </w:pPr>
            <w:r w:rsidRPr="00E80667">
              <w:t>NO</w:t>
            </w:r>
          </w:p>
        </w:tc>
      </w:tr>
    </w:tbl>
    <w:p w14:paraId="2E134382" w14:textId="341197B0" w:rsidR="00445FE8" w:rsidRDefault="00445FE8"/>
    <w:tbl>
      <w:tblPr>
        <w:tblW w:w="5000" w:type="pct"/>
        <w:tblLayout w:type="fixed"/>
        <w:tblCellMar>
          <w:top w:w="15" w:type="dxa"/>
          <w:bottom w:w="15" w:type="dxa"/>
        </w:tblCellMar>
        <w:tblLook w:val="04A0" w:firstRow="1" w:lastRow="0" w:firstColumn="1" w:lastColumn="0" w:noHBand="0" w:noVBand="1"/>
      </w:tblPr>
      <w:tblGrid>
        <w:gridCol w:w="2344"/>
        <w:gridCol w:w="1761"/>
        <w:gridCol w:w="1667"/>
        <w:gridCol w:w="35"/>
        <w:gridCol w:w="1702"/>
        <w:gridCol w:w="1321"/>
      </w:tblGrid>
      <w:tr w:rsidR="00445FE8" w:rsidRPr="00E80667" w14:paraId="3991FA82" w14:textId="77777777" w:rsidTr="00445FE8">
        <w:trPr>
          <w:trHeight w:val="315"/>
        </w:trPr>
        <w:tc>
          <w:tcPr>
            <w:tcW w:w="5000" w:type="pct"/>
            <w:gridSpan w:val="6"/>
            <w:tcBorders>
              <w:top w:val="single" w:sz="4" w:space="0" w:color="auto"/>
              <w:left w:val="single" w:sz="4" w:space="0" w:color="auto"/>
              <w:bottom w:val="nil"/>
              <w:right w:val="single" w:sz="4" w:space="0" w:color="auto"/>
            </w:tcBorders>
            <w:shd w:val="clear" w:color="000000" w:fill="FFFFFF"/>
            <w:noWrap/>
            <w:vAlign w:val="center"/>
            <w:hideMark/>
          </w:tcPr>
          <w:p w14:paraId="527DA78F" w14:textId="77777777" w:rsidR="00445FE8" w:rsidRPr="00E80667" w:rsidRDefault="00445FE8" w:rsidP="008F3E8C">
            <w:pPr>
              <w:spacing w:line="276" w:lineRule="auto"/>
              <w:jc w:val="center"/>
              <w:rPr>
                <w:b/>
                <w:bCs/>
              </w:rPr>
            </w:pPr>
            <w:r w:rsidRPr="00E80667">
              <w:rPr>
                <w:b/>
                <w:bCs/>
              </w:rPr>
              <w:lastRenderedPageBreak/>
              <w:t>Nombre de la Institución / Dependencia; Universidad Nacional Autónoma de</w:t>
            </w:r>
            <w:r>
              <w:rPr>
                <w:b/>
                <w:bCs/>
              </w:rPr>
              <w:t xml:space="preserve"> </w:t>
            </w:r>
            <w:r w:rsidRPr="00E80667">
              <w:rPr>
                <w:b/>
                <w:bCs/>
              </w:rPr>
              <w:t>Honduras (UNAH)</w:t>
            </w:r>
          </w:p>
        </w:tc>
      </w:tr>
      <w:tr w:rsidR="00445FE8" w:rsidRPr="00E80667" w14:paraId="3EB5EA37" w14:textId="77777777" w:rsidTr="00445FE8">
        <w:trPr>
          <w:trHeight w:val="65"/>
        </w:trPr>
        <w:tc>
          <w:tcPr>
            <w:tcW w:w="5000" w:type="pct"/>
            <w:gridSpan w:val="6"/>
            <w:tcBorders>
              <w:top w:val="nil"/>
              <w:left w:val="single" w:sz="4" w:space="0" w:color="auto"/>
              <w:bottom w:val="single" w:sz="4" w:space="0" w:color="auto"/>
              <w:right w:val="single" w:sz="4" w:space="0" w:color="auto"/>
            </w:tcBorders>
            <w:shd w:val="clear" w:color="000000" w:fill="FFFFFF"/>
            <w:noWrap/>
            <w:vAlign w:val="center"/>
            <w:hideMark/>
          </w:tcPr>
          <w:p w14:paraId="304413BC" w14:textId="77777777" w:rsidR="00445FE8" w:rsidRPr="00E80667" w:rsidRDefault="00445FE8" w:rsidP="008F3E8C">
            <w:pPr>
              <w:spacing w:line="276" w:lineRule="auto"/>
              <w:jc w:val="center"/>
              <w:rPr>
                <w:b/>
                <w:bCs/>
              </w:rPr>
            </w:pPr>
            <w:r w:rsidRPr="00E80667">
              <w:rPr>
                <w:b/>
                <w:bCs/>
              </w:rPr>
              <w:t xml:space="preserve"> ANALISIS NORMATIVA LEGAL</w:t>
            </w:r>
          </w:p>
        </w:tc>
      </w:tr>
      <w:tr w:rsidR="00445FE8" w:rsidRPr="009E7A95" w14:paraId="73495AA3" w14:textId="77777777" w:rsidTr="00445FE8">
        <w:trPr>
          <w:trHeight w:val="1380"/>
        </w:trPr>
        <w:tc>
          <w:tcPr>
            <w:tcW w:w="1327"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63E70E6E" w14:textId="77777777" w:rsidR="00445FE8" w:rsidRPr="009E7A95" w:rsidRDefault="00445FE8" w:rsidP="008F3E8C">
            <w:pPr>
              <w:spacing w:line="276" w:lineRule="auto"/>
              <w:jc w:val="center"/>
              <w:rPr>
                <w:b/>
                <w:bCs/>
                <w:sz w:val="20"/>
              </w:rPr>
            </w:pPr>
            <w:r w:rsidRPr="009E7A95">
              <w:rPr>
                <w:b/>
                <w:bCs/>
                <w:sz w:val="20"/>
              </w:rPr>
              <w:t>Nombre de la Normativa Legal</w:t>
            </w:r>
          </w:p>
        </w:tc>
        <w:tc>
          <w:tcPr>
            <w:tcW w:w="997"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3221729F" w14:textId="77777777" w:rsidR="00445FE8" w:rsidRPr="009E7A95" w:rsidRDefault="00445FE8" w:rsidP="008F3E8C">
            <w:pPr>
              <w:spacing w:line="276" w:lineRule="auto"/>
              <w:jc w:val="center"/>
              <w:rPr>
                <w:b/>
                <w:bCs/>
                <w:sz w:val="20"/>
              </w:rPr>
            </w:pPr>
            <w:r w:rsidRPr="009E7A95">
              <w:rPr>
                <w:b/>
                <w:bCs/>
                <w:sz w:val="20"/>
              </w:rPr>
              <w:t>¿Responde a los desafíos actuales o es anacrónica?</w:t>
            </w:r>
          </w:p>
        </w:tc>
        <w:tc>
          <w:tcPr>
            <w:tcW w:w="964"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4836FD60" w14:textId="77777777" w:rsidR="00445FE8" w:rsidRPr="009E7A95" w:rsidRDefault="00445FE8" w:rsidP="008F3E8C">
            <w:pPr>
              <w:spacing w:line="276" w:lineRule="auto"/>
              <w:jc w:val="center"/>
              <w:rPr>
                <w:b/>
                <w:bCs/>
                <w:sz w:val="20"/>
              </w:rPr>
            </w:pPr>
            <w:r w:rsidRPr="009E7A95">
              <w:rPr>
                <w:b/>
                <w:bCs/>
                <w:sz w:val="20"/>
              </w:rPr>
              <w:t xml:space="preserve">¿Existen contraindicaciones con otras normativas? </w:t>
            </w:r>
          </w:p>
        </w:tc>
        <w:tc>
          <w:tcPr>
            <w:tcW w:w="964"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0A32DE3" w14:textId="77777777" w:rsidR="00445FE8" w:rsidRPr="009E7A95" w:rsidRDefault="00445FE8" w:rsidP="008F3E8C">
            <w:pPr>
              <w:spacing w:line="276" w:lineRule="auto"/>
              <w:jc w:val="center"/>
              <w:rPr>
                <w:b/>
                <w:bCs/>
                <w:sz w:val="20"/>
              </w:rPr>
            </w:pPr>
            <w:r w:rsidRPr="009E7A95">
              <w:rPr>
                <w:b/>
                <w:bCs/>
                <w:sz w:val="20"/>
              </w:rPr>
              <w:t>¿Existen vacíos a nivel de contenidos o de reglamentación?</w:t>
            </w:r>
          </w:p>
        </w:tc>
        <w:tc>
          <w:tcPr>
            <w:tcW w:w="749" w:type="pct"/>
            <w:tcBorders>
              <w:top w:val="single" w:sz="4" w:space="0" w:color="auto"/>
              <w:left w:val="nil"/>
              <w:bottom w:val="single" w:sz="4" w:space="0" w:color="auto"/>
              <w:right w:val="single" w:sz="4" w:space="0" w:color="auto"/>
            </w:tcBorders>
            <w:shd w:val="clear" w:color="000000" w:fill="002060"/>
            <w:vAlign w:val="center"/>
            <w:hideMark/>
          </w:tcPr>
          <w:p w14:paraId="0F24010F" w14:textId="77777777" w:rsidR="00445FE8" w:rsidRPr="009E7A95" w:rsidRDefault="00445FE8" w:rsidP="008F3E8C">
            <w:pPr>
              <w:spacing w:line="276" w:lineRule="auto"/>
              <w:jc w:val="center"/>
              <w:rPr>
                <w:b/>
                <w:bCs/>
                <w:sz w:val="20"/>
              </w:rPr>
            </w:pPr>
            <w:r w:rsidRPr="009E7A95">
              <w:rPr>
                <w:b/>
                <w:bCs/>
                <w:sz w:val="20"/>
              </w:rPr>
              <w:t>¿Es urgente hacer ajustes a la normativa?</w:t>
            </w:r>
          </w:p>
        </w:tc>
      </w:tr>
      <w:tr w:rsidR="00445FE8" w:rsidRPr="00E80667" w14:paraId="2B170DC8" w14:textId="77777777" w:rsidTr="00445FE8">
        <w:trPr>
          <w:trHeight w:val="600"/>
        </w:trPr>
        <w:tc>
          <w:tcPr>
            <w:tcW w:w="1327" w:type="pct"/>
            <w:tcBorders>
              <w:top w:val="single" w:sz="4" w:space="0" w:color="auto"/>
              <w:left w:val="single" w:sz="4" w:space="0" w:color="auto"/>
              <w:bottom w:val="single" w:sz="4" w:space="0" w:color="auto"/>
              <w:right w:val="single" w:sz="4" w:space="0" w:color="auto"/>
            </w:tcBorders>
            <w:shd w:val="clear" w:color="000000" w:fill="FFFFFF"/>
            <w:hideMark/>
          </w:tcPr>
          <w:p w14:paraId="2B170DC3" w14:textId="77777777" w:rsidR="006739FF" w:rsidRPr="00E80667" w:rsidRDefault="006739FF" w:rsidP="00305E0D">
            <w:pPr>
              <w:spacing w:line="276" w:lineRule="auto"/>
            </w:pPr>
            <w:r w:rsidRPr="00E80667">
              <w:t xml:space="preserve">Reglamento de la Ley </w:t>
            </w:r>
            <w:r w:rsidR="00120705" w:rsidRPr="00E80667">
              <w:t>Orgánica</w:t>
            </w:r>
            <w:r w:rsidRPr="00E80667">
              <w:t xml:space="preserve"> de la UNAH</w:t>
            </w:r>
          </w:p>
        </w:tc>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4" w14:textId="77777777" w:rsidR="006739FF" w:rsidRPr="00E80667" w:rsidRDefault="006739FF" w:rsidP="00305E0D">
            <w:pPr>
              <w:spacing w:line="276" w:lineRule="auto"/>
              <w:jc w:val="center"/>
            </w:pPr>
            <w:r w:rsidRPr="00E80667">
              <w:t>Actuales</w:t>
            </w:r>
          </w:p>
        </w:tc>
        <w:tc>
          <w:tcPr>
            <w:tcW w:w="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5" w14:textId="77777777" w:rsidR="006739FF" w:rsidRPr="00E80667" w:rsidRDefault="006739FF" w:rsidP="00305E0D">
            <w:pPr>
              <w:spacing w:line="276" w:lineRule="auto"/>
              <w:jc w:val="center"/>
            </w:pPr>
            <w:r w:rsidRPr="00E80667">
              <w:t>NO</w:t>
            </w:r>
          </w:p>
        </w:tc>
        <w:tc>
          <w:tcPr>
            <w:tcW w:w="9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6" w14:textId="77777777" w:rsidR="006739FF" w:rsidRPr="00E80667" w:rsidRDefault="006739FF" w:rsidP="00305E0D">
            <w:pPr>
              <w:spacing w:line="276" w:lineRule="auto"/>
              <w:jc w:val="center"/>
            </w:pPr>
            <w:r w:rsidRPr="00E80667">
              <w:t>NO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7" w14:textId="77777777" w:rsidR="006739FF" w:rsidRPr="00E80667" w:rsidRDefault="006739FF" w:rsidP="00305E0D">
            <w:pPr>
              <w:spacing w:line="276" w:lineRule="auto"/>
              <w:jc w:val="center"/>
            </w:pPr>
            <w:r w:rsidRPr="00E80667">
              <w:t>NO</w:t>
            </w:r>
          </w:p>
        </w:tc>
      </w:tr>
      <w:tr w:rsidR="00445FE8" w:rsidRPr="00E80667" w14:paraId="2B170DCE" w14:textId="77777777" w:rsidTr="00445FE8">
        <w:trPr>
          <w:trHeight w:val="552"/>
        </w:trPr>
        <w:tc>
          <w:tcPr>
            <w:tcW w:w="1327" w:type="pct"/>
            <w:tcBorders>
              <w:top w:val="single" w:sz="4" w:space="0" w:color="auto"/>
              <w:left w:val="single" w:sz="4" w:space="0" w:color="auto"/>
              <w:bottom w:val="single" w:sz="4" w:space="0" w:color="auto"/>
              <w:right w:val="single" w:sz="4" w:space="0" w:color="auto"/>
            </w:tcBorders>
            <w:shd w:val="clear" w:color="000000" w:fill="FFFFFF"/>
            <w:hideMark/>
          </w:tcPr>
          <w:p w14:paraId="2B170DC9" w14:textId="72AC67AB" w:rsidR="006739FF" w:rsidRPr="00E80667" w:rsidRDefault="006739FF" w:rsidP="00305E0D">
            <w:pPr>
              <w:spacing w:line="276" w:lineRule="auto"/>
            </w:pPr>
            <w:r w:rsidRPr="00E80667">
              <w:t xml:space="preserve">Reglamento del Sistema de </w:t>
            </w:r>
            <w:r w:rsidR="00305E0D">
              <w:t xml:space="preserve">investigación </w:t>
            </w:r>
            <w:r w:rsidR="00305E0D" w:rsidRPr="00E80667">
              <w:t>Científica</w:t>
            </w:r>
            <w:r w:rsidRPr="00E80667">
              <w:t xml:space="preserve"> y </w:t>
            </w:r>
            <w:r w:rsidR="00120705" w:rsidRPr="00E80667">
              <w:t>Tecnológica</w:t>
            </w:r>
            <w:r w:rsidRPr="00E80667">
              <w:t xml:space="preserve"> de la UNAH </w:t>
            </w:r>
          </w:p>
        </w:tc>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A" w14:textId="77777777" w:rsidR="006739FF" w:rsidRPr="00E80667" w:rsidRDefault="006739FF" w:rsidP="00305E0D">
            <w:pPr>
              <w:spacing w:line="276" w:lineRule="auto"/>
              <w:jc w:val="center"/>
            </w:pPr>
            <w:r w:rsidRPr="00E80667">
              <w:t>Actuales</w:t>
            </w:r>
          </w:p>
        </w:tc>
        <w:tc>
          <w:tcPr>
            <w:tcW w:w="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B" w14:textId="77777777" w:rsidR="006739FF" w:rsidRPr="00E80667" w:rsidRDefault="006739FF" w:rsidP="00305E0D">
            <w:pPr>
              <w:spacing w:line="276" w:lineRule="auto"/>
              <w:jc w:val="center"/>
            </w:pPr>
            <w:r w:rsidRPr="00E80667">
              <w:t>NO</w:t>
            </w:r>
          </w:p>
        </w:tc>
        <w:tc>
          <w:tcPr>
            <w:tcW w:w="9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C" w14:textId="77777777" w:rsidR="006739FF" w:rsidRPr="00E80667" w:rsidRDefault="006739FF" w:rsidP="00305E0D">
            <w:pPr>
              <w:spacing w:line="276" w:lineRule="auto"/>
              <w:jc w:val="center"/>
            </w:pPr>
            <w:r w:rsidRPr="00E80667">
              <w:t>NO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CD" w14:textId="77777777" w:rsidR="006739FF" w:rsidRPr="00E80667" w:rsidRDefault="006739FF" w:rsidP="00305E0D">
            <w:pPr>
              <w:spacing w:line="276" w:lineRule="auto"/>
              <w:jc w:val="center"/>
            </w:pPr>
            <w:r w:rsidRPr="00E80667">
              <w:t>NO</w:t>
            </w:r>
          </w:p>
        </w:tc>
      </w:tr>
      <w:tr w:rsidR="00445FE8" w:rsidRPr="00E80667" w14:paraId="2B170DD4" w14:textId="77777777" w:rsidTr="00445FE8">
        <w:trPr>
          <w:trHeight w:val="600"/>
        </w:trPr>
        <w:tc>
          <w:tcPr>
            <w:tcW w:w="1327" w:type="pct"/>
            <w:tcBorders>
              <w:top w:val="single" w:sz="4" w:space="0" w:color="auto"/>
              <w:left w:val="single" w:sz="4" w:space="0" w:color="auto"/>
              <w:bottom w:val="single" w:sz="4" w:space="0" w:color="auto"/>
              <w:right w:val="single" w:sz="4" w:space="0" w:color="auto"/>
            </w:tcBorders>
            <w:shd w:val="clear" w:color="000000" w:fill="FFFFFF"/>
            <w:hideMark/>
          </w:tcPr>
          <w:p w14:paraId="2B170DCF" w14:textId="77777777" w:rsidR="006739FF" w:rsidRPr="00E80667" w:rsidRDefault="006739FF" w:rsidP="00305E0D">
            <w:pPr>
              <w:spacing w:line="276" w:lineRule="auto"/>
            </w:pPr>
            <w:r w:rsidRPr="00E80667">
              <w:t xml:space="preserve">Reglamento del Sistema de las Unidades-de Recursos de </w:t>
            </w:r>
            <w:r w:rsidR="00120705" w:rsidRPr="00E80667">
              <w:t>Información</w:t>
            </w:r>
          </w:p>
        </w:tc>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0" w14:textId="77777777" w:rsidR="006739FF" w:rsidRPr="00E80667" w:rsidRDefault="006739FF" w:rsidP="00305E0D">
            <w:pPr>
              <w:spacing w:line="276" w:lineRule="auto"/>
              <w:jc w:val="center"/>
            </w:pPr>
            <w:r w:rsidRPr="00E80667">
              <w:t>Actuales</w:t>
            </w:r>
          </w:p>
        </w:tc>
        <w:tc>
          <w:tcPr>
            <w:tcW w:w="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1" w14:textId="77777777" w:rsidR="006739FF" w:rsidRPr="00E80667" w:rsidRDefault="006739FF" w:rsidP="00305E0D">
            <w:pPr>
              <w:spacing w:line="276" w:lineRule="auto"/>
              <w:jc w:val="center"/>
            </w:pPr>
            <w:r w:rsidRPr="00E80667">
              <w:t>NO</w:t>
            </w:r>
          </w:p>
        </w:tc>
        <w:tc>
          <w:tcPr>
            <w:tcW w:w="9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2" w14:textId="77777777" w:rsidR="006739FF" w:rsidRPr="00E80667" w:rsidRDefault="006739FF" w:rsidP="00305E0D">
            <w:pPr>
              <w:spacing w:line="276" w:lineRule="auto"/>
              <w:jc w:val="center"/>
            </w:pPr>
            <w:r w:rsidRPr="00E80667">
              <w:t>NO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3" w14:textId="77777777" w:rsidR="006739FF" w:rsidRPr="00E80667" w:rsidRDefault="006739FF" w:rsidP="00305E0D">
            <w:pPr>
              <w:spacing w:line="276" w:lineRule="auto"/>
              <w:jc w:val="center"/>
            </w:pPr>
            <w:r w:rsidRPr="00E80667">
              <w:t>NO</w:t>
            </w:r>
          </w:p>
        </w:tc>
      </w:tr>
      <w:tr w:rsidR="00445FE8" w:rsidRPr="00E80667" w14:paraId="2B170DDA" w14:textId="77777777" w:rsidTr="00445FE8">
        <w:trPr>
          <w:trHeight w:val="600"/>
        </w:trPr>
        <w:tc>
          <w:tcPr>
            <w:tcW w:w="1327" w:type="pct"/>
            <w:tcBorders>
              <w:top w:val="single" w:sz="4" w:space="0" w:color="auto"/>
              <w:left w:val="single" w:sz="4" w:space="0" w:color="auto"/>
              <w:bottom w:val="single" w:sz="4" w:space="0" w:color="auto"/>
              <w:right w:val="single" w:sz="4" w:space="0" w:color="auto"/>
            </w:tcBorders>
            <w:shd w:val="clear" w:color="000000" w:fill="FFFFFF"/>
            <w:hideMark/>
          </w:tcPr>
          <w:p w14:paraId="2B170DD5" w14:textId="77777777" w:rsidR="006739FF" w:rsidRPr="00E80667" w:rsidRDefault="006739FF" w:rsidP="00305E0D">
            <w:pPr>
              <w:spacing w:line="276" w:lineRule="auto"/>
            </w:pPr>
            <w:r w:rsidRPr="00E80667">
              <w:t xml:space="preserve">Reglamento de Ordenamiento </w:t>
            </w:r>
            <w:r w:rsidR="00120705" w:rsidRPr="00E80667">
              <w:t>Físico</w:t>
            </w:r>
            <w:r w:rsidRPr="00E80667">
              <w:t xml:space="preserve"> de la UNAH </w:t>
            </w:r>
          </w:p>
        </w:tc>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6" w14:textId="77777777" w:rsidR="006739FF" w:rsidRPr="00E80667" w:rsidRDefault="006739FF" w:rsidP="00305E0D">
            <w:pPr>
              <w:spacing w:line="276" w:lineRule="auto"/>
              <w:jc w:val="center"/>
            </w:pPr>
            <w:r w:rsidRPr="00E80667">
              <w:t>Actuales</w:t>
            </w:r>
          </w:p>
        </w:tc>
        <w:tc>
          <w:tcPr>
            <w:tcW w:w="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7" w14:textId="77777777" w:rsidR="006739FF" w:rsidRPr="00E80667" w:rsidRDefault="006739FF" w:rsidP="00305E0D">
            <w:pPr>
              <w:spacing w:line="276" w:lineRule="auto"/>
              <w:jc w:val="center"/>
            </w:pPr>
            <w:r w:rsidRPr="00E80667">
              <w:t>NO</w:t>
            </w:r>
          </w:p>
        </w:tc>
        <w:tc>
          <w:tcPr>
            <w:tcW w:w="9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8" w14:textId="77777777" w:rsidR="006739FF" w:rsidRPr="00E80667" w:rsidRDefault="006739FF" w:rsidP="00305E0D">
            <w:pPr>
              <w:spacing w:line="276" w:lineRule="auto"/>
              <w:jc w:val="center"/>
            </w:pPr>
            <w:r w:rsidRPr="00E80667">
              <w:t>NO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9" w14:textId="77777777" w:rsidR="006739FF" w:rsidRPr="00E80667" w:rsidRDefault="006739FF" w:rsidP="00305E0D">
            <w:pPr>
              <w:spacing w:line="276" w:lineRule="auto"/>
              <w:jc w:val="center"/>
            </w:pPr>
            <w:r w:rsidRPr="00E80667">
              <w:t>NO</w:t>
            </w:r>
          </w:p>
        </w:tc>
      </w:tr>
      <w:tr w:rsidR="00445FE8" w:rsidRPr="00E80667" w14:paraId="2B170DE0" w14:textId="77777777" w:rsidTr="00445FE8">
        <w:trPr>
          <w:trHeight w:val="600"/>
        </w:trPr>
        <w:tc>
          <w:tcPr>
            <w:tcW w:w="1327" w:type="pct"/>
            <w:tcBorders>
              <w:top w:val="single" w:sz="4" w:space="0" w:color="auto"/>
              <w:left w:val="single" w:sz="4" w:space="0" w:color="auto"/>
              <w:bottom w:val="single" w:sz="4" w:space="0" w:color="auto"/>
              <w:right w:val="single" w:sz="4" w:space="0" w:color="auto"/>
            </w:tcBorders>
            <w:shd w:val="clear" w:color="000000" w:fill="FFFFFF"/>
            <w:hideMark/>
          </w:tcPr>
          <w:p w14:paraId="2B170DDB" w14:textId="77777777" w:rsidR="006739FF" w:rsidRPr="00E80667" w:rsidRDefault="006739FF" w:rsidP="00305E0D">
            <w:pPr>
              <w:spacing w:line="276" w:lineRule="auto"/>
            </w:pPr>
            <w:r w:rsidRPr="00E80667">
              <w:t xml:space="preserve">Reglamento General de la ley de </w:t>
            </w:r>
            <w:r w:rsidR="00120705" w:rsidRPr="00E80667">
              <w:t>Educación</w:t>
            </w:r>
            <w:r w:rsidRPr="00E80667">
              <w:t>-Superior</w:t>
            </w:r>
          </w:p>
        </w:tc>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C" w14:textId="77777777" w:rsidR="006739FF" w:rsidRPr="00E80667" w:rsidRDefault="006739FF" w:rsidP="00305E0D">
            <w:pPr>
              <w:spacing w:line="276" w:lineRule="auto"/>
              <w:jc w:val="center"/>
            </w:pPr>
            <w:r w:rsidRPr="00E80667">
              <w:t>Actuales</w:t>
            </w:r>
          </w:p>
        </w:tc>
        <w:tc>
          <w:tcPr>
            <w:tcW w:w="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D" w14:textId="77777777" w:rsidR="006739FF" w:rsidRPr="00E80667" w:rsidRDefault="006739FF" w:rsidP="00305E0D">
            <w:pPr>
              <w:spacing w:line="276" w:lineRule="auto"/>
              <w:jc w:val="center"/>
            </w:pPr>
            <w:r w:rsidRPr="00E80667">
              <w:t>NO</w:t>
            </w:r>
          </w:p>
        </w:tc>
        <w:tc>
          <w:tcPr>
            <w:tcW w:w="9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E" w14:textId="77777777" w:rsidR="006739FF" w:rsidRPr="00E80667" w:rsidRDefault="006739FF" w:rsidP="00305E0D">
            <w:pPr>
              <w:spacing w:line="276" w:lineRule="auto"/>
              <w:jc w:val="center"/>
            </w:pPr>
            <w:r w:rsidRPr="00E80667">
              <w:t>NO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DF" w14:textId="77777777" w:rsidR="006739FF" w:rsidRPr="00E80667" w:rsidRDefault="006739FF" w:rsidP="00305E0D">
            <w:pPr>
              <w:spacing w:line="276" w:lineRule="auto"/>
              <w:jc w:val="center"/>
            </w:pPr>
            <w:r w:rsidRPr="00E80667">
              <w:t>NO</w:t>
            </w:r>
          </w:p>
        </w:tc>
      </w:tr>
      <w:tr w:rsidR="00445FE8" w:rsidRPr="00E80667" w14:paraId="2B170DE6" w14:textId="77777777" w:rsidTr="00445FE8">
        <w:trPr>
          <w:trHeight w:val="600"/>
        </w:trPr>
        <w:tc>
          <w:tcPr>
            <w:tcW w:w="1327" w:type="pct"/>
            <w:tcBorders>
              <w:top w:val="single" w:sz="4" w:space="0" w:color="auto"/>
              <w:left w:val="single" w:sz="4" w:space="0" w:color="auto"/>
              <w:bottom w:val="single" w:sz="4" w:space="0" w:color="auto"/>
              <w:right w:val="single" w:sz="4" w:space="0" w:color="auto"/>
            </w:tcBorders>
            <w:shd w:val="clear" w:color="000000" w:fill="FFFFFF"/>
            <w:hideMark/>
          </w:tcPr>
          <w:p w14:paraId="2B170DE1" w14:textId="77777777" w:rsidR="006739FF" w:rsidRPr="00E80667" w:rsidRDefault="006739FF" w:rsidP="00305E0D">
            <w:pPr>
              <w:spacing w:line="276" w:lineRule="auto"/>
            </w:pPr>
            <w:r w:rsidRPr="00E80667">
              <w:t xml:space="preserve">Reglamento General del Sistema de Estudios de Postgrado de la UNAH </w:t>
            </w:r>
          </w:p>
        </w:tc>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2" w14:textId="77777777" w:rsidR="006739FF" w:rsidRPr="00E80667" w:rsidRDefault="006739FF" w:rsidP="00305E0D">
            <w:pPr>
              <w:spacing w:line="276" w:lineRule="auto"/>
              <w:jc w:val="center"/>
            </w:pPr>
            <w:r w:rsidRPr="00E80667">
              <w:t>Actuales</w:t>
            </w:r>
          </w:p>
        </w:tc>
        <w:tc>
          <w:tcPr>
            <w:tcW w:w="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3" w14:textId="77777777" w:rsidR="006739FF" w:rsidRPr="00E80667" w:rsidRDefault="006739FF" w:rsidP="00305E0D">
            <w:pPr>
              <w:spacing w:line="276" w:lineRule="auto"/>
              <w:jc w:val="center"/>
            </w:pPr>
            <w:r w:rsidRPr="00E80667">
              <w:t>NO</w:t>
            </w:r>
          </w:p>
        </w:tc>
        <w:tc>
          <w:tcPr>
            <w:tcW w:w="9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4" w14:textId="77777777" w:rsidR="006739FF" w:rsidRPr="00E80667" w:rsidRDefault="006739FF" w:rsidP="00305E0D">
            <w:pPr>
              <w:spacing w:line="276" w:lineRule="auto"/>
              <w:jc w:val="center"/>
            </w:pPr>
            <w:r w:rsidRPr="00E80667">
              <w:t>NO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5" w14:textId="77777777" w:rsidR="006739FF" w:rsidRPr="00E80667" w:rsidRDefault="006739FF" w:rsidP="00305E0D">
            <w:pPr>
              <w:spacing w:line="276" w:lineRule="auto"/>
              <w:jc w:val="center"/>
            </w:pPr>
            <w:r w:rsidRPr="00E80667">
              <w:t>NO</w:t>
            </w:r>
          </w:p>
        </w:tc>
      </w:tr>
      <w:tr w:rsidR="00445FE8" w:rsidRPr="00E80667" w14:paraId="2B170DEC" w14:textId="77777777" w:rsidTr="00445FE8">
        <w:trPr>
          <w:trHeight w:val="720"/>
        </w:trPr>
        <w:tc>
          <w:tcPr>
            <w:tcW w:w="1327" w:type="pct"/>
            <w:tcBorders>
              <w:top w:val="single" w:sz="4" w:space="0" w:color="auto"/>
              <w:left w:val="single" w:sz="4" w:space="0" w:color="auto"/>
              <w:bottom w:val="single" w:sz="4" w:space="0" w:color="auto"/>
              <w:right w:val="single" w:sz="4" w:space="0" w:color="auto"/>
            </w:tcBorders>
            <w:shd w:val="clear" w:color="000000" w:fill="FFFFFF"/>
            <w:hideMark/>
          </w:tcPr>
          <w:p w14:paraId="2B170DE7" w14:textId="77777777" w:rsidR="006739FF" w:rsidRPr="00E80667" w:rsidRDefault="006739FF" w:rsidP="00305E0D">
            <w:pPr>
              <w:spacing w:line="276" w:lineRule="auto"/>
            </w:pPr>
            <w:r w:rsidRPr="00E80667">
              <w:t xml:space="preserve">Reglamento Interno de la </w:t>
            </w:r>
            <w:r w:rsidR="00120705" w:rsidRPr="00E80667">
              <w:t>Comisión</w:t>
            </w:r>
            <w:r w:rsidRPr="00E80667">
              <w:t xml:space="preserve"> de </w:t>
            </w:r>
            <w:r w:rsidR="00120705" w:rsidRPr="00E80667">
              <w:t>Transición</w:t>
            </w:r>
            <w:r w:rsidRPr="00E80667">
              <w:t xml:space="preserve"> de la-UNAH </w:t>
            </w:r>
          </w:p>
        </w:tc>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8" w14:textId="77777777" w:rsidR="006739FF" w:rsidRPr="00E80667" w:rsidRDefault="006739FF" w:rsidP="00305E0D">
            <w:pPr>
              <w:spacing w:line="276" w:lineRule="auto"/>
              <w:jc w:val="center"/>
            </w:pPr>
            <w:r w:rsidRPr="00E80667">
              <w:t>Actuales</w:t>
            </w:r>
          </w:p>
        </w:tc>
        <w:tc>
          <w:tcPr>
            <w:tcW w:w="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9" w14:textId="77777777" w:rsidR="006739FF" w:rsidRPr="00E80667" w:rsidRDefault="006739FF" w:rsidP="00305E0D">
            <w:pPr>
              <w:spacing w:line="276" w:lineRule="auto"/>
              <w:jc w:val="center"/>
            </w:pPr>
            <w:r w:rsidRPr="00E80667">
              <w:t>NO</w:t>
            </w:r>
          </w:p>
        </w:tc>
        <w:tc>
          <w:tcPr>
            <w:tcW w:w="9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A" w14:textId="77777777" w:rsidR="006739FF" w:rsidRPr="00E80667" w:rsidRDefault="006739FF" w:rsidP="00305E0D">
            <w:pPr>
              <w:spacing w:line="276" w:lineRule="auto"/>
              <w:jc w:val="center"/>
            </w:pPr>
            <w:r w:rsidRPr="00E80667">
              <w:t>NO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0DEB" w14:textId="77777777" w:rsidR="006739FF" w:rsidRPr="00E80667" w:rsidRDefault="006739FF" w:rsidP="00305E0D">
            <w:pPr>
              <w:spacing w:line="276" w:lineRule="auto"/>
              <w:jc w:val="center"/>
            </w:pPr>
            <w:r w:rsidRPr="00E80667">
              <w:t>NO</w:t>
            </w:r>
          </w:p>
        </w:tc>
      </w:tr>
    </w:tbl>
    <w:p w14:paraId="2B170DED" w14:textId="5A4091D0" w:rsidR="00E11918" w:rsidRDefault="00E11918" w:rsidP="00305E0D">
      <w:pPr>
        <w:autoSpaceDE w:val="0"/>
        <w:autoSpaceDN w:val="0"/>
        <w:adjustRightInd w:val="0"/>
        <w:spacing w:line="276" w:lineRule="auto"/>
        <w:jc w:val="both"/>
        <w:rPr>
          <w:lang w:val="es-HN"/>
        </w:rPr>
      </w:pPr>
    </w:p>
    <w:p w14:paraId="7A26B3E6" w14:textId="39D06881" w:rsidR="00445FE8" w:rsidRDefault="00445FE8" w:rsidP="00305E0D">
      <w:pPr>
        <w:autoSpaceDE w:val="0"/>
        <w:autoSpaceDN w:val="0"/>
        <w:adjustRightInd w:val="0"/>
        <w:spacing w:line="276" w:lineRule="auto"/>
        <w:jc w:val="both"/>
        <w:rPr>
          <w:lang w:val="es-HN"/>
        </w:rPr>
      </w:pPr>
    </w:p>
    <w:p w14:paraId="0B45F0B6" w14:textId="77777777" w:rsidR="00445FE8" w:rsidRDefault="00445FE8" w:rsidP="00305E0D">
      <w:pPr>
        <w:autoSpaceDE w:val="0"/>
        <w:autoSpaceDN w:val="0"/>
        <w:adjustRightInd w:val="0"/>
        <w:spacing w:line="276" w:lineRule="auto"/>
        <w:jc w:val="both"/>
        <w:rPr>
          <w:lang w:val="es-HN"/>
        </w:rPr>
      </w:pPr>
    </w:p>
    <w:p w14:paraId="2B170DEE" w14:textId="51748293" w:rsidR="00272890" w:rsidRDefault="005500A0" w:rsidP="005500A0">
      <w:pPr>
        <w:pStyle w:val="Descripcin"/>
      </w:pPr>
      <w:bookmarkStart w:id="107" w:name="_Toc165278089"/>
      <w:bookmarkStart w:id="108" w:name="_Toc169856985"/>
      <w:bookmarkStart w:id="109" w:name="_Toc170135478"/>
      <w:r>
        <w:lastRenderedPageBreak/>
        <w:t xml:space="preserve">Anexo </w:t>
      </w:r>
      <w:r>
        <w:fldChar w:fldCharType="begin"/>
      </w:r>
      <w:r>
        <w:instrText xml:space="preserve"> SEQ Anexo \* ARABIC </w:instrText>
      </w:r>
      <w:r>
        <w:fldChar w:fldCharType="separate"/>
      </w:r>
      <w:r w:rsidR="00E364CC">
        <w:rPr>
          <w:noProof/>
        </w:rPr>
        <w:t>5</w:t>
      </w:r>
      <w:r>
        <w:fldChar w:fldCharType="end"/>
      </w:r>
      <w:r>
        <w:t xml:space="preserve">. </w:t>
      </w:r>
      <w:r w:rsidRPr="006252CB">
        <w:t>Producción Institucional Actual y Valor Público</w:t>
      </w:r>
      <w:bookmarkEnd w:id="107"/>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734"/>
        <w:gridCol w:w="1194"/>
        <w:gridCol w:w="1333"/>
        <w:gridCol w:w="1194"/>
        <w:gridCol w:w="1194"/>
        <w:gridCol w:w="1181"/>
      </w:tblGrid>
      <w:tr w:rsidR="00E80667" w:rsidRPr="00E80667" w14:paraId="2B170DF0" w14:textId="77777777" w:rsidTr="00012AAE">
        <w:trPr>
          <w:trHeight w:val="330"/>
        </w:trPr>
        <w:tc>
          <w:tcPr>
            <w:tcW w:w="5000" w:type="pct"/>
            <w:gridSpan w:val="6"/>
            <w:shd w:val="clear" w:color="auto" w:fill="FFFFFF" w:themeFill="background1"/>
            <w:noWrap/>
            <w:vAlign w:val="center"/>
            <w:hideMark/>
          </w:tcPr>
          <w:p w14:paraId="2B170DEF" w14:textId="77777777" w:rsidR="006739FF" w:rsidRPr="00E80667" w:rsidRDefault="006739FF" w:rsidP="00305E0D">
            <w:pPr>
              <w:spacing w:line="276" w:lineRule="auto"/>
              <w:jc w:val="center"/>
              <w:rPr>
                <w:b/>
                <w:bCs/>
              </w:rPr>
            </w:pPr>
            <w:r w:rsidRPr="00E80667">
              <w:rPr>
                <w:b/>
                <w:bCs/>
              </w:rPr>
              <w:t>PRODUCCIÓN INSTITUCIONAL ACTUAL Y VALOR PÚBLICO</w:t>
            </w:r>
          </w:p>
        </w:tc>
      </w:tr>
      <w:tr w:rsidR="00E80667" w:rsidRPr="00E80667" w14:paraId="2B170DF4" w14:textId="77777777" w:rsidTr="00272890">
        <w:trPr>
          <w:trHeight w:val="765"/>
        </w:trPr>
        <w:tc>
          <w:tcPr>
            <w:tcW w:w="1548" w:type="pct"/>
            <w:vMerge w:val="restart"/>
            <w:shd w:val="clear" w:color="auto" w:fill="FFFFFF" w:themeFill="background1"/>
            <w:vAlign w:val="center"/>
            <w:hideMark/>
          </w:tcPr>
          <w:p w14:paraId="2B170DF1" w14:textId="77777777" w:rsidR="006739FF" w:rsidRPr="00445FE8" w:rsidRDefault="006739FF" w:rsidP="00305E0D">
            <w:pPr>
              <w:spacing w:line="276" w:lineRule="auto"/>
              <w:jc w:val="center"/>
              <w:rPr>
                <w:b/>
                <w:bCs/>
                <w:sz w:val="20"/>
              </w:rPr>
            </w:pPr>
            <w:r w:rsidRPr="00445FE8">
              <w:rPr>
                <w:b/>
                <w:bCs/>
                <w:sz w:val="20"/>
              </w:rPr>
              <w:t>Producto Final</w:t>
            </w:r>
          </w:p>
        </w:tc>
        <w:tc>
          <w:tcPr>
            <w:tcW w:w="1431" w:type="pct"/>
            <w:gridSpan w:val="2"/>
            <w:shd w:val="clear" w:color="auto" w:fill="FFFFFF" w:themeFill="background1"/>
            <w:vAlign w:val="center"/>
            <w:hideMark/>
          </w:tcPr>
          <w:p w14:paraId="2B170DF2" w14:textId="77777777" w:rsidR="006739FF" w:rsidRPr="00445FE8" w:rsidRDefault="006739FF" w:rsidP="00305E0D">
            <w:pPr>
              <w:spacing w:line="276" w:lineRule="auto"/>
              <w:jc w:val="center"/>
              <w:rPr>
                <w:b/>
                <w:bCs/>
                <w:sz w:val="20"/>
              </w:rPr>
            </w:pPr>
            <w:r w:rsidRPr="00445FE8">
              <w:rPr>
                <w:b/>
                <w:bCs/>
                <w:sz w:val="20"/>
              </w:rPr>
              <w:t>¿Se enmarca en la Misión Institucional?</w:t>
            </w:r>
          </w:p>
        </w:tc>
        <w:tc>
          <w:tcPr>
            <w:tcW w:w="2022" w:type="pct"/>
            <w:gridSpan w:val="3"/>
            <w:shd w:val="clear" w:color="auto" w:fill="FFFFFF" w:themeFill="background1"/>
            <w:vAlign w:val="center"/>
            <w:hideMark/>
          </w:tcPr>
          <w:p w14:paraId="2B170DF3" w14:textId="77777777" w:rsidR="006739FF" w:rsidRPr="00445FE8" w:rsidRDefault="006739FF" w:rsidP="00305E0D">
            <w:pPr>
              <w:spacing w:line="276" w:lineRule="auto"/>
              <w:jc w:val="center"/>
              <w:rPr>
                <w:b/>
                <w:bCs/>
                <w:sz w:val="20"/>
              </w:rPr>
            </w:pPr>
            <w:r w:rsidRPr="00445FE8">
              <w:rPr>
                <w:b/>
                <w:bCs/>
                <w:sz w:val="20"/>
              </w:rPr>
              <w:t>¿Tal y como se entrega el producto final, el valor público generado es?</w:t>
            </w:r>
          </w:p>
        </w:tc>
      </w:tr>
      <w:tr w:rsidR="00E80667" w:rsidRPr="00E80667" w14:paraId="2B170DFB" w14:textId="77777777" w:rsidTr="005A01AA">
        <w:trPr>
          <w:trHeight w:val="141"/>
        </w:trPr>
        <w:tc>
          <w:tcPr>
            <w:tcW w:w="1548" w:type="pct"/>
            <w:vMerge/>
            <w:vAlign w:val="center"/>
            <w:hideMark/>
          </w:tcPr>
          <w:p w14:paraId="2B170DF5" w14:textId="77777777" w:rsidR="006739FF" w:rsidRPr="00445FE8" w:rsidRDefault="006739FF" w:rsidP="00305E0D">
            <w:pPr>
              <w:spacing w:line="276" w:lineRule="auto"/>
              <w:rPr>
                <w:b/>
                <w:bCs/>
                <w:sz w:val="20"/>
              </w:rPr>
            </w:pPr>
          </w:p>
        </w:tc>
        <w:tc>
          <w:tcPr>
            <w:tcW w:w="676" w:type="pct"/>
            <w:shd w:val="clear" w:color="auto" w:fill="FFFFFF" w:themeFill="background1"/>
            <w:vAlign w:val="center"/>
            <w:hideMark/>
          </w:tcPr>
          <w:p w14:paraId="2B170DF6" w14:textId="77777777" w:rsidR="006739FF" w:rsidRPr="00445FE8" w:rsidRDefault="006739FF" w:rsidP="00305E0D">
            <w:pPr>
              <w:spacing w:line="276" w:lineRule="auto"/>
              <w:jc w:val="center"/>
              <w:rPr>
                <w:b/>
                <w:bCs/>
                <w:sz w:val="20"/>
              </w:rPr>
            </w:pPr>
            <w:r w:rsidRPr="00445FE8">
              <w:rPr>
                <w:b/>
                <w:bCs/>
                <w:sz w:val="20"/>
              </w:rPr>
              <w:t>Si</w:t>
            </w:r>
          </w:p>
        </w:tc>
        <w:tc>
          <w:tcPr>
            <w:tcW w:w="755" w:type="pct"/>
            <w:shd w:val="clear" w:color="auto" w:fill="FFFFFF" w:themeFill="background1"/>
            <w:vAlign w:val="center"/>
            <w:hideMark/>
          </w:tcPr>
          <w:p w14:paraId="2B170DF7" w14:textId="77777777" w:rsidR="006739FF" w:rsidRPr="00445FE8" w:rsidRDefault="006739FF" w:rsidP="00305E0D">
            <w:pPr>
              <w:spacing w:line="276" w:lineRule="auto"/>
              <w:jc w:val="center"/>
              <w:rPr>
                <w:b/>
                <w:bCs/>
                <w:sz w:val="20"/>
              </w:rPr>
            </w:pPr>
            <w:r w:rsidRPr="00445FE8">
              <w:rPr>
                <w:b/>
                <w:bCs/>
                <w:sz w:val="20"/>
              </w:rPr>
              <w:t>No</w:t>
            </w:r>
          </w:p>
        </w:tc>
        <w:tc>
          <w:tcPr>
            <w:tcW w:w="676" w:type="pct"/>
            <w:shd w:val="clear" w:color="auto" w:fill="FFFFFF" w:themeFill="background1"/>
            <w:vAlign w:val="center"/>
            <w:hideMark/>
          </w:tcPr>
          <w:p w14:paraId="2B170DF8" w14:textId="77777777" w:rsidR="006739FF" w:rsidRPr="00445FE8" w:rsidRDefault="006739FF" w:rsidP="00305E0D">
            <w:pPr>
              <w:spacing w:line="276" w:lineRule="auto"/>
              <w:jc w:val="center"/>
              <w:rPr>
                <w:b/>
                <w:bCs/>
                <w:sz w:val="20"/>
              </w:rPr>
            </w:pPr>
            <w:r w:rsidRPr="00445FE8">
              <w:rPr>
                <w:b/>
                <w:bCs/>
                <w:sz w:val="20"/>
              </w:rPr>
              <w:t>Bajo</w:t>
            </w:r>
          </w:p>
        </w:tc>
        <w:tc>
          <w:tcPr>
            <w:tcW w:w="676" w:type="pct"/>
            <w:shd w:val="clear" w:color="auto" w:fill="FFFFFF" w:themeFill="background1"/>
            <w:vAlign w:val="center"/>
            <w:hideMark/>
          </w:tcPr>
          <w:p w14:paraId="2B170DF9" w14:textId="77777777" w:rsidR="006739FF" w:rsidRPr="00445FE8" w:rsidRDefault="006739FF" w:rsidP="00305E0D">
            <w:pPr>
              <w:spacing w:line="276" w:lineRule="auto"/>
              <w:jc w:val="center"/>
              <w:rPr>
                <w:b/>
                <w:bCs/>
                <w:sz w:val="20"/>
              </w:rPr>
            </w:pPr>
            <w:r w:rsidRPr="00445FE8">
              <w:rPr>
                <w:b/>
                <w:bCs/>
                <w:sz w:val="20"/>
              </w:rPr>
              <w:t>Medio</w:t>
            </w:r>
          </w:p>
        </w:tc>
        <w:tc>
          <w:tcPr>
            <w:tcW w:w="670" w:type="pct"/>
            <w:shd w:val="clear" w:color="auto" w:fill="FFFFFF" w:themeFill="background1"/>
            <w:vAlign w:val="center"/>
            <w:hideMark/>
          </w:tcPr>
          <w:p w14:paraId="2B170DFA" w14:textId="77777777" w:rsidR="006739FF" w:rsidRPr="00445FE8" w:rsidRDefault="006739FF" w:rsidP="00305E0D">
            <w:pPr>
              <w:spacing w:line="276" w:lineRule="auto"/>
              <w:jc w:val="center"/>
              <w:rPr>
                <w:b/>
                <w:bCs/>
                <w:sz w:val="20"/>
              </w:rPr>
            </w:pPr>
            <w:r w:rsidRPr="00445FE8">
              <w:rPr>
                <w:b/>
                <w:bCs/>
                <w:sz w:val="20"/>
              </w:rPr>
              <w:t>Alto</w:t>
            </w:r>
          </w:p>
        </w:tc>
      </w:tr>
      <w:tr w:rsidR="00E80667" w:rsidRPr="00E80667" w14:paraId="2B170E02" w14:textId="77777777" w:rsidTr="005A01AA">
        <w:trPr>
          <w:trHeight w:val="968"/>
        </w:trPr>
        <w:tc>
          <w:tcPr>
            <w:tcW w:w="1548" w:type="pct"/>
            <w:shd w:val="clear" w:color="auto" w:fill="FFFFFF" w:themeFill="background1"/>
            <w:hideMark/>
          </w:tcPr>
          <w:p w14:paraId="2B170DFC" w14:textId="77777777" w:rsidR="006739FF" w:rsidRPr="00445FE8" w:rsidRDefault="236EEFC4" w:rsidP="00305E0D">
            <w:pPr>
              <w:spacing w:line="276" w:lineRule="auto"/>
              <w:rPr>
                <w:sz w:val="22"/>
              </w:rPr>
            </w:pPr>
            <w:r w:rsidRPr="00445FE8">
              <w:rPr>
                <w:sz w:val="22"/>
              </w:rPr>
              <w:t>Graduados a nivel de Grado y Técnico de las Carreras en los campos académicos de la UNAH</w:t>
            </w:r>
          </w:p>
        </w:tc>
        <w:tc>
          <w:tcPr>
            <w:tcW w:w="676" w:type="pct"/>
            <w:shd w:val="clear" w:color="auto" w:fill="FFFFFF" w:themeFill="background1"/>
            <w:vAlign w:val="center"/>
            <w:hideMark/>
          </w:tcPr>
          <w:p w14:paraId="2B170DFD" w14:textId="77777777" w:rsidR="006739FF" w:rsidRPr="00E80667" w:rsidRDefault="006739FF" w:rsidP="00305E0D">
            <w:pPr>
              <w:spacing w:line="276" w:lineRule="auto"/>
              <w:jc w:val="center"/>
            </w:pPr>
            <w:r w:rsidRPr="00E80667">
              <w:t>x</w:t>
            </w:r>
          </w:p>
        </w:tc>
        <w:tc>
          <w:tcPr>
            <w:tcW w:w="755" w:type="pct"/>
            <w:shd w:val="clear" w:color="auto" w:fill="FFFFFF" w:themeFill="background1"/>
            <w:hideMark/>
          </w:tcPr>
          <w:p w14:paraId="2B170DFE" w14:textId="77777777" w:rsidR="006739FF" w:rsidRPr="00E80667" w:rsidRDefault="006739FF" w:rsidP="00305E0D">
            <w:pPr>
              <w:spacing w:line="276" w:lineRule="auto"/>
            </w:pPr>
          </w:p>
        </w:tc>
        <w:tc>
          <w:tcPr>
            <w:tcW w:w="676" w:type="pct"/>
            <w:shd w:val="clear" w:color="auto" w:fill="FFFFFF" w:themeFill="background1"/>
            <w:hideMark/>
          </w:tcPr>
          <w:p w14:paraId="2B170DFF" w14:textId="77777777" w:rsidR="006739FF" w:rsidRPr="00E80667" w:rsidRDefault="006739FF" w:rsidP="00305E0D">
            <w:pPr>
              <w:spacing w:line="276" w:lineRule="auto"/>
            </w:pPr>
          </w:p>
        </w:tc>
        <w:tc>
          <w:tcPr>
            <w:tcW w:w="676" w:type="pct"/>
            <w:shd w:val="clear" w:color="auto" w:fill="FFFFFF" w:themeFill="background1"/>
            <w:hideMark/>
          </w:tcPr>
          <w:p w14:paraId="2B170E00" w14:textId="77777777" w:rsidR="006739FF" w:rsidRPr="00E80667" w:rsidRDefault="006739FF" w:rsidP="00305E0D">
            <w:pPr>
              <w:spacing w:line="276" w:lineRule="auto"/>
            </w:pPr>
          </w:p>
        </w:tc>
        <w:tc>
          <w:tcPr>
            <w:tcW w:w="670" w:type="pct"/>
            <w:shd w:val="clear" w:color="auto" w:fill="FFFFFF" w:themeFill="background1"/>
            <w:vAlign w:val="center"/>
            <w:hideMark/>
          </w:tcPr>
          <w:p w14:paraId="2B170E01" w14:textId="77777777" w:rsidR="006739FF" w:rsidRPr="00E80667" w:rsidRDefault="006739FF" w:rsidP="00305E0D">
            <w:pPr>
              <w:spacing w:line="276" w:lineRule="auto"/>
              <w:jc w:val="center"/>
            </w:pPr>
            <w:r w:rsidRPr="00E80667">
              <w:t>x</w:t>
            </w:r>
          </w:p>
        </w:tc>
      </w:tr>
      <w:tr w:rsidR="00E80667" w:rsidRPr="00E80667" w14:paraId="2B170E09" w14:textId="77777777" w:rsidTr="00272890">
        <w:trPr>
          <w:trHeight w:val="1035"/>
        </w:trPr>
        <w:tc>
          <w:tcPr>
            <w:tcW w:w="1548" w:type="pct"/>
            <w:shd w:val="clear" w:color="auto" w:fill="FFFFFF" w:themeFill="background1"/>
            <w:hideMark/>
          </w:tcPr>
          <w:p w14:paraId="2B170E03" w14:textId="77777777" w:rsidR="006739FF" w:rsidRPr="00445FE8" w:rsidRDefault="006739FF" w:rsidP="00305E0D">
            <w:pPr>
              <w:spacing w:line="276" w:lineRule="auto"/>
              <w:rPr>
                <w:sz w:val="22"/>
              </w:rPr>
            </w:pPr>
            <w:r w:rsidRPr="00445FE8">
              <w:rPr>
                <w:sz w:val="22"/>
              </w:rPr>
              <w:t>Graduados a nivel de posgrados en las Carreras campos académicos de la UNAH</w:t>
            </w:r>
          </w:p>
        </w:tc>
        <w:tc>
          <w:tcPr>
            <w:tcW w:w="676" w:type="pct"/>
            <w:shd w:val="clear" w:color="auto" w:fill="FFFFFF" w:themeFill="background1"/>
            <w:vAlign w:val="center"/>
            <w:hideMark/>
          </w:tcPr>
          <w:p w14:paraId="2B170E04" w14:textId="77777777" w:rsidR="006739FF" w:rsidRPr="00E80667" w:rsidRDefault="006739FF" w:rsidP="00305E0D">
            <w:pPr>
              <w:spacing w:line="276" w:lineRule="auto"/>
              <w:jc w:val="center"/>
            </w:pPr>
            <w:r w:rsidRPr="00E80667">
              <w:t>x</w:t>
            </w:r>
          </w:p>
        </w:tc>
        <w:tc>
          <w:tcPr>
            <w:tcW w:w="755" w:type="pct"/>
            <w:shd w:val="clear" w:color="auto" w:fill="FFFFFF" w:themeFill="background1"/>
            <w:hideMark/>
          </w:tcPr>
          <w:p w14:paraId="2B170E05" w14:textId="77777777" w:rsidR="006739FF" w:rsidRPr="00E80667" w:rsidRDefault="006739FF" w:rsidP="00305E0D">
            <w:pPr>
              <w:spacing w:line="276" w:lineRule="auto"/>
            </w:pPr>
          </w:p>
        </w:tc>
        <w:tc>
          <w:tcPr>
            <w:tcW w:w="676" w:type="pct"/>
            <w:shd w:val="clear" w:color="auto" w:fill="FFFFFF" w:themeFill="background1"/>
            <w:hideMark/>
          </w:tcPr>
          <w:p w14:paraId="2B170E06" w14:textId="77777777" w:rsidR="006739FF" w:rsidRPr="00E80667" w:rsidRDefault="006739FF" w:rsidP="00305E0D">
            <w:pPr>
              <w:spacing w:line="276" w:lineRule="auto"/>
            </w:pPr>
          </w:p>
        </w:tc>
        <w:tc>
          <w:tcPr>
            <w:tcW w:w="676" w:type="pct"/>
            <w:shd w:val="clear" w:color="auto" w:fill="FFFFFF" w:themeFill="background1"/>
            <w:hideMark/>
          </w:tcPr>
          <w:p w14:paraId="2B170E07" w14:textId="77777777" w:rsidR="006739FF" w:rsidRPr="00E80667" w:rsidRDefault="006739FF" w:rsidP="00305E0D">
            <w:pPr>
              <w:spacing w:line="276" w:lineRule="auto"/>
            </w:pPr>
          </w:p>
        </w:tc>
        <w:tc>
          <w:tcPr>
            <w:tcW w:w="670" w:type="pct"/>
            <w:shd w:val="clear" w:color="auto" w:fill="FFFFFF" w:themeFill="background1"/>
            <w:vAlign w:val="center"/>
            <w:hideMark/>
          </w:tcPr>
          <w:p w14:paraId="2B170E08" w14:textId="77777777" w:rsidR="006739FF" w:rsidRPr="00E80667" w:rsidRDefault="006739FF" w:rsidP="00305E0D">
            <w:pPr>
              <w:spacing w:line="276" w:lineRule="auto"/>
              <w:jc w:val="center"/>
            </w:pPr>
            <w:r w:rsidRPr="00E80667">
              <w:t>x</w:t>
            </w:r>
          </w:p>
        </w:tc>
      </w:tr>
      <w:tr w:rsidR="00E80667" w:rsidRPr="00E80667" w14:paraId="2B170E10" w14:textId="77777777" w:rsidTr="00272890">
        <w:trPr>
          <w:trHeight w:val="1050"/>
        </w:trPr>
        <w:tc>
          <w:tcPr>
            <w:tcW w:w="1548" w:type="pct"/>
            <w:shd w:val="clear" w:color="auto" w:fill="FFFFFF" w:themeFill="background1"/>
            <w:hideMark/>
          </w:tcPr>
          <w:p w14:paraId="2B170E0A" w14:textId="77777777" w:rsidR="006739FF" w:rsidRPr="00445FE8" w:rsidRDefault="006739FF" w:rsidP="00305E0D">
            <w:pPr>
              <w:spacing w:line="276" w:lineRule="auto"/>
              <w:rPr>
                <w:sz w:val="22"/>
              </w:rPr>
            </w:pPr>
            <w:r w:rsidRPr="00445FE8">
              <w:rPr>
                <w:sz w:val="22"/>
              </w:rPr>
              <w:t>Graduados a través de la Modalidad a Distancia en las Carreras del campo académicos de la UNAH</w:t>
            </w:r>
          </w:p>
        </w:tc>
        <w:tc>
          <w:tcPr>
            <w:tcW w:w="676" w:type="pct"/>
            <w:shd w:val="clear" w:color="auto" w:fill="FFFFFF" w:themeFill="background1"/>
            <w:vAlign w:val="center"/>
            <w:hideMark/>
          </w:tcPr>
          <w:p w14:paraId="2B170E0B" w14:textId="77777777" w:rsidR="006739FF" w:rsidRPr="00E80667" w:rsidRDefault="006739FF" w:rsidP="00305E0D">
            <w:pPr>
              <w:spacing w:line="276" w:lineRule="auto"/>
              <w:jc w:val="center"/>
            </w:pPr>
            <w:r w:rsidRPr="00E80667">
              <w:t>x</w:t>
            </w:r>
          </w:p>
        </w:tc>
        <w:tc>
          <w:tcPr>
            <w:tcW w:w="755" w:type="pct"/>
            <w:shd w:val="clear" w:color="auto" w:fill="FFFFFF" w:themeFill="background1"/>
            <w:hideMark/>
          </w:tcPr>
          <w:p w14:paraId="2B170E0C" w14:textId="77777777" w:rsidR="006739FF" w:rsidRPr="00E80667" w:rsidRDefault="006739FF" w:rsidP="00305E0D">
            <w:pPr>
              <w:spacing w:line="276" w:lineRule="auto"/>
            </w:pPr>
          </w:p>
        </w:tc>
        <w:tc>
          <w:tcPr>
            <w:tcW w:w="676" w:type="pct"/>
            <w:shd w:val="clear" w:color="auto" w:fill="FFFFFF" w:themeFill="background1"/>
            <w:hideMark/>
          </w:tcPr>
          <w:p w14:paraId="2B170E0D" w14:textId="77777777" w:rsidR="006739FF" w:rsidRPr="00E80667" w:rsidRDefault="006739FF" w:rsidP="00305E0D">
            <w:pPr>
              <w:spacing w:line="276" w:lineRule="auto"/>
            </w:pPr>
          </w:p>
        </w:tc>
        <w:tc>
          <w:tcPr>
            <w:tcW w:w="676" w:type="pct"/>
            <w:shd w:val="clear" w:color="auto" w:fill="FFFFFF" w:themeFill="background1"/>
            <w:hideMark/>
          </w:tcPr>
          <w:p w14:paraId="2B170E0E" w14:textId="77777777" w:rsidR="006739FF" w:rsidRPr="00E80667" w:rsidRDefault="006739FF" w:rsidP="00305E0D">
            <w:pPr>
              <w:spacing w:line="276" w:lineRule="auto"/>
            </w:pPr>
          </w:p>
        </w:tc>
        <w:tc>
          <w:tcPr>
            <w:tcW w:w="670" w:type="pct"/>
            <w:shd w:val="clear" w:color="auto" w:fill="FFFFFF" w:themeFill="background1"/>
            <w:vAlign w:val="center"/>
            <w:hideMark/>
          </w:tcPr>
          <w:p w14:paraId="2B170E0F" w14:textId="77777777" w:rsidR="006739FF" w:rsidRPr="00E80667" w:rsidRDefault="006739FF" w:rsidP="00305E0D">
            <w:pPr>
              <w:spacing w:line="276" w:lineRule="auto"/>
              <w:jc w:val="center"/>
            </w:pPr>
            <w:r w:rsidRPr="00E80667">
              <w:t>x</w:t>
            </w:r>
          </w:p>
        </w:tc>
      </w:tr>
      <w:tr w:rsidR="00E80667" w:rsidRPr="00E80667" w14:paraId="2B170E17" w14:textId="77777777" w:rsidTr="00272890">
        <w:trPr>
          <w:trHeight w:val="930"/>
        </w:trPr>
        <w:tc>
          <w:tcPr>
            <w:tcW w:w="1548" w:type="pct"/>
            <w:shd w:val="clear" w:color="auto" w:fill="FFFFFF" w:themeFill="background1"/>
            <w:hideMark/>
          </w:tcPr>
          <w:p w14:paraId="2B170E11" w14:textId="4180D213" w:rsidR="006739FF" w:rsidRPr="00445FE8" w:rsidRDefault="006739FF" w:rsidP="00305E0D">
            <w:pPr>
              <w:spacing w:line="276" w:lineRule="auto"/>
              <w:rPr>
                <w:sz w:val="22"/>
              </w:rPr>
            </w:pPr>
            <w:r w:rsidRPr="00445FE8">
              <w:rPr>
                <w:sz w:val="22"/>
              </w:rPr>
              <w:t xml:space="preserve">Formación superior impartida a </w:t>
            </w:r>
            <w:r w:rsidR="00491BCE" w:rsidRPr="00445FE8">
              <w:rPr>
                <w:sz w:val="22"/>
              </w:rPr>
              <w:t>estudiantes</w:t>
            </w:r>
            <w:r w:rsidRPr="00445FE8">
              <w:rPr>
                <w:sz w:val="22"/>
              </w:rPr>
              <w:t xml:space="preserve"> de las distintas áreas del conocimiento en el nivel superior.</w:t>
            </w:r>
          </w:p>
        </w:tc>
        <w:tc>
          <w:tcPr>
            <w:tcW w:w="676" w:type="pct"/>
            <w:shd w:val="clear" w:color="auto" w:fill="FFFFFF" w:themeFill="background1"/>
            <w:vAlign w:val="center"/>
            <w:hideMark/>
          </w:tcPr>
          <w:p w14:paraId="2B170E12" w14:textId="77777777" w:rsidR="006739FF" w:rsidRPr="00E80667" w:rsidRDefault="006739FF" w:rsidP="00305E0D">
            <w:pPr>
              <w:spacing w:line="276" w:lineRule="auto"/>
              <w:jc w:val="center"/>
            </w:pPr>
            <w:r w:rsidRPr="00E80667">
              <w:t>x</w:t>
            </w:r>
          </w:p>
        </w:tc>
        <w:tc>
          <w:tcPr>
            <w:tcW w:w="755" w:type="pct"/>
            <w:shd w:val="clear" w:color="auto" w:fill="FFFFFF" w:themeFill="background1"/>
            <w:hideMark/>
          </w:tcPr>
          <w:p w14:paraId="2B170E13" w14:textId="77777777" w:rsidR="006739FF" w:rsidRPr="00E80667" w:rsidRDefault="006739FF" w:rsidP="00305E0D">
            <w:pPr>
              <w:spacing w:line="276" w:lineRule="auto"/>
            </w:pPr>
          </w:p>
        </w:tc>
        <w:tc>
          <w:tcPr>
            <w:tcW w:w="676" w:type="pct"/>
            <w:shd w:val="clear" w:color="auto" w:fill="FFFFFF" w:themeFill="background1"/>
            <w:hideMark/>
          </w:tcPr>
          <w:p w14:paraId="2B170E14" w14:textId="77777777" w:rsidR="006739FF" w:rsidRPr="00E80667" w:rsidRDefault="006739FF" w:rsidP="00305E0D">
            <w:pPr>
              <w:spacing w:line="276" w:lineRule="auto"/>
            </w:pPr>
          </w:p>
        </w:tc>
        <w:tc>
          <w:tcPr>
            <w:tcW w:w="676" w:type="pct"/>
            <w:shd w:val="clear" w:color="auto" w:fill="FFFFFF" w:themeFill="background1"/>
            <w:hideMark/>
          </w:tcPr>
          <w:p w14:paraId="2B170E15" w14:textId="77777777" w:rsidR="006739FF" w:rsidRPr="00E80667" w:rsidRDefault="006739FF" w:rsidP="00305E0D">
            <w:pPr>
              <w:spacing w:line="276" w:lineRule="auto"/>
            </w:pPr>
          </w:p>
        </w:tc>
        <w:tc>
          <w:tcPr>
            <w:tcW w:w="670" w:type="pct"/>
            <w:shd w:val="clear" w:color="auto" w:fill="FFFFFF" w:themeFill="background1"/>
            <w:vAlign w:val="center"/>
            <w:hideMark/>
          </w:tcPr>
          <w:p w14:paraId="2B170E16" w14:textId="77777777" w:rsidR="006739FF" w:rsidRPr="00E80667" w:rsidRDefault="006739FF" w:rsidP="00305E0D">
            <w:pPr>
              <w:spacing w:line="276" w:lineRule="auto"/>
              <w:jc w:val="center"/>
            </w:pPr>
            <w:r w:rsidRPr="00E80667">
              <w:t>x</w:t>
            </w:r>
          </w:p>
        </w:tc>
      </w:tr>
      <w:tr w:rsidR="00E80667" w:rsidRPr="00E80667" w14:paraId="2B170E1E" w14:textId="77777777" w:rsidTr="00272890">
        <w:trPr>
          <w:trHeight w:val="1890"/>
        </w:trPr>
        <w:tc>
          <w:tcPr>
            <w:tcW w:w="1548" w:type="pct"/>
            <w:shd w:val="clear" w:color="auto" w:fill="FFFFFF" w:themeFill="background1"/>
            <w:hideMark/>
          </w:tcPr>
          <w:p w14:paraId="2B170E18" w14:textId="77777777" w:rsidR="006739FF" w:rsidRPr="00445FE8" w:rsidRDefault="006739FF" w:rsidP="00305E0D">
            <w:pPr>
              <w:spacing w:line="276" w:lineRule="auto"/>
              <w:rPr>
                <w:sz w:val="22"/>
              </w:rPr>
            </w:pPr>
            <w:r w:rsidRPr="00445FE8">
              <w:rPr>
                <w:sz w:val="22"/>
              </w:rPr>
              <w:t xml:space="preserve">Investigaciones finalizadas mediante becas de investigación científica y como carga </w:t>
            </w:r>
            <w:r w:rsidR="00120705" w:rsidRPr="00445FE8">
              <w:rPr>
                <w:sz w:val="22"/>
              </w:rPr>
              <w:t>académica</w:t>
            </w:r>
            <w:r w:rsidRPr="00445FE8">
              <w:rPr>
                <w:sz w:val="22"/>
              </w:rPr>
              <w:t xml:space="preserve"> desarrollo tecnológico e innovación en los temas prioritarios de País.</w:t>
            </w:r>
          </w:p>
        </w:tc>
        <w:tc>
          <w:tcPr>
            <w:tcW w:w="676" w:type="pct"/>
            <w:shd w:val="clear" w:color="auto" w:fill="FFFFFF" w:themeFill="background1"/>
            <w:vAlign w:val="center"/>
            <w:hideMark/>
          </w:tcPr>
          <w:p w14:paraId="2B170E19" w14:textId="77777777" w:rsidR="006739FF" w:rsidRPr="00E80667" w:rsidRDefault="006739FF" w:rsidP="00305E0D">
            <w:pPr>
              <w:spacing w:line="276" w:lineRule="auto"/>
              <w:jc w:val="center"/>
            </w:pPr>
            <w:r w:rsidRPr="00E80667">
              <w:t>x</w:t>
            </w:r>
          </w:p>
        </w:tc>
        <w:tc>
          <w:tcPr>
            <w:tcW w:w="755" w:type="pct"/>
            <w:shd w:val="clear" w:color="auto" w:fill="FFFFFF" w:themeFill="background1"/>
            <w:hideMark/>
          </w:tcPr>
          <w:p w14:paraId="2B170E1A" w14:textId="77777777" w:rsidR="006739FF" w:rsidRPr="00E80667" w:rsidRDefault="006739FF" w:rsidP="00305E0D">
            <w:pPr>
              <w:spacing w:line="276" w:lineRule="auto"/>
            </w:pPr>
          </w:p>
        </w:tc>
        <w:tc>
          <w:tcPr>
            <w:tcW w:w="676" w:type="pct"/>
            <w:shd w:val="clear" w:color="auto" w:fill="FFFFFF" w:themeFill="background1"/>
            <w:hideMark/>
          </w:tcPr>
          <w:p w14:paraId="2B170E1B" w14:textId="77777777" w:rsidR="006739FF" w:rsidRPr="00E80667" w:rsidRDefault="006739FF" w:rsidP="00305E0D">
            <w:pPr>
              <w:spacing w:line="276" w:lineRule="auto"/>
            </w:pPr>
          </w:p>
        </w:tc>
        <w:tc>
          <w:tcPr>
            <w:tcW w:w="676" w:type="pct"/>
            <w:shd w:val="clear" w:color="auto" w:fill="FFFFFF" w:themeFill="background1"/>
            <w:hideMark/>
          </w:tcPr>
          <w:p w14:paraId="2B170E1C" w14:textId="77777777" w:rsidR="006739FF" w:rsidRPr="00E80667" w:rsidRDefault="006739FF" w:rsidP="00305E0D">
            <w:pPr>
              <w:spacing w:line="276" w:lineRule="auto"/>
            </w:pPr>
          </w:p>
        </w:tc>
        <w:tc>
          <w:tcPr>
            <w:tcW w:w="670" w:type="pct"/>
            <w:shd w:val="clear" w:color="auto" w:fill="FFFFFF" w:themeFill="background1"/>
            <w:vAlign w:val="center"/>
            <w:hideMark/>
          </w:tcPr>
          <w:p w14:paraId="2B170E1D" w14:textId="77777777" w:rsidR="006739FF" w:rsidRPr="00E80667" w:rsidRDefault="006739FF" w:rsidP="00305E0D">
            <w:pPr>
              <w:spacing w:line="276" w:lineRule="auto"/>
              <w:jc w:val="center"/>
            </w:pPr>
            <w:r w:rsidRPr="00E80667">
              <w:t>x</w:t>
            </w:r>
          </w:p>
        </w:tc>
      </w:tr>
      <w:tr w:rsidR="00E80667" w:rsidRPr="00E80667" w14:paraId="2B170E25" w14:textId="77777777" w:rsidTr="00445FE8">
        <w:trPr>
          <w:trHeight w:val="693"/>
        </w:trPr>
        <w:tc>
          <w:tcPr>
            <w:tcW w:w="1548" w:type="pct"/>
            <w:shd w:val="clear" w:color="auto" w:fill="FFFFFF" w:themeFill="background1"/>
            <w:hideMark/>
          </w:tcPr>
          <w:p w14:paraId="2B170E1F" w14:textId="77777777" w:rsidR="006739FF" w:rsidRPr="00445FE8" w:rsidRDefault="006739FF" w:rsidP="00305E0D">
            <w:pPr>
              <w:spacing w:line="276" w:lineRule="auto"/>
              <w:rPr>
                <w:sz w:val="22"/>
              </w:rPr>
            </w:pPr>
            <w:r w:rsidRPr="00445FE8">
              <w:rPr>
                <w:sz w:val="22"/>
              </w:rPr>
              <w:t xml:space="preserve">Proyectos generados en los diferentes ejes prioritarios de la vinculación UNAH-SOCIEDAD (APS, ENF, COMUNICACIÓN Y DIFUSION, EGRESADOS, DESARROLLO LOCAL Y CULTURAL) </w:t>
            </w:r>
          </w:p>
        </w:tc>
        <w:tc>
          <w:tcPr>
            <w:tcW w:w="676" w:type="pct"/>
            <w:shd w:val="clear" w:color="auto" w:fill="FFFFFF" w:themeFill="background1"/>
            <w:vAlign w:val="center"/>
            <w:hideMark/>
          </w:tcPr>
          <w:p w14:paraId="2B170E20" w14:textId="77777777" w:rsidR="006739FF" w:rsidRPr="00E80667" w:rsidRDefault="006739FF" w:rsidP="00305E0D">
            <w:pPr>
              <w:spacing w:line="276" w:lineRule="auto"/>
              <w:jc w:val="center"/>
            </w:pPr>
            <w:r w:rsidRPr="00E80667">
              <w:t>x</w:t>
            </w:r>
          </w:p>
        </w:tc>
        <w:tc>
          <w:tcPr>
            <w:tcW w:w="755" w:type="pct"/>
            <w:shd w:val="clear" w:color="auto" w:fill="FFFFFF" w:themeFill="background1"/>
            <w:hideMark/>
          </w:tcPr>
          <w:p w14:paraId="2B170E21" w14:textId="77777777" w:rsidR="006739FF" w:rsidRPr="00E80667" w:rsidRDefault="006739FF" w:rsidP="00305E0D">
            <w:pPr>
              <w:spacing w:line="276" w:lineRule="auto"/>
            </w:pPr>
          </w:p>
        </w:tc>
        <w:tc>
          <w:tcPr>
            <w:tcW w:w="676" w:type="pct"/>
            <w:shd w:val="clear" w:color="auto" w:fill="FFFFFF" w:themeFill="background1"/>
            <w:hideMark/>
          </w:tcPr>
          <w:p w14:paraId="2B170E22" w14:textId="77777777" w:rsidR="006739FF" w:rsidRPr="00E80667" w:rsidRDefault="006739FF" w:rsidP="00305E0D">
            <w:pPr>
              <w:spacing w:line="276" w:lineRule="auto"/>
            </w:pPr>
          </w:p>
        </w:tc>
        <w:tc>
          <w:tcPr>
            <w:tcW w:w="676" w:type="pct"/>
            <w:shd w:val="clear" w:color="auto" w:fill="FFFFFF" w:themeFill="background1"/>
            <w:hideMark/>
          </w:tcPr>
          <w:p w14:paraId="2B170E23" w14:textId="77777777" w:rsidR="006739FF" w:rsidRPr="00E80667" w:rsidRDefault="006739FF" w:rsidP="00305E0D">
            <w:pPr>
              <w:spacing w:line="276" w:lineRule="auto"/>
            </w:pPr>
          </w:p>
        </w:tc>
        <w:tc>
          <w:tcPr>
            <w:tcW w:w="670" w:type="pct"/>
            <w:shd w:val="clear" w:color="auto" w:fill="FFFFFF" w:themeFill="background1"/>
            <w:vAlign w:val="center"/>
            <w:hideMark/>
          </w:tcPr>
          <w:p w14:paraId="2B170E24" w14:textId="77777777" w:rsidR="006739FF" w:rsidRPr="00E80667" w:rsidRDefault="006739FF" w:rsidP="00305E0D">
            <w:pPr>
              <w:spacing w:line="276" w:lineRule="auto"/>
              <w:jc w:val="center"/>
            </w:pPr>
            <w:r w:rsidRPr="00E80667">
              <w:t>x</w:t>
            </w:r>
          </w:p>
        </w:tc>
      </w:tr>
    </w:tbl>
    <w:p w14:paraId="2B170E26" w14:textId="697791D0" w:rsidR="00D221EA" w:rsidRDefault="00D221EA" w:rsidP="00305E0D">
      <w:pPr>
        <w:spacing w:line="276" w:lineRule="auto"/>
        <w:jc w:val="both"/>
        <w:rPr>
          <w:highlight w:val="yellow"/>
        </w:rPr>
      </w:pPr>
    </w:p>
    <w:p w14:paraId="2B21BDCB" w14:textId="487AD76F" w:rsidR="00445FE8" w:rsidRDefault="00445FE8" w:rsidP="00305E0D">
      <w:pPr>
        <w:spacing w:line="276" w:lineRule="auto"/>
        <w:jc w:val="both"/>
        <w:rPr>
          <w:highlight w:val="yellow"/>
        </w:rPr>
      </w:pPr>
    </w:p>
    <w:p w14:paraId="2BA78A21" w14:textId="704B7C23" w:rsidR="00445FE8" w:rsidRDefault="00445FE8" w:rsidP="00305E0D">
      <w:pPr>
        <w:spacing w:line="276" w:lineRule="auto"/>
        <w:jc w:val="both"/>
        <w:rPr>
          <w:highlight w:val="yellow"/>
        </w:rPr>
      </w:pPr>
    </w:p>
    <w:p w14:paraId="1AE63BEF" w14:textId="77777777" w:rsidR="00445FE8" w:rsidRDefault="00445FE8" w:rsidP="00305E0D">
      <w:pPr>
        <w:spacing w:line="276" w:lineRule="auto"/>
        <w:jc w:val="both"/>
        <w:rPr>
          <w:highlight w:val="yellow"/>
        </w:rPr>
      </w:pPr>
    </w:p>
    <w:p w14:paraId="2B171D14" w14:textId="70C294EA" w:rsidR="00BB78C7" w:rsidRPr="00254D31" w:rsidRDefault="005500A0" w:rsidP="005500A0">
      <w:pPr>
        <w:pStyle w:val="Descripcin"/>
        <w:rPr>
          <w:b w:val="0"/>
        </w:rPr>
      </w:pPr>
      <w:bookmarkStart w:id="110" w:name="_Toc165278090"/>
      <w:bookmarkStart w:id="111" w:name="_Toc169856986"/>
      <w:bookmarkStart w:id="112" w:name="_Toc170135479"/>
      <w:r>
        <w:lastRenderedPageBreak/>
        <w:t xml:space="preserve">Anexo </w:t>
      </w:r>
      <w:r>
        <w:fldChar w:fldCharType="begin"/>
      </w:r>
      <w:r>
        <w:instrText xml:space="preserve"> SEQ Anexo \* ARABIC </w:instrText>
      </w:r>
      <w:r>
        <w:fldChar w:fldCharType="separate"/>
      </w:r>
      <w:r w:rsidR="00E364CC">
        <w:rPr>
          <w:noProof/>
        </w:rPr>
        <w:t>6</w:t>
      </w:r>
      <w:r>
        <w:fldChar w:fldCharType="end"/>
      </w:r>
      <w:r>
        <w:t xml:space="preserve">. </w:t>
      </w:r>
      <w:r w:rsidRPr="00F851E2">
        <w:t>Matrices de Direccionamiento Estratégico</w:t>
      </w:r>
      <w:bookmarkEnd w:id="110"/>
      <w:bookmarkEnd w:id="111"/>
      <w:bookmarkEnd w:id="112"/>
    </w:p>
    <w:tbl>
      <w:tblPr>
        <w:tblW w:w="6417" w:type="pct"/>
        <w:tblInd w:w="-142" w:type="dxa"/>
        <w:tblLayout w:type="fixed"/>
        <w:tblCellMar>
          <w:top w:w="15" w:type="dxa"/>
          <w:bottom w:w="15" w:type="dxa"/>
        </w:tblCellMar>
        <w:tblLook w:val="04A0" w:firstRow="1" w:lastRow="0" w:firstColumn="1" w:lastColumn="0" w:noHBand="0" w:noVBand="1"/>
      </w:tblPr>
      <w:tblGrid>
        <w:gridCol w:w="1483"/>
        <w:gridCol w:w="3330"/>
        <w:gridCol w:w="2477"/>
        <w:gridCol w:w="505"/>
        <w:gridCol w:w="359"/>
        <w:gridCol w:w="334"/>
        <w:gridCol w:w="334"/>
        <w:gridCol w:w="336"/>
        <w:gridCol w:w="200"/>
        <w:gridCol w:w="136"/>
        <w:gridCol w:w="513"/>
        <w:gridCol w:w="334"/>
        <w:gridCol w:w="334"/>
        <w:gridCol w:w="334"/>
        <w:gridCol w:w="336"/>
      </w:tblGrid>
      <w:tr w:rsidR="00E80667" w:rsidRPr="00E80667" w14:paraId="2B171D16" w14:textId="77777777" w:rsidTr="00BD5F52">
        <w:trPr>
          <w:gridAfter w:val="6"/>
          <w:wAfter w:w="876" w:type="pct"/>
          <w:trHeight w:val="503"/>
        </w:trPr>
        <w:tc>
          <w:tcPr>
            <w:tcW w:w="4124" w:type="pct"/>
            <w:gridSpan w:val="9"/>
            <w:tcBorders>
              <w:top w:val="nil"/>
              <w:left w:val="nil"/>
              <w:bottom w:val="nil"/>
              <w:right w:val="nil"/>
            </w:tcBorders>
            <w:shd w:val="clear" w:color="000000" w:fill="FFFFFF"/>
            <w:noWrap/>
            <w:vAlign w:val="center"/>
            <w:hideMark/>
          </w:tcPr>
          <w:p w14:paraId="2B171D15" w14:textId="04123A77" w:rsidR="0005775C" w:rsidRPr="00E80667" w:rsidRDefault="0005775C" w:rsidP="00305E0D">
            <w:pPr>
              <w:spacing w:line="276" w:lineRule="auto"/>
              <w:jc w:val="center"/>
              <w:rPr>
                <w:b/>
                <w:bCs/>
                <w:sz w:val="16"/>
                <w:szCs w:val="16"/>
              </w:rPr>
            </w:pPr>
            <w:r w:rsidRPr="0013652A">
              <w:rPr>
                <w:b/>
                <w:bCs/>
                <w:sz w:val="18"/>
                <w:szCs w:val="16"/>
              </w:rPr>
              <w:t xml:space="preserve">Nombre de la Institución; Universidad Nacional Autónoma de Honduras </w:t>
            </w:r>
          </w:p>
        </w:tc>
      </w:tr>
      <w:tr w:rsidR="00E80667" w:rsidRPr="00E80667" w14:paraId="2B171D22" w14:textId="77777777" w:rsidTr="00BD5F52">
        <w:trPr>
          <w:gridAfter w:val="5"/>
          <w:wAfter w:w="816" w:type="pct"/>
          <w:trHeight w:val="390"/>
        </w:trPr>
        <w:tc>
          <w:tcPr>
            <w:tcW w:w="654" w:type="pct"/>
            <w:tcBorders>
              <w:top w:val="nil"/>
              <w:left w:val="nil"/>
              <w:bottom w:val="nil"/>
              <w:right w:val="nil"/>
            </w:tcBorders>
            <w:shd w:val="clear" w:color="000000" w:fill="FFFFFF"/>
            <w:noWrap/>
            <w:vAlign w:val="center"/>
            <w:hideMark/>
          </w:tcPr>
          <w:p w14:paraId="2B171D19" w14:textId="77777777" w:rsidR="0005775C" w:rsidRPr="00E80667" w:rsidRDefault="0005775C" w:rsidP="00305E0D">
            <w:pPr>
              <w:spacing w:line="276" w:lineRule="auto"/>
              <w:rPr>
                <w:b/>
                <w:bCs/>
                <w:sz w:val="16"/>
                <w:szCs w:val="16"/>
              </w:rPr>
            </w:pPr>
          </w:p>
        </w:tc>
        <w:tc>
          <w:tcPr>
            <w:tcW w:w="1468" w:type="pct"/>
            <w:tcBorders>
              <w:top w:val="nil"/>
              <w:left w:val="nil"/>
              <w:bottom w:val="nil"/>
              <w:right w:val="nil"/>
            </w:tcBorders>
            <w:shd w:val="clear" w:color="000000" w:fill="FFFFFF"/>
            <w:noWrap/>
            <w:vAlign w:val="center"/>
            <w:hideMark/>
          </w:tcPr>
          <w:p w14:paraId="2B171D1A" w14:textId="77777777" w:rsidR="0005775C" w:rsidRPr="00E80667" w:rsidRDefault="0005775C" w:rsidP="00305E0D">
            <w:pPr>
              <w:spacing w:line="276" w:lineRule="auto"/>
              <w:rPr>
                <w:b/>
                <w:bCs/>
                <w:sz w:val="16"/>
                <w:szCs w:val="16"/>
              </w:rPr>
            </w:pPr>
          </w:p>
        </w:tc>
        <w:tc>
          <w:tcPr>
            <w:tcW w:w="1092" w:type="pct"/>
            <w:tcBorders>
              <w:top w:val="nil"/>
              <w:left w:val="nil"/>
              <w:bottom w:val="nil"/>
              <w:right w:val="nil"/>
            </w:tcBorders>
            <w:shd w:val="clear" w:color="000000" w:fill="FFFFFF"/>
            <w:noWrap/>
            <w:vAlign w:val="center"/>
            <w:hideMark/>
          </w:tcPr>
          <w:p w14:paraId="2B171D1B" w14:textId="77777777" w:rsidR="0005775C" w:rsidRPr="00E80667" w:rsidRDefault="0005775C" w:rsidP="00305E0D">
            <w:pPr>
              <w:spacing w:line="276" w:lineRule="auto"/>
              <w:rPr>
                <w:b/>
                <w:bCs/>
                <w:sz w:val="16"/>
                <w:szCs w:val="16"/>
              </w:rPr>
            </w:pPr>
          </w:p>
        </w:tc>
        <w:tc>
          <w:tcPr>
            <w:tcW w:w="223" w:type="pct"/>
            <w:tcBorders>
              <w:top w:val="nil"/>
              <w:left w:val="nil"/>
              <w:bottom w:val="nil"/>
              <w:right w:val="nil"/>
            </w:tcBorders>
            <w:shd w:val="clear" w:color="000000" w:fill="FFFFFF"/>
            <w:noWrap/>
            <w:vAlign w:val="center"/>
            <w:hideMark/>
          </w:tcPr>
          <w:p w14:paraId="2B171D1C" w14:textId="77777777" w:rsidR="0005775C" w:rsidRPr="00E80667" w:rsidRDefault="0005775C" w:rsidP="00305E0D">
            <w:pPr>
              <w:spacing w:line="276" w:lineRule="auto"/>
              <w:rPr>
                <w:b/>
                <w:bCs/>
                <w:sz w:val="16"/>
                <w:szCs w:val="16"/>
              </w:rPr>
            </w:pPr>
          </w:p>
        </w:tc>
        <w:tc>
          <w:tcPr>
            <w:tcW w:w="158" w:type="pct"/>
            <w:tcBorders>
              <w:top w:val="nil"/>
              <w:left w:val="nil"/>
              <w:bottom w:val="nil"/>
              <w:right w:val="nil"/>
            </w:tcBorders>
            <w:shd w:val="clear" w:color="000000" w:fill="FFFFFF"/>
            <w:noWrap/>
            <w:vAlign w:val="center"/>
            <w:hideMark/>
          </w:tcPr>
          <w:p w14:paraId="2B171D1D"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1E"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1F" w14:textId="77777777" w:rsidR="0005775C" w:rsidRPr="00E80667" w:rsidRDefault="0005775C" w:rsidP="00305E0D">
            <w:pPr>
              <w:spacing w:line="276" w:lineRule="auto"/>
              <w:rPr>
                <w:b/>
                <w:bCs/>
                <w:sz w:val="16"/>
                <w:szCs w:val="16"/>
              </w:rPr>
            </w:pPr>
          </w:p>
        </w:tc>
        <w:tc>
          <w:tcPr>
            <w:tcW w:w="148" w:type="pct"/>
            <w:tcBorders>
              <w:top w:val="nil"/>
              <w:left w:val="nil"/>
              <w:bottom w:val="nil"/>
              <w:right w:val="nil"/>
            </w:tcBorders>
            <w:shd w:val="clear" w:color="000000" w:fill="FFFFFF"/>
            <w:noWrap/>
            <w:vAlign w:val="center"/>
            <w:hideMark/>
          </w:tcPr>
          <w:p w14:paraId="2B171D20" w14:textId="77777777" w:rsidR="0005775C" w:rsidRPr="00E80667" w:rsidRDefault="0005775C" w:rsidP="00305E0D">
            <w:pPr>
              <w:spacing w:line="276" w:lineRule="auto"/>
              <w:rPr>
                <w:b/>
                <w:bCs/>
                <w:sz w:val="16"/>
                <w:szCs w:val="16"/>
              </w:rPr>
            </w:pPr>
          </w:p>
        </w:tc>
        <w:tc>
          <w:tcPr>
            <w:tcW w:w="148" w:type="pct"/>
            <w:gridSpan w:val="2"/>
            <w:tcBorders>
              <w:top w:val="nil"/>
              <w:left w:val="nil"/>
              <w:bottom w:val="nil"/>
              <w:right w:val="nil"/>
            </w:tcBorders>
            <w:shd w:val="clear" w:color="000000" w:fill="FFFFFF"/>
            <w:noWrap/>
            <w:vAlign w:val="center"/>
            <w:hideMark/>
          </w:tcPr>
          <w:p w14:paraId="2B171D21" w14:textId="77777777" w:rsidR="0005775C" w:rsidRPr="00E80667" w:rsidRDefault="0005775C" w:rsidP="00305E0D">
            <w:pPr>
              <w:spacing w:line="276" w:lineRule="auto"/>
              <w:rPr>
                <w:b/>
                <w:bCs/>
                <w:sz w:val="16"/>
                <w:szCs w:val="16"/>
              </w:rPr>
            </w:pPr>
          </w:p>
        </w:tc>
      </w:tr>
      <w:tr w:rsidR="00E80667" w:rsidRPr="00E80667" w14:paraId="2B171D24" w14:textId="77777777" w:rsidTr="00BD5F52">
        <w:trPr>
          <w:gridAfter w:val="6"/>
          <w:wAfter w:w="876" w:type="pct"/>
          <w:trHeight w:val="735"/>
        </w:trPr>
        <w:tc>
          <w:tcPr>
            <w:tcW w:w="4124" w:type="pct"/>
            <w:gridSpan w:val="9"/>
            <w:tcBorders>
              <w:top w:val="single" w:sz="8" w:space="0" w:color="auto"/>
              <w:left w:val="single" w:sz="8" w:space="0" w:color="auto"/>
              <w:bottom w:val="single" w:sz="8" w:space="0" w:color="auto"/>
              <w:right w:val="nil"/>
            </w:tcBorders>
            <w:shd w:val="clear" w:color="000000" w:fill="9BC2E6"/>
            <w:noWrap/>
            <w:vAlign w:val="center"/>
            <w:hideMark/>
          </w:tcPr>
          <w:p w14:paraId="2B171D23" w14:textId="77777777" w:rsidR="0005775C" w:rsidRPr="00E80667" w:rsidRDefault="0005775C" w:rsidP="00305E0D">
            <w:pPr>
              <w:spacing w:line="276" w:lineRule="auto"/>
              <w:jc w:val="center"/>
              <w:rPr>
                <w:b/>
                <w:bCs/>
                <w:sz w:val="16"/>
                <w:szCs w:val="16"/>
              </w:rPr>
            </w:pPr>
            <w:r w:rsidRPr="00E80667">
              <w:rPr>
                <w:b/>
                <w:bCs/>
                <w:sz w:val="16"/>
                <w:szCs w:val="16"/>
              </w:rPr>
              <w:t xml:space="preserve">DIRECCIONAMIENTO ESTRATÉGICO </w:t>
            </w:r>
          </w:p>
        </w:tc>
      </w:tr>
      <w:tr w:rsidR="00E80667" w:rsidRPr="00E80667" w14:paraId="2B171D2E" w14:textId="77777777" w:rsidTr="00BD5F52">
        <w:trPr>
          <w:gridAfter w:val="5"/>
          <w:wAfter w:w="816" w:type="pct"/>
          <w:trHeight w:val="390"/>
        </w:trPr>
        <w:tc>
          <w:tcPr>
            <w:tcW w:w="654" w:type="pct"/>
            <w:tcBorders>
              <w:top w:val="nil"/>
              <w:left w:val="nil"/>
              <w:bottom w:val="nil"/>
              <w:right w:val="nil"/>
            </w:tcBorders>
            <w:shd w:val="clear" w:color="000000" w:fill="FFFFFF"/>
            <w:noWrap/>
            <w:vAlign w:val="center"/>
            <w:hideMark/>
          </w:tcPr>
          <w:p w14:paraId="2B171D25" w14:textId="77777777" w:rsidR="0005775C" w:rsidRPr="00E80667" w:rsidRDefault="0005775C" w:rsidP="00305E0D">
            <w:pPr>
              <w:spacing w:line="276" w:lineRule="auto"/>
              <w:rPr>
                <w:b/>
                <w:bCs/>
                <w:sz w:val="16"/>
                <w:szCs w:val="16"/>
              </w:rPr>
            </w:pPr>
          </w:p>
        </w:tc>
        <w:tc>
          <w:tcPr>
            <w:tcW w:w="1468" w:type="pct"/>
            <w:tcBorders>
              <w:top w:val="nil"/>
              <w:left w:val="nil"/>
              <w:bottom w:val="single" w:sz="4" w:space="0" w:color="auto"/>
              <w:right w:val="nil"/>
            </w:tcBorders>
            <w:shd w:val="clear" w:color="000000" w:fill="FFFFFF"/>
            <w:noWrap/>
            <w:vAlign w:val="center"/>
            <w:hideMark/>
          </w:tcPr>
          <w:p w14:paraId="2B171D26" w14:textId="77777777" w:rsidR="0005775C" w:rsidRPr="00E80667" w:rsidRDefault="0005775C" w:rsidP="00305E0D">
            <w:pPr>
              <w:spacing w:line="276" w:lineRule="auto"/>
              <w:rPr>
                <w:b/>
                <w:bCs/>
                <w:sz w:val="16"/>
                <w:szCs w:val="16"/>
              </w:rPr>
            </w:pPr>
          </w:p>
        </w:tc>
        <w:tc>
          <w:tcPr>
            <w:tcW w:w="1092" w:type="pct"/>
            <w:tcBorders>
              <w:top w:val="nil"/>
              <w:left w:val="nil"/>
              <w:bottom w:val="single" w:sz="4" w:space="0" w:color="auto"/>
              <w:right w:val="nil"/>
            </w:tcBorders>
            <w:shd w:val="clear" w:color="000000" w:fill="FFFFFF"/>
            <w:noWrap/>
            <w:vAlign w:val="center"/>
            <w:hideMark/>
          </w:tcPr>
          <w:p w14:paraId="2B171D27" w14:textId="77777777" w:rsidR="0005775C" w:rsidRPr="00E80667" w:rsidRDefault="0005775C" w:rsidP="00305E0D">
            <w:pPr>
              <w:spacing w:line="276" w:lineRule="auto"/>
              <w:rPr>
                <w:b/>
                <w:bCs/>
                <w:sz w:val="16"/>
                <w:szCs w:val="16"/>
              </w:rPr>
            </w:pPr>
          </w:p>
        </w:tc>
        <w:tc>
          <w:tcPr>
            <w:tcW w:w="223" w:type="pct"/>
            <w:tcBorders>
              <w:top w:val="nil"/>
              <w:left w:val="nil"/>
              <w:bottom w:val="single" w:sz="4" w:space="0" w:color="auto"/>
              <w:right w:val="nil"/>
            </w:tcBorders>
            <w:shd w:val="clear" w:color="000000" w:fill="FFFFFF"/>
            <w:noWrap/>
            <w:vAlign w:val="center"/>
            <w:hideMark/>
          </w:tcPr>
          <w:p w14:paraId="2B171D28" w14:textId="77777777" w:rsidR="0005775C" w:rsidRPr="00E80667" w:rsidRDefault="0005775C" w:rsidP="00305E0D">
            <w:pPr>
              <w:spacing w:line="276" w:lineRule="auto"/>
              <w:rPr>
                <w:b/>
                <w:bCs/>
                <w:sz w:val="16"/>
                <w:szCs w:val="16"/>
              </w:rPr>
            </w:pPr>
          </w:p>
        </w:tc>
        <w:tc>
          <w:tcPr>
            <w:tcW w:w="158" w:type="pct"/>
            <w:tcBorders>
              <w:top w:val="nil"/>
              <w:left w:val="nil"/>
              <w:bottom w:val="nil"/>
              <w:right w:val="nil"/>
            </w:tcBorders>
            <w:shd w:val="clear" w:color="000000" w:fill="FFFFFF"/>
            <w:noWrap/>
            <w:vAlign w:val="center"/>
            <w:hideMark/>
          </w:tcPr>
          <w:p w14:paraId="2B171D29"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2A"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2B" w14:textId="77777777" w:rsidR="0005775C" w:rsidRPr="00E80667" w:rsidRDefault="0005775C" w:rsidP="00305E0D">
            <w:pPr>
              <w:spacing w:line="276" w:lineRule="auto"/>
              <w:rPr>
                <w:b/>
                <w:bCs/>
                <w:sz w:val="16"/>
                <w:szCs w:val="16"/>
              </w:rPr>
            </w:pPr>
          </w:p>
        </w:tc>
        <w:tc>
          <w:tcPr>
            <w:tcW w:w="148" w:type="pct"/>
            <w:tcBorders>
              <w:top w:val="nil"/>
              <w:left w:val="nil"/>
              <w:bottom w:val="nil"/>
              <w:right w:val="nil"/>
            </w:tcBorders>
            <w:shd w:val="clear" w:color="000000" w:fill="FFFFFF"/>
            <w:noWrap/>
            <w:vAlign w:val="center"/>
            <w:hideMark/>
          </w:tcPr>
          <w:p w14:paraId="2B171D2C" w14:textId="77777777" w:rsidR="0005775C" w:rsidRPr="00E80667" w:rsidRDefault="0005775C" w:rsidP="00305E0D">
            <w:pPr>
              <w:spacing w:line="276" w:lineRule="auto"/>
              <w:rPr>
                <w:b/>
                <w:bCs/>
                <w:sz w:val="16"/>
                <w:szCs w:val="16"/>
              </w:rPr>
            </w:pPr>
          </w:p>
        </w:tc>
        <w:tc>
          <w:tcPr>
            <w:tcW w:w="148" w:type="pct"/>
            <w:gridSpan w:val="2"/>
            <w:tcBorders>
              <w:top w:val="nil"/>
              <w:left w:val="nil"/>
              <w:bottom w:val="nil"/>
              <w:right w:val="nil"/>
            </w:tcBorders>
            <w:shd w:val="clear" w:color="000000" w:fill="FFFFFF"/>
            <w:noWrap/>
            <w:vAlign w:val="center"/>
            <w:hideMark/>
          </w:tcPr>
          <w:p w14:paraId="2B171D2D" w14:textId="77777777" w:rsidR="0005775C" w:rsidRPr="00E80667" w:rsidRDefault="0005775C" w:rsidP="00305E0D">
            <w:pPr>
              <w:spacing w:line="276" w:lineRule="auto"/>
              <w:rPr>
                <w:b/>
                <w:bCs/>
                <w:sz w:val="16"/>
                <w:szCs w:val="16"/>
              </w:rPr>
            </w:pPr>
          </w:p>
        </w:tc>
      </w:tr>
      <w:tr w:rsidR="00E80667" w:rsidRPr="00E80667" w14:paraId="2B171D36" w14:textId="77777777" w:rsidTr="00BD5F52">
        <w:trPr>
          <w:trHeight w:val="541"/>
        </w:trPr>
        <w:tc>
          <w:tcPr>
            <w:tcW w:w="654" w:type="pct"/>
            <w:tcBorders>
              <w:top w:val="single" w:sz="8" w:space="0" w:color="auto"/>
              <w:left w:val="single" w:sz="8" w:space="0" w:color="auto"/>
              <w:bottom w:val="single" w:sz="8" w:space="0" w:color="auto"/>
              <w:right w:val="single" w:sz="4" w:space="0" w:color="auto"/>
            </w:tcBorders>
            <w:shd w:val="clear" w:color="000000" w:fill="9BC2E6"/>
            <w:noWrap/>
            <w:vAlign w:val="center"/>
            <w:hideMark/>
          </w:tcPr>
          <w:p w14:paraId="2B171D2F" w14:textId="77777777" w:rsidR="0005775C" w:rsidRPr="00E80667" w:rsidRDefault="0005775C" w:rsidP="00305E0D">
            <w:pPr>
              <w:spacing w:line="276" w:lineRule="auto"/>
              <w:jc w:val="center"/>
              <w:rPr>
                <w:b/>
                <w:bCs/>
                <w:sz w:val="16"/>
                <w:szCs w:val="16"/>
              </w:rPr>
            </w:pPr>
            <w:r w:rsidRPr="00E80667">
              <w:rPr>
                <w:b/>
                <w:bCs/>
                <w:sz w:val="16"/>
                <w:szCs w:val="16"/>
              </w:rPr>
              <w:t>MISIÓN:</w:t>
            </w:r>
          </w:p>
        </w:tc>
        <w:tc>
          <w:tcPr>
            <w:tcW w:w="3471" w:type="pct"/>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1D30" w14:textId="77777777" w:rsidR="0005775C" w:rsidRPr="00E80667" w:rsidRDefault="0005775C" w:rsidP="00305E0D">
            <w:pPr>
              <w:spacing w:line="276" w:lineRule="auto"/>
              <w:jc w:val="center"/>
              <w:rPr>
                <w:sz w:val="16"/>
                <w:szCs w:val="16"/>
              </w:rPr>
            </w:pPr>
            <w:r w:rsidRPr="009E7A95">
              <w:rPr>
                <w:sz w:val="20"/>
                <w:szCs w:val="16"/>
              </w:rPr>
              <w:t>Somos una universidad estatal y autónoma; responsable constitucionalmente de organizar, dirigir y desarrollar el tercer y cuarto nivel del sistema educativo nacional. Nuestro ámbito de producción y acción científica es universal. Nuestro compromiso es contribuir a través de la formación de profesionales, la investigación y la vinculación universidad-sociedad al desarrollo humano sostenible del país y por medio de la ciencia y la cultura que generamos, contribuir a que toda Honduras participe de la universalidad y a que se desarrolle en condiciones de equidad y humanismo, atendiendo la pertinencia académica para las diversas necesidades regionales y el ámbito nacional.</w:t>
            </w:r>
          </w:p>
        </w:tc>
        <w:tc>
          <w:tcPr>
            <w:tcW w:w="286" w:type="pct"/>
            <w:gridSpan w:val="2"/>
            <w:tcBorders>
              <w:top w:val="nil"/>
              <w:left w:val="single" w:sz="4" w:space="0" w:color="auto"/>
              <w:bottom w:val="nil"/>
              <w:right w:val="nil"/>
            </w:tcBorders>
            <w:shd w:val="clear" w:color="000000" w:fill="FFFFFF"/>
            <w:noWrap/>
            <w:vAlign w:val="center"/>
            <w:hideMark/>
          </w:tcPr>
          <w:p w14:paraId="2B171D31"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32"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33"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34" w14:textId="77777777" w:rsidR="0005775C" w:rsidRPr="00E80667" w:rsidRDefault="0005775C" w:rsidP="00305E0D">
            <w:pPr>
              <w:spacing w:line="276" w:lineRule="auto"/>
              <w:rPr>
                <w:b/>
                <w:bCs/>
                <w:sz w:val="16"/>
                <w:szCs w:val="16"/>
              </w:rPr>
            </w:pPr>
          </w:p>
        </w:tc>
        <w:tc>
          <w:tcPr>
            <w:tcW w:w="148" w:type="pct"/>
            <w:tcBorders>
              <w:top w:val="nil"/>
              <w:left w:val="nil"/>
              <w:bottom w:val="nil"/>
              <w:right w:val="nil"/>
            </w:tcBorders>
            <w:shd w:val="clear" w:color="000000" w:fill="FFFFFF"/>
            <w:noWrap/>
            <w:vAlign w:val="center"/>
            <w:hideMark/>
          </w:tcPr>
          <w:p w14:paraId="2B171D35" w14:textId="77777777" w:rsidR="0005775C" w:rsidRPr="00E80667" w:rsidRDefault="0005775C" w:rsidP="00305E0D">
            <w:pPr>
              <w:spacing w:line="276" w:lineRule="auto"/>
              <w:rPr>
                <w:b/>
                <w:bCs/>
                <w:sz w:val="16"/>
                <w:szCs w:val="16"/>
              </w:rPr>
            </w:pPr>
          </w:p>
        </w:tc>
      </w:tr>
      <w:tr w:rsidR="004A34B8" w:rsidRPr="00E80667" w14:paraId="2B171D40" w14:textId="77777777" w:rsidTr="00BD5F52">
        <w:trPr>
          <w:trHeight w:val="390"/>
        </w:trPr>
        <w:tc>
          <w:tcPr>
            <w:tcW w:w="654" w:type="pct"/>
            <w:tcBorders>
              <w:top w:val="nil"/>
              <w:left w:val="nil"/>
              <w:bottom w:val="nil"/>
              <w:right w:val="nil"/>
            </w:tcBorders>
            <w:shd w:val="clear" w:color="000000" w:fill="FFFFFF"/>
            <w:noWrap/>
            <w:vAlign w:val="center"/>
            <w:hideMark/>
          </w:tcPr>
          <w:p w14:paraId="2B171D37" w14:textId="77777777" w:rsidR="0005775C" w:rsidRPr="00E80667" w:rsidRDefault="0005775C" w:rsidP="00B90324">
            <w:pPr>
              <w:contextualSpacing/>
              <w:rPr>
                <w:b/>
                <w:bCs/>
                <w:sz w:val="16"/>
                <w:szCs w:val="16"/>
              </w:rPr>
            </w:pPr>
          </w:p>
        </w:tc>
        <w:tc>
          <w:tcPr>
            <w:tcW w:w="1468" w:type="pct"/>
            <w:tcBorders>
              <w:top w:val="single" w:sz="4" w:space="0" w:color="auto"/>
              <w:left w:val="nil"/>
              <w:bottom w:val="single" w:sz="4" w:space="0" w:color="auto"/>
              <w:right w:val="nil"/>
            </w:tcBorders>
            <w:shd w:val="clear" w:color="000000" w:fill="FFFFFF"/>
            <w:noWrap/>
            <w:vAlign w:val="center"/>
            <w:hideMark/>
          </w:tcPr>
          <w:p w14:paraId="2B171D38" w14:textId="77777777" w:rsidR="0005775C" w:rsidRPr="00E80667" w:rsidRDefault="0005775C" w:rsidP="00B90324">
            <w:pPr>
              <w:contextualSpacing/>
              <w:rPr>
                <w:sz w:val="16"/>
                <w:szCs w:val="16"/>
              </w:rPr>
            </w:pPr>
          </w:p>
        </w:tc>
        <w:tc>
          <w:tcPr>
            <w:tcW w:w="1092" w:type="pct"/>
            <w:tcBorders>
              <w:top w:val="single" w:sz="4" w:space="0" w:color="auto"/>
              <w:left w:val="nil"/>
              <w:bottom w:val="single" w:sz="4" w:space="0" w:color="auto"/>
              <w:right w:val="nil"/>
            </w:tcBorders>
            <w:shd w:val="clear" w:color="000000" w:fill="FFFFFF"/>
            <w:noWrap/>
            <w:vAlign w:val="center"/>
            <w:hideMark/>
          </w:tcPr>
          <w:p w14:paraId="2B171D39" w14:textId="77777777" w:rsidR="0005775C" w:rsidRPr="00E80667" w:rsidRDefault="0005775C" w:rsidP="00B90324">
            <w:pPr>
              <w:contextualSpacing/>
              <w:rPr>
                <w:b/>
                <w:bCs/>
                <w:sz w:val="16"/>
                <w:szCs w:val="16"/>
              </w:rPr>
            </w:pPr>
          </w:p>
        </w:tc>
        <w:tc>
          <w:tcPr>
            <w:tcW w:w="911" w:type="pct"/>
            <w:gridSpan w:val="6"/>
            <w:tcBorders>
              <w:top w:val="single" w:sz="4" w:space="0" w:color="auto"/>
              <w:left w:val="nil"/>
              <w:bottom w:val="single" w:sz="4" w:space="0" w:color="auto"/>
              <w:right w:val="nil"/>
            </w:tcBorders>
            <w:shd w:val="clear" w:color="000000" w:fill="FFFFFF"/>
            <w:noWrap/>
            <w:vAlign w:val="center"/>
            <w:hideMark/>
          </w:tcPr>
          <w:p w14:paraId="2B171D3A" w14:textId="77777777" w:rsidR="0005775C" w:rsidRPr="00E80667" w:rsidRDefault="0005775C" w:rsidP="00B90324">
            <w:pPr>
              <w:contextualSpacing/>
              <w:rPr>
                <w:b/>
                <w:bCs/>
                <w:sz w:val="16"/>
                <w:szCs w:val="16"/>
              </w:rPr>
            </w:pPr>
          </w:p>
        </w:tc>
        <w:tc>
          <w:tcPr>
            <w:tcW w:w="286" w:type="pct"/>
            <w:gridSpan w:val="2"/>
            <w:tcBorders>
              <w:top w:val="nil"/>
              <w:left w:val="nil"/>
              <w:bottom w:val="nil"/>
              <w:right w:val="nil"/>
            </w:tcBorders>
            <w:shd w:val="clear" w:color="000000" w:fill="FFFFFF"/>
            <w:noWrap/>
            <w:vAlign w:val="center"/>
            <w:hideMark/>
          </w:tcPr>
          <w:p w14:paraId="2B171D3B"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3C"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3D"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3E" w14:textId="77777777" w:rsidR="0005775C" w:rsidRPr="00E80667" w:rsidRDefault="0005775C" w:rsidP="00305E0D">
            <w:pPr>
              <w:spacing w:line="276" w:lineRule="auto"/>
              <w:rPr>
                <w:b/>
                <w:bCs/>
                <w:sz w:val="16"/>
                <w:szCs w:val="16"/>
              </w:rPr>
            </w:pPr>
          </w:p>
        </w:tc>
        <w:tc>
          <w:tcPr>
            <w:tcW w:w="148" w:type="pct"/>
            <w:tcBorders>
              <w:top w:val="nil"/>
              <w:left w:val="nil"/>
              <w:bottom w:val="nil"/>
              <w:right w:val="nil"/>
            </w:tcBorders>
            <w:shd w:val="clear" w:color="000000" w:fill="FFFFFF"/>
            <w:noWrap/>
            <w:vAlign w:val="center"/>
            <w:hideMark/>
          </w:tcPr>
          <w:p w14:paraId="2B171D3F" w14:textId="77777777" w:rsidR="0005775C" w:rsidRPr="00E80667" w:rsidRDefault="0005775C" w:rsidP="00305E0D">
            <w:pPr>
              <w:spacing w:line="276" w:lineRule="auto"/>
              <w:rPr>
                <w:b/>
                <w:bCs/>
                <w:sz w:val="16"/>
                <w:szCs w:val="16"/>
              </w:rPr>
            </w:pPr>
          </w:p>
        </w:tc>
      </w:tr>
      <w:tr w:rsidR="00E80667" w:rsidRPr="00E80667" w14:paraId="2B171D48" w14:textId="77777777" w:rsidTr="00BD5F52">
        <w:trPr>
          <w:trHeight w:val="82"/>
        </w:trPr>
        <w:tc>
          <w:tcPr>
            <w:tcW w:w="654" w:type="pct"/>
            <w:tcBorders>
              <w:top w:val="single" w:sz="8" w:space="0" w:color="auto"/>
              <w:left w:val="single" w:sz="8" w:space="0" w:color="auto"/>
              <w:bottom w:val="single" w:sz="8" w:space="0" w:color="auto"/>
              <w:right w:val="single" w:sz="4" w:space="0" w:color="auto"/>
            </w:tcBorders>
            <w:shd w:val="clear" w:color="000000" w:fill="9BC2E6"/>
            <w:noWrap/>
            <w:vAlign w:val="center"/>
            <w:hideMark/>
          </w:tcPr>
          <w:p w14:paraId="2B171D41" w14:textId="77777777" w:rsidR="0005775C" w:rsidRPr="00E80667" w:rsidRDefault="0005775C" w:rsidP="00305E0D">
            <w:pPr>
              <w:spacing w:line="276" w:lineRule="auto"/>
              <w:jc w:val="center"/>
              <w:rPr>
                <w:b/>
                <w:bCs/>
                <w:sz w:val="16"/>
                <w:szCs w:val="16"/>
              </w:rPr>
            </w:pPr>
            <w:r w:rsidRPr="00E80667">
              <w:rPr>
                <w:b/>
                <w:bCs/>
                <w:sz w:val="16"/>
                <w:szCs w:val="16"/>
              </w:rPr>
              <w:t>VISIÓN:</w:t>
            </w:r>
          </w:p>
        </w:tc>
        <w:tc>
          <w:tcPr>
            <w:tcW w:w="3471" w:type="pct"/>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B171D42" w14:textId="77777777" w:rsidR="0005775C" w:rsidRPr="00E80667" w:rsidRDefault="0005775C" w:rsidP="00305E0D">
            <w:pPr>
              <w:spacing w:line="276" w:lineRule="auto"/>
              <w:jc w:val="center"/>
              <w:rPr>
                <w:sz w:val="16"/>
                <w:szCs w:val="16"/>
              </w:rPr>
            </w:pPr>
            <w:r w:rsidRPr="009E7A95">
              <w:rPr>
                <w:sz w:val="20"/>
                <w:szCs w:val="16"/>
              </w:rPr>
              <w:t>Una institución líder de la educación superior nacional e internacional; protagonista en la transformación de la sociedad hondureña hacia el desarrollo humano sostenible con recursos humanos del más alto nivel académico, científico y ético.​</w:t>
            </w:r>
            <w:r w:rsidRPr="009E7A95">
              <w:rPr>
                <w:sz w:val="20"/>
                <w:szCs w:val="16"/>
              </w:rPr>
              <w:br/>
              <w:t>Una institución con un gobierno democrático, organizada en redes y descentralizada, transparente en la rendición de cuentas, con una gestión académica y administrativo/ financiera, participativa, estratégica, moderna y orientada hacia la calidad y la pertinencia de la educación, la investigación y su vinculación con la sociedad hondureña y mundial, procesos basados en los nuevos paradigmas de la ciencia y la educación.</w:t>
            </w:r>
          </w:p>
        </w:tc>
        <w:tc>
          <w:tcPr>
            <w:tcW w:w="286" w:type="pct"/>
            <w:gridSpan w:val="2"/>
            <w:tcBorders>
              <w:top w:val="nil"/>
              <w:left w:val="single" w:sz="4" w:space="0" w:color="auto"/>
              <w:bottom w:val="nil"/>
              <w:right w:val="nil"/>
            </w:tcBorders>
            <w:shd w:val="clear" w:color="000000" w:fill="FFFFFF"/>
            <w:noWrap/>
            <w:vAlign w:val="center"/>
            <w:hideMark/>
          </w:tcPr>
          <w:p w14:paraId="2B171D43"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44"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45"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46" w14:textId="77777777" w:rsidR="0005775C" w:rsidRPr="00E80667" w:rsidRDefault="0005775C" w:rsidP="00305E0D">
            <w:pPr>
              <w:spacing w:line="276" w:lineRule="auto"/>
              <w:rPr>
                <w:b/>
                <w:bCs/>
                <w:sz w:val="16"/>
                <w:szCs w:val="16"/>
              </w:rPr>
            </w:pPr>
          </w:p>
        </w:tc>
        <w:tc>
          <w:tcPr>
            <w:tcW w:w="148" w:type="pct"/>
            <w:tcBorders>
              <w:top w:val="nil"/>
              <w:left w:val="nil"/>
              <w:bottom w:val="nil"/>
              <w:right w:val="nil"/>
            </w:tcBorders>
            <w:shd w:val="clear" w:color="000000" w:fill="FFFFFF"/>
            <w:noWrap/>
            <w:vAlign w:val="center"/>
            <w:hideMark/>
          </w:tcPr>
          <w:p w14:paraId="2B171D47" w14:textId="77777777" w:rsidR="0005775C" w:rsidRPr="00E80667" w:rsidRDefault="0005775C" w:rsidP="00305E0D">
            <w:pPr>
              <w:spacing w:line="276" w:lineRule="auto"/>
              <w:rPr>
                <w:b/>
                <w:bCs/>
                <w:sz w:val="16"/>
                <w:szCs w:val="16"/>
              </w:rPr>
            </w:pPr>
          </w:p>
        </w:tc>
      </w:tr>
      <w:tr w:rsidR="004A34B8" w:rsidRPr="00E80667" w14:paraId="2B171D52" w14:textId="77777777" w:rsidTr="00BD5F52">
        <w:trPr>
          <w:trHeight w:val="66"/>
        </w:trPr>
        <w:tc>
          <w:tcPr>
            <w:tcW w:w="654" w:type="pct"/>
            <w:tcBorders>
              <w:top w:val="nil"/>
              <w:left w:val="nil"/>
              <w:bottom w:val="single" w:sz="4" w:space="0" w:color="auto"/>
              <w:right w:val="nil"/>
            </w:tcBorders>
            <w:shd w:val="clear" w:color="000000" w:fill="FFFFFF"/>
            <w:noWrap/>
            <w:vAlign w:val="center"/>
            <w:hideMark/>
          </w:tcPr>
          <w:p w14:paraId="2B171D49" w14:textId="77777777" w:rsidR="0005775C" w:rsidRPr="00E80667" w:rsidRDefault="0005775C" w:rsidP="00305E0D">
            <w:pPr>
              <w:spacing w:line="276" w:lineRule="auto"/>
              <w:rPr>
                <w:b/>
                <w:bCs/>
                <w:sz w:val="16"/>
                <w:szCs w:val="16"/>
              </w:rPr>
            </w:pPr>
          </w:p>
        </w:tc>
        <w:tc>
          <w:tcPr>
            <w:tcW w:w="1468" w:type="pct"/>
            <w:tcBorders>
              <w:top w:val="single" w:sz="4" w:space="0" w:color="auto"/>
              <w:left w:val="nil"/>
              <w:bottom w:val="single" w:sz="4" w:space="0" w:color="auto"/>
              <w:right w:val="nil"/>
            </w:tcBorders>
            <w:shd w:val="clear" w:color="000000" w:fill="FFFFFF"/>
            <w:noWrap/>
            <w:vAlign w:val="center"/>
            <w:hideMark/>
          </w:tcPr>
          <w:p w14:paraId="0F2AE0C2" w14:textId="77777777" w:rsidR="0005775C" w:rsidRDefault="0005775C" w:rsidP="00305E0D">
            <w:pPr>
              <w:spacing w:line="276" w:lineRule="auto"/>
              <w:rPr>
                <w:sz w:val="16"/>
                <w:szCs w:val="16"/>
              </w:rPr>
            </w:pPr>
          </w:p>
          <w:p w14:paraId="2B171D4A" w14:textId="7B628F92" w:rsidR="00BD5F52" w:rsidRPr="00E80667" w:rsidRDefault="00BD5F52" w:rsidP="00305E0D">
            <w:pPr>
              <w:spacing w:line="276" w:lineRule="auto"/>
              <w:rPr>
                <w:sz w:val="16"/>
                <w:szCs w:val="16"/>
              </w:rPr>
            </w:pPr>
          </w:p>
        </w:tc>
        <w:tc>
          <w:tcPr>
            <w:tcW w:w="1092" w:type="pct"/>
            <w:tcBorders>
              <w:top w:val="single" w:sz="4" w:space="0" w:color="auto"/>
              <w:left w:val="nil"/>
              <w:bottom w:val="single" w:sz="4" w:space="0" w:color="auto"/>
              <w:right w:val="nil"/>
            </w:tcBorders>
            <w:shd w:val="clear" w:color="000000" w:fill="FFFFFF"/>
            <w:noWrap/>
            <w:vAlign w:val="center"/>
            <w:hideMark/>
          </w:tcPr>
          <w:p w14:paraId="2DB4F6FA" w14:textId="77777777" w:rsidR="0005775C" w:rsidRDefault="0005775C" w:rsidP="00305E0D">
            <w:pPr>
              <w:spacing w:line="276" w:lineRule="auto"/>
              <w:rPr>
                <w:b/>
                <w:bCs/>
                <w:sz w:val="16"/>
                <w:szCs w:val="16"/>
              </w:rPr>
            </w:pPr>
          </w:p>
          <w:p w14:paraId="2B171D4B" w14:textId="0A63B21F" w:rsidR="00B90324" w:rsidRPr="00E80667" w:rsidRDefault="00B90324" w:rsidP="00305E0D">
            <w:pPr>
              <w:spacing w:line="276" w:lineRule="auto"/>
              <w:rPr>
                <w:b/>
                <w:bCs/>
                <w:sz w:val="16"/>
                <w:szCs w:val="16"/>
              </w:rPr>
            </w:pPr>
          </w:p>
        </w:tc>
        <w:tc>
          <w:tcPr>
            <w:tcW w:w="911" w:type="pct"/>
            <w:gridSpan w:val="6"/>
            <w:tcBorders>
              <w:top w:val="single" w:sz="4" w:space="0" w:color="auto"/>
              <w:left w:val="nil"/>
              <w:bottom w:val="single" w:sz="4" w:space="0" w:color="auto"/>
              <w:right w:val="nil"/>
            </w:tcBorders>
            <w:shd w:val="clear" w:color="000000" w:fill="FFFFFF"/>
            <w:noWrap/>
            <w:vAlign w:val="center"/>
            <w:hideMark/>
          </w:tcPr>
          <w:p w14:paraId="2B171D4C" w14:textId="77777777" w:rsidR="0005775C" w:rsidRPr="00E80667" w:rsidRDefault="0005775C" w:rsidP="00305E0D">
            <w:pPr>
              <w:spacing w:line="276" w:lineRule="auto"/>
              <w:rPr>
                <w:b/>
                <w:bCs/>
                <w:sz w:val="16"/>
                <w:szCs w:val="16"/>
              </w:rPr>
            </w:pPr>
          </w:p>
        </w:tc>
        <w:tc>
          <w:tcPr>
            <w:tcW w:w="286" w:type="pct"/>
            <w:gridSpan w:val="2"/>
            <w:tcBorders>
              <w:top w:val="nil"/>
              <w:left w:val="nil"/>
              <w:bottom w:val="nil"/>
              <w:right w:val="nil"/>
            </w:tcBorders>
            <w:shd w:val="clear" w:color="000000" w:fill="FFFFFF"/>
            <w:noWrap/>
            <w:vAlign w:val="center"/>
            <w:hideMark/>
          </w:tcPr>
          <w:p w14:paraId="2B171D4D"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4E"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4F"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50" w14:textId="77777777" w:rsidR="0005775C" w:rsidRPr="00E80667" w:rsidRDefault="0005775C" w:rsidP="00305E0D">
            <w:pPr>
              <w:spacing w:line="276" w:lineRule="auto"/>
              <w:rPr>
                <w:b/>
                <w:bCs/>
                <w:sz w:val="16"/>
                <w:szCs w:val="16"/>
              </w:rPr>
            </w:pPr>
          </w:p>
        </w:tc>
        <w:tc>
          <w:tcPr>
            <w:tcW w:w="148" w:type="pct"/>
            <w:tcBorders>
              <w:top w:val="nil"/>
              <w:left w:val="nil"/>
              <w:bottom w:val="nil"/>
              <w:right w:val="nil"/>
            </w:tcBorders>
            <w:shd w:val="clear" w:color="000000" w:fill="FFFFFF"/>
            <w:noWrap/>
            <w:vAlign w:val="center"/>
            <w:hideMark/>
          </w:tcPr>
          <w:p w14:paraId="2B171D51" w14:textId="77777777" w:rsidR="0005775C" w:rsidRPr="00E80667" w:rsidRDefault="0005775C" w:rsidP="00305E0D">
            <w:pPr>
              <w:spacing w:line="276" w:lineRule="auto"/>
              <w:rPr>
                <w:b/>
                <w:bCs/>
                <w:sz w:val="16"/>
                <w:szCs w:val="16"/>
              </w:rPr>
            </w:pPr>
          </w:p>
        </w:tc>
      </w:tr>
      <w:tr w:rsidR="00E80667" w:rsidRPr="00E80667" w14:paraId="2B171D5A" w14:textId="77777777" w:rsidTr="00BD5F52">
        <w:trPr>
          <w:trHeight w:val="1515"/>
        </w:trPr>
        <w:tc>
          <w:tcPr>
            <w:tcW w:w="654"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2B171D53" w14:textId="77777777" w:rsidR="0005775C" w:rsidRPr="00E80667" w:rsidRDefault="0005775C" w:rsidP="00305E0D">
            <w:pPr>
              <w:spacing w:line="276" w:lineRule="auto"/>
              <w:jc w:val="center"/>
              <w:rPr>
                <w:b/>
                <w:bCs/>
                <w:sz w:val="16"/>
                <w:szCs w:val="16"/>
              </w:rPr>
            </w:pPr>
            <w:r w:rsidRPr="00E80667">
              <w:rPr>
                <w:b/>
                <w:bCs/>
                <w:sz w:val="16"/>
                <w:szCs w:val="16"/>
              </w:rPr>
              <w:t xml:space="preserve">VALORES INSTITUCIONALES: </w:t>
            </w:r>
          </w:p>
        </w:tc>
        <w:tc>
          <w:tcPr>
            <w:tcW w:w="3471"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171D54" w14:textId="77777777" w:rsidR="0005775C" w:rsidRPr="00E80667" w:rsidRDefault="0005775C" w:rsidP="00305E0D">
            <w:pPr>
              <w:spacing w:line="276" w:lineRule="auto"/>
              <w:jc w:val="center"/>
              <w:rPr>
                <w:sz w:val="16"/>
                <w:szCs w:val="16"/>
              </w:rPr>
            </w:pPr>
            <w:r w:rsidRPr="00E80667">
              <w:rPr>
                <w:sz w:val="16"/>
                <w:szCs w:val="16"/>
              </w:rPr>
              <w:t xml:space="preserve">     Creatividad</w:t>
            </w:r>
            <w:r w:rsidRPr="00E80667">
              <w:rPr>
                <w:sz w:val="16"/>
                <w:szCs w:val="16"/>
              </w:rPr>
              <w:br/>
              <w:t>• Descentralización</w:t>
            </w:r>
            <w:r w:rsidRPr="00E80667">
              <w:rPr>
                <w:sz w:val="16"/>
                <w:szCs w:val="16"/>
              </w:rPr>
              <w:br/>
              <w:t>• Equidad</w:t>
            </w:r>
            <w:r w:rsidRPr="00E80667">
              <w:rPr>
                <w:sz w:val="16"/>
                <w:szCs w:val="16"/>
              </w:rPr>
              <w:br/>
              <w:t>• Historicidad</w:t>
            </w:r>
            <w:r w:rsidRPr="00E80667">
              <w:rPr>
                <w:sz w:val="16"/>
                <w:szCs w:val="16"/>
              </w:rPr>
              <w:br/>
              <w:t>• Integridad</w:t>
            </w:r>
            <w:r w:rsidRPr="00E80667">
              <w:rPr>
                <w:sz w:val="16"/>
                <w:szCs w:val="16"/>
              </w:rPr>
              <w:br/>
              <w:t>• Libertad</w:t>
            </w:r>
            <w:r w:rsidRPr="00E80667">
              <w:rPr>
                <w:sz w:val="16"/>
                <w:szCs w:val="16"/>
              </w:rPr>
              <w:br/>
              <w:t>• Perfectibilidad</w:t>
            </w:r>
            <w:r w:rsidRPr="00E80667">
              <w:rPr>
                <w:sz w:val="16"/>
                <w:szCs w:val="16"/>
              </w:rPr>
              <w:br/>
              <w:t>• Pluralidad</w:t>
            </w:r>
            <w:r w:rsidRPr="00E80667">
              <w:rPr>
                <w:sz w:val="16"/>
                <w:szCs w:val="16"/>
              </w:rPr>
              <w:br/>
              <w:t>• Progreso</w:t>
            </w:r>
            <w:r w:rsidRPr="00E80667">
              <w:rPr>
                <w:sz w:val="16"/>
                <w:szCs w:val="16"/>
              </w:rPr>
              <w:br/>
              <w:t>• Racionalidad</w:t>
            </w:r>
            <w:r w:rsidRPr="00E80667">
              <w:rPr>
                <w:sz w:val="16"/>
                <w:szCs w:val="16"/>
              </w:rPr>
              <w:br/>
              <w:t>• Solidaridad</w:t>
            </w:r>
            <w:r w:rsidRPr="00E80667">
              <w:rPr>
                <w:sz w:val="16"/>
                <w:szCs w:val="16"/>
              </w:rPr>
              <w:br/>
              <w:t>• Tolerancia</w:t>
            </w:r>
            <w:r w:rsidRPr="00E80667">
              <w:rPr>
                <w:sz w:val="16"/>
                <w:szCs w:val="16"/>
              </w:rPr>
              <w:br/>
              <w:t xml:space="preserve">• Universalidad                                                                                                           </w:t>
            </w:r>
          </w:p>
        </w:tc>
        <w:tc>
          <w:tcPr>
            <w:tcW w:w="286" w:type="pct"/>
            <w:gridSpan w:val="2"/>
            <w:tcBorders>
              <w:top w:val="nil"/>
              <w:left w:val="single" w:sz="4" w:space="0" w:color="auto"/>
              <w:bottom w:val="nil"/>
              <w:right w:val="nil"/>
            </w:tcBorders>
            <w:shd w:val="clear" w:color="000000" w:fill="FFFFFF"/>
            <w:noWrap/>
            <w:vAlign w:val="center"/>
            <w:hideMark/>
          </w:tcPr>
          <w:p w14:paraId="2B171D55"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56"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57" w14:textId="77777777" w:rsidR="0005775C" w:rsidRPr="00E80667" w:rsidRDefault="0005775C" w:rsidP="00305E0D">
            <w:pPr>
              <w:spacing w:line="276" w:lineRule="auto"/>
              <w:rPr>
                <w:b/>
                <w:bCs/>
                <w:sz w:val="16"/>
                <w:szCs w:val="16"/>
              </w:rPr>
            </w:pPr>
          </w:p>
        </w:tc>
        <w:tc>
          <w:tcPr>
            <w:tcW w:w="147" w:type="pct"/>
            <w:tcBorders>
              <w:top w:val="nil"/>
              <w:left w:val="nil"/>
              <w:bottom w:val="nil"/>
              <w:right w:val="nil"/>
            </w:tcBorders>
            <w:shd w:val="clear" w:color="000000" w:fill="FFFFFF"/>
            <w:noWrap/>
            <w:vAlign w:val="center"/>
            <w:hideMark/>
          </w:tcPr>
          <w:p w14:paraId="2B171D58" w14:textId="77777777" w:rsidR="0005775C" w:rsidRPr="00E80667" w:rsidRDefault="0005775C" w:rsidP="00305E0D">
            <w:pPr>
              <w:spacing w:line="276" w:lineRule="auto"/>
              <w:rPr>
                <w:b/>
                <w:bCs/>
                <w:sz w:val="16"/>
                <w:szCs w:val="16"/>
              </w:rPr>
            </w:pPr>
          </w:p>
        </w:tc>
        <w:tc>
          <w:tcPr>
            <w:tcW w:w="148" w:type="pct"/>
            <w:tcBorders>
              <w:top w:val="nil"/>
              <w:left w:val="nil"/>
              <w:bottom w:val="nil"/>
              <w:right w:val="nil"/>
            </w:tcBorders>
            <w:shd w:val="clear" w:color="000000" w:fill="FFFFFF"/>
            <w:noWrap/>
            <w:vAlign w:val="center"/>
            <w:hideMark/>
          </w:tcPr>
          <w:p w14:paraId="2B171D59" w14:textId="77777777" w:rsidR="0005775C" w:rsidRPr="00E80667" w:rsidRDefault="0005775C" w:rsidP="00305E0D">
            <w:pPr>
              <w:spacing w:line="276" w:lineRule="auto"/>
              <w:rPr>
                <w:b/>
                <w:bCs/>
                <w:sz w:val="16"/>
                <w:szCs w:val="16"/>
              </w:rPr>
            </w:pPr>
          </w:p>
        </w:tc>
      </w:tr>
    </w:tbl>
    <w:p w14:paraId="11CC7793" w14:textId="77777777" w:rsidR="002911E0" w:rsidRDefault="002911E0" w:rsidP="00305E0D">
      <w:pPr>
        <w:autoSpaceDE w:val="0"/>
        <w:autoSpaceDN w:val="0"/>
        <w:adjustRightInd w:val="0"/>
        <w:spacing w:line="276" w:lineRule="auto"/>
        <w:jc w:val="both"/>
      </w:pPr>
    </w:p>
    <w:p w14:paraId="6C9B344D" w14:textId="77777777" w:rsidR="00B90324" w:rsidRDefault="00B90324" w:rsidP="00B90324">
      <w:pPr>
        <w:sectPr w:rsidR="00B90324" w:rsidSect="00305E0D">
          <w:headerReference w:type="default" r:id="rId32"/>
          <w:footerReference w:type="even" r:id="rId33"/>
          <w:type w:val="continuous"/>
          <w:pgSz w:w="12242" w:h="15842" w:code="1"/>
          <w:pgMar w:top="1417" w:right="1701" w:bottom="1417" w:left="1701" w:header="709" w:footer="709" w:gutter="0"/>
          <w:cols w:space="708"/>
          <w:titlePg/>
          <w:docGrid w:linePitch="360"/>
        </w:sectPr>
      </w:pPr>
    </w:p>
    <w:p w14:paraId="2B171DDA" w14:textId="3E8B5AE6" w:rsidR="00FA7E30" w:rsidRPr="00FA7E30" w:rsidRDefault="005500A0" w:rsidP="0013652A">
      <w:pPr>
        <w:pStyle w:val="Descripcin"/>
        <w:ind w:left="567"/>
        <w:jc w:val="both"/>
        <w:rPr>
          <w:b w:val="0"/>
        </w:rPr>
      </w:pPr>
      <w:bookmarkStart w:id="113" w:name="_Toc165278091"/>
      <w:bookmarkStart w:id="114" w:name="_Toc169856987"/>
      <w:bookmarkStart w:id="115" w:name="_Toc170135480"/>
      <w:r>
        <w:lastRenderedPageBreak/>
        <w:t xml:space="preserve">Anexo </w:t>
      </w:r>
      <w:r>
        <w:fldChar w:fldCharType="begin"/>
      </w:r>
      <w:r>
        <w:instrText xml:space="preserve"> SEQ Anexo \* ARABIC </w:instrText>
      </w:r>
      <w:r>
        <w:fldChar w:fldCharType="separate"/>
      </w:r>
      <w:r w:rsidR="00E364CC">
        <w:rPr>
          <w:noProof/>
        </w:rPr>
        <w:t>7</w:t>
      </w:r>
      <w:r>
        <w:fldChar w:fldCharType="end"/>
      </w:r>
      <w:r>
        <w:t xml:space="preserve">. </w:t>
      </w:r>
      <w:r w:rsidRPr="003A193C">
        <w:t>Relacionamiento de los Instrumentos de Planificación (Visión de Planificación (Visión de País - Plan de Nación, ODS, Plan Estratégico de Gobierno con el Plan Estratégico Institucional (PEI)</w:t>
      </w:r>
      <w:bookmarkEnd w:id="113"/>
      <w:bookmarkEnd w:id="114"/>
      <w:bookmarkEnd w:id="115"/>
    </w:p>
    <w:tbl>
      <w:tblPr>
        <w:tblW w:w="5000" w:type="pct"/>
        <w:tblInd w:w="421" w:type="dxa"/>
        <w:tblLayout w:type="fixed"/>
        <w:tblCellMar>
          <w:top w:w="15" w:type="dxa"/>
          <w:bottom w:w="15" w:type="dxa"/>
        </w:tblCellMar>
        <w:tblLook w:val="04A0" w:firstRow="1" w:lastRow="0" w:firstColumn="1" w:lastColumn="0" w:noHBand="0" w:noVBand="1"/>
      </w:tblPr>
      <w:tblGrid>
        <w:gridCol w:w="631"/>
        <w:gridCol w:w="736"/>
        <w:gridCol w:w="736"/>
        <w:gridCol w:w="639"/>
        <w:gridCol w:w="626"/>
        <w:gridCol w:w="6"/>
        <w:gridCol w:w="845"/>
        <w:gridCol w:w="635"/>
        <w:gridCol w:w="738"/>
        <w:gridCol w:w="643"/>
        <w:gridCol w:w="624"/>
        <w:gridCol w:w="649"/>
        <w:gridCol w:w="831"/>
        <w:gridCol w:w="738"/>
        <w:gridCol w:w="608"/>
      </w:tblGrid>
      <w:tr w:rsidR="00E80667" w:rsidRPr="00E80667" w14:paraId="2B171DDC" w14:textId="77777777" w:rsidTr="00BD5F52">
        <w:trPr>
          <w:trHeight w:val="359"/>
        </w:trPr>
        <w:tc>
          <w:tcPr>
            <w:tcW w:w="5000" w:type="pct"/>
            <w:gridSpan w:val="15"/>
            <w:tcBorders>
              <w:top w:val="single" w:sz="4" w:space="0" w:color="FFFFFF"/>
              <w:left w:val="single" w:sz="4" w:space="0" w:color="FFFFFF"/>
              <w:bottom w:val="single" w:sz="4" w:space="0" w:color="FFFFFF"/>
              <w:right w:val="nil"/>
            </w:tcBorders>
            <w:shd w:val="clear" w:color="000000" w:fill="305496"/>
            <w:vAlign w:val="bottom"/>
            <w:hideMark/>
          </w:tcPr>
          <w:p w14:paraId="2B171DDB" w14:textId="5B8060F8" w:rsidR="00703103" w:rsidRPr="00E80667" w:rsidRDefault="00703103" w:rsidP="00305E0D">
            <w:pPr>
              <w:spacing w:line="276" w:lineRule="auto"/>
              <w:jc w:val="center"/>
              <w:rPr>
                <w:b/>
                <w:bCs/>
                <w:sz w:val="16"/>
                <w:szCs w:val="16"/>
              </w:rPr>
            </w:pPr>
            <w:r w:rsidRPr="00B90324">
              <w:rPr>
                <w:b/>
                <w:bCs/>
                <w:color w:val="FFFFFF" w:themeColor="background1"/>
                <w:sz w:val="16"/>
                <w:szCs w:val="16"/>
              </w:rPr>
              <w:t xml:space="preserve">Tabla de Relacionamiento de los Instrumentos de Planificación </w:t>
            </w:r>
            <w:r w:rsidR="00305E0D" w:rsidRPr="00B90324">
              <w:rPr>
                <w:b/>
                <w:bCs/>
                <w:color w:val="FFFFFF" w:themeColor="background1"/>
                <w:sz w:val="16"/>
                <w:szCs w:val="16"/>
              </w:rPr>
              <w:t>(Visión</w:t>
            </w:r>
            <w:r w:rsidRPr="00B90324">
              <w:rPr>
                <w:b/>
                <w:bCs/>
                <w:color w:val="FFFFFF" w:themeColor="background1"/>
                <w:sz w:val="16"/>
                <w:szCs w:val="16"/>
              </w:rPr>
              <w:t xml:space="preserve"> de País - Plan de </w:t>
            </w:r>
            <w:r w:rsidR="00305E0D" w:rsidRPr="00B90324">
              <w:rPr>
                <w:b/>
                <w:bCs/>
                <w:color w:val="FFFFFF" w:themeColor="background1"/>
                <w:sz w:val="16"/>
                <w:szCs w:val="16"/>
              </w:rPr>
              <w:t>Nación, ODS</w:t>
            </w:r>
            <w:r w:rsidRPr="00B90324">
              <w:rPr>
                <w:b/>
                <w:bCs/>
                <w:color w:val="FFFFFF" w:themeColor="background1"/>
                <w:sz w:val="16"/>
                <w:szCs w:val="16"/>
              </w:rPr>
              <w:t>, Plan Estratégico de Gobierno con el Pian Estratégico Institucional (PEI)</w:t>
            </w:r>
          </w:p>
        </w:tc>
      </w:tr>
      <w:tr w:rsidR="00B90324" w:rsidRPr="00E80667" w14:paraId="2B171DEB" w14:textId="77777777" w:rsidTr="00BD5F52">
        <w:trPr>
          <w:trHeight w:val="106"/>
        </w:trPr>
        <w:tc>
          <w:tcPr>
            <w:tcW w:w="326" w:type="pct"/>
            <w:tcBorders>
              <w:top w:val="nil"/>
              <w:left w:val="nil"/>
              <w:bottom w:val="nil"/>
              <w:right w:val="nil"/>
            </w:tcBorders>
            <w:shd w:val="clear" w:color="000000" w:fill="FFFFFF"/>
            <w:noWrap/>
            <w:vAlign w:val="center"/>
            <w:hideMark/>
          </w:tcPr>
          <w:p w14:paraId="2B171DDD" w14:textId="77777777" w:rsidR="00703103" w:rsidRPr="00E80667" w:rsidRDefault="00703103" w:rsidP="00305E0D">
            <w:pPr>
              <w:spacing w:line="276" w:lineRule="auto"/>
              <w:jc w:val="center"/>
              <w:rPr>
                <w:b/>
                <w:bCs/>
                <w:sz w:val="16"/>
                <w:szCs w:val="16"/>
              </w:rPr>
            </w:pPr>
          </w:p>
        </w:tc>
        <w:tc>
          <w:tcPr>
            <w:tcW w:w="380" w:type="pct"/>
            <w:tcBorders>
              <w:top w:val="nil"/>
              <w:left w:val="nil"/>
              <w:bottom w:val="nil"/>
              <w:right w:val="nil"/>
            </w:tcBorders>
            <w:shd w:val="clear" w:color="000000" w:fill="FFFFFF"/>
            <w:noWrap/>
            <w:vAlign w:val="center"/>
            <w:hideMark/>
          </w:tcPr>
          <w:p w14:paraId="2B171DDE" w14:textId="77777777" w:rsidR="00703103" w:rsidRPr="00E80667" w:rsidRDefault="00703103" w:rsidP="00305E0D">
            <w:pPr>
              <w:spacing w:line="276" w:lineRule="auto"/>
              <w:jc w:val="center"/>
              <w:rPr>
                <w:b/>
                <w:bCs/>
                <w:sz w:val="16"/>
                <w:szCs w:val="16"/>
              </w:rPr>
            </w:pPr>
          </w:p>
        </w:tc>
        <w:tc>
          <w:tcPr>
            <w:tcW w:w="380" w:type="pct"/>
            <w:tcBorders>
              <w:top w:val="nil"/>
              <w:left w:val="nil"/>
              <w:bottom w:val="nil"/>
              <w:right w:val="nil"/>
            </w:tcBorders>
            <w:shd w:val="clear" w:color="000000" w:fill="FFFFFF"/>
            <w:noWrap/>
            <w:vAlign w:val="center"/>
            <w:hideMark/>
          </w:tcPr>
          <w:p w14:paraId="2B171DDF" w14:textId="77777777" w:rsidR="00703103" w:rsidRPr="00E80667" w:rsidRDefault="00703103" w:rsidP="00305E0D">
            <w:pPr>
              <w:spacing w:line="276" w:lineRule="auto"/>
              <w:jc w:val="center"/>
              <w:rPr>
                <w:b/>
                <w:bCs/>
                <w:sz w:val="16"/>
                <w:szCs w:val="16"/>
              </w:rPr>
            </w:pPr>
          </w:p>
        </w:tc>
        <w:tc>
          <w:tcPr>
            <w:tcW w:w="330" w:type="pct"/>
            <w:tcBorders>
              <w:top w:val="nil"/>
              <w:left w:val="nil"/>
              <w:bottom w:val="nil"/>
              <w:right w:val="nil"/>
            </w:tcBorders>
            <w:shd w:val="clear" w:color="000000" w:fill="FFFFFF"/>
            <w:noWrap/>
            <w:vAlign w:val="center"/>
            <w:hideMark/>
          </w:tcPr>
          <w:p w14:paraId="2B171DE0" w14:textId="77777777" w:rsidR="00703103" w:rsidRPr="00E80667" w:rsidRDefault="00703103" w:rsidP="00305E0D">
            <w:pPr>
              <w:spacing w:line="276" w:lineRule="auto"/>
              <w:jc w:val="center"/>
              <w:rPr>
                <w:b/>
                <w:bCs/>
                <w:sz w:val="16"/>
                <w:szCs w:val="16"/>
              </w:rPr>
            </w:pPr>
          </w:p>
        </w:tc>
        <w:tc>
          <w:tcPr>
            <w:tcW w:w="323" w:type="pct"/>
            <w:tcBorders>
              <w:top w:val="nil"/>
              <w:left w:val="nil"/>
              <w:bottom w:val="nil"/>
              <w:right w:val="nil"/>
            </w:tcBorders>
            <w:shd w:val="clear" w:color="000000" w:fill="FFFFFF"/>
            <w:noWrap/>
            <w:vAlign w:val="center"/>
            <w:hideMark/>
          </w:tcPr>
          <w:p w14:paraId="2B171DE1" w14:textId="77777777" w:rsidR="00703103" w:rsidRPr="00E80667" w:rsidRDefault="00703103" w:rsidP="00305E0D">
            <w:pPr>
              <w:spacing w:line="276" w:lineRule="auto"/>
              <w:jc w:val="center"/>
              <w:rPr>
                <w:b/>
                <w:bCs/>
                <w:sz w:val="16"/>
                <w:szCs w:val="16"/>
              </w:rPr>
            </w:pPr>
          </w:p>
        </w:tc>
        <w:tc>
          <w:tcPr>
            <w:tcW w:w="439" w:type="pct"/>
            <w:gridSpan w:val="2"/>
            <w:tcBorders>
              <w:top w:val="nil"/>
              <w:left w:val="nil"/>
              <w:bottom w:val="nil"/>
              <w:right w:val="nil"/>
            </w:tcBorders>
            <w:shd w:val="clear" w:color="000000" w:fill="FFFFFF"/>
            <w:noWrap/>
            <w:vAlign w:val="center"/>
            <w:hideMark/>
          </w:tcPr>
          <w:p w14:paraId="2B171DE2" w14:textId="77777777" w:rsidR="00703103" w:rsidRPr="00E80667" w:rsidRDefault="00703103" w:rsidP="00445FE8">
            <w:pPr>
              <w:spacing w:line="276" w:lineRule="auto"/>
              <w:rPr>
                <w:b/>
                <w:bCs/>
                <w:sz w:val="16"/>
                <w:szCs w:val="16"/>
              </w:rPr>
            </w:pPr>
          </w:p>
        </w:tc>
        <w:tc>
          <w:tcPr>
            <w:tcW w:w="328" w:type="pct"/>
            <w:tcBorders>
              <w:top w:val="nil"/>
              <w:left w:val="nil"/>
              <w:bottom w:val="nil"/>
              <w:right w:val="nil"/>
            </w:tcBorders>
            <w:shd w:val="clear" w:color="000000" w:fill="FFFFFF"/>
            <w:noWrap/>
            <w:vAlign w:val="center"/>
            <w:hideMark/>
          </w:tcPr>
          <w:p w14:paraId="2B171DE3" w14:textId="77777777" w:rsidR="00703103" w:rsidRPr="00E80667" w:rsidRDefault="00703103" w:rsidP="00305E0D">
            <w:pPr>
              <w:spacing w:line="276" w:lineRule="auto"/>
              <w:jc w:val="center"/>
              <w:rPr>
                <w:b/>
                <w:bCs/>
                <w:sz w:val="16"/>
                <w:szCs w:val="16"/>
              </w:rPr>
            </w:pPr>
          </w:p>
        </w:tc>
        <w:tc>
          <w:tcPr>
            <w:tcW w:w="381" w:type="pct"/>
            <w:tcBorders>
              <w:top w:val="nil"/>
              <w:left w:val="nil"/>
              <w:bottom w:val="nil"/>
              <w:right w:val="nil"/>
            </w:tcBorders>
            <w:shd w:val="clear" w:color="000000" w:fill="FFFFFF"/>
            <w:noWrap/>
            <w:vAlign w:val="center"/>
            <w:hideMark/>
          </w:tcPr>
          <w:p w14:paraId="2B171DE4" w14:textId="77777777" w:rsidR="00703103" w:rsidRPr="00E80667" w:rsidRDefault="00703103" w:rsidP="00305E0D">
            <w:pPr>
              <w:spacing w:line="276" w:lineRule="auto"/>
              <w:jc w:val="center"/>
              <w:rPr>
                <w:b/>
                <w:bCs/>
                <w:sz w:val="16"/>
                <w:szCs w:val="16"/>
              </w:rPr>
            </w:pPr>
          </w:p>
        </w:tc>
        <w:tc>
          <w:tcPr>
            <w:tcW w:w="332" w:type="pct"/>
            <w:tcBorders>
              <w:top w:val="nil"/>
              <w:left w:val="nil"/>
              <w:bottom w:val="nil"/>
              <w:right w:val="nil"/>
            </w:tcBorders>
            <w:shd w:val="clear" w:color="000000" w:fill="FFFFFF"/>
            <w:noWrap/>
            <w:vAlign w:val="center"/>
            <w:hideMark/>
          </w:tcPr>
          <w:p w14:paraId="2B171DE5" w14:textId="77777777" w:rsidR="00703103" w:rsidRPr="00E80667" w:rsidRDefault="00703103" w:rsidP="00305E0D">
            <w:pPr>
              <w:spacing w:line="276" w:lineRule="auto"/>
              <w:jc w:val="center"/>
              <w:rPr>
                <w:b/>
                <w:bCs/>
                <w:sz w:val="16"/>
                <w:szCs w:val="16"/>
              </w:rPr>
            </w:pPr>
          </w:p>
        </w:tc>
        <w:tc>
          <w:tcPr>
            <w:tcW w:w="322" w:type="pct"/>
            <w:tcBorders>
              <w:top w:val="nil"/>
              <w:left w:val="nil"/>
              <w:bottom w:val="nil"/>
              <w:right w:val="nil"/>
            </w:tcBorders>
            <w:shd w:val="clear" w:color="000000" w:fill="FFFFFF"/>
            <w:noWrap/>
            <w:vAlign w:val="center"/>
            <w:hideMark/>
          </w:tcPr>
          <w:p w14:paraId="2B171DE6" w14:textId="77777777" w:rsidR="00703103" w:rsidRPr="00E80667" w:rsidRDefault="00703103" w:rsidP="00305E0D">
            <w:pPr>
              <w:spacing w:line="276" w:lineRule="auto"/>
              <w:jc w:val="center"/>
              <w:rPr>
                <w:b/>
                <w:bCs/>
                <w:sz w:val="16"/>
                <w:szCs w:val="16"/>
              </w:rPr>
            </w:pPr>
          </w:p>
        </w:tc>
        <w:tc>
          <w:tcPr>
            <w:tcW w:w="335" w:type="pct"/>
            <w:tcBorders>
              <w:top w:val="nil"/>
              <w:left w:val="nil"/>
              <w:bottom w:val="nil"/>
              <w:right w:val="nil"/>
            </w:tcBorders>
            <w:shd w:val="clear" w:color="000000" w:fill="FFFFFF"/>
            <w:noWrap/>
            <w:vAlign w:val="center"/>
            <w:hideMark/>
          </w:tcPr>
          <w:p w14:paraId="2B171DE7" w14:textId="77777777" w:rsidR="00703103" w:rsidRPr="00E80667" w:rsidRDefault="00703103" w:rsidP="00305E0D">
            <w:pPr>
              <w:spacing w:line="276" w:lineRule="auto"/>
              <w:jc w:val="center"/>
              <w:rPr>
                <w:b/>
                <w:bCs/>
                <w:sz w:val="16"/>
                <w:szCs w:val="16"/>
              </w:rPr>
            </w:pPr>
          </w:p>
        </w:tc>
        <w:tc>
          <w:tcPr>
            <w:tcW w:w="429" w:type="pct"/>
            <w:tcBorders>
              <w:top w:val="nil"/>
              <w:left w:val="nil"/>
              <w:bottom w:val="nil"/>
              <w:right w:val="nil"/>
            </w:tcBorders>
            <w:shd w:val="clear" w:color="000000" w:fill="FFFFFF"/>
            <w:noWrap/>
            <w:vAlign w:val="center"/>
            <w:hideMark/>
          </w:tcPr>
          <w:p w14:paraId="2B171DE8" w14:textId="77777777" w:rsidR="00703103" w:rsidRPr="00E80667" w:rsidRDefault="00703103" w:rsidP="00305E0D">
            <w:pPr>
              <w:spacing w:line="276" w:lineRule="auto"/>
              <w:jc w:val="center"/>
              <w:rPr>
                <w:b/>
                <w:bCs/>
                <w:sz w:val="16"/>
                <w:szCs w:val="16"/>
              </w:rPr>
            </w:pPr>
          </w:p>
        </w:tc>
        <w:tc>
          <w:tcPr>
            <w:tcW w:w="381" w:type="pct"/>
            <w:tcBorders>
              <w:top w:val="nil"/>
              <w:left w:val="nil"/>
              <w:bottom w:val="nil"/>
              <w:right w:val="nil"/>
            </w:tcBorders>
            <w:shd w:val="clear" w:color="000000" w:fill="FFFFFF"/>
            <w:noWrap/>
            <w:vAlign w:val="center"/>
            <w:hideMark/>
          </w:tcPr>
          <w:p w14:paraId="2B171DE9" w14:textId="77777777" w:rsidR="00703103" w:rsidRPr="00E80667" w:rsidRDefault="00703103" w:rsidP="00305E0D">
            <w:pPr>
              <w:spacing w:line="276" w:lineRule="auto"/>
              <w:jc w:val="center"/>
              <w:rPr>
                <w:b/>
                <w:bCs/>
                <w:sz w:val="16"/>
                <w:szCs w:val="16"/>
              </w:rPr>
            </w:pPr>
          </w:p>
        </w:tc>
        <w:tc>
          <w:tcPr>
            <w:tcW w:w="314" w:type="pct"/>
            <w:tcBorders>
              <w:top w:val="nil"/>
              <w:left w:val="nil"/>
              <w:bottom w:val="nil"/>
              <w:right w:val="nil"/>
            </w:tcBorders>
            <w:shd w:val="clear" w:color="000000" w:fill="FFFFFF"/>
            <w:noWrap/>
            <w:vAlign w:val="bottom"/>
            <w:hideMark/>
          </w:tcPr>
          <w:p w14:paraId="2B171DEA" w14:textId="77777777" w:rsidR="00703103" w:rsidRPr="00E80667" w:rsidRDefault="00703103" w:rsidP="00305E0D">
            <w:pPr>
              <w:spacing w:line="276" w:lineRule="auto"/>
              <w:rPr>
                <w:sz w:val="16"/>
                <w:szCs w:val="16"/>
              </w:rPr>
            </w:pPr>
          </w:p>
        </w:tc>
      </w:tr>
      <w:tr w:rsidR="00E80667" w:rsidRPr="00E80667" w14:paraId="2B171DEE" w14:textId="77777777" w:rsidTr="00BD5F52">
        <w:trPr>
          <w:trHeight w:val="420"/>
        </w:trPr>
        <w:tc>
          <w:tcPr>
            <w:tcW w:w="3876" w:type="pct"/>
            <w:gridSpan w:val="12"/>
            <w:tcBorders>
              <w:top w:val="single" w:sz="8" w:space="0" w:color="auto"/>
              <w:left w:val="single" w:sz="8" w:space="0" w:color="auto"/>
              <w:bottom w:val="single" w:sz="4" w:space="0" w:color="auto"/>
              <w:right w:val="nil"/>
            </w:tcBorders>
            <w:shd w:val="clear" w:color="000000" w:fill="002060"/>
            <w:noWrap/>
            <w:vAlign w:val="center"/>
            <w:hideMark/>
          </w:tcPr>
          <w:p w14:paraId="2B171DEC" w14:textId="77777777" w:rsidR="00703103" w:rsidRPr="00E80667" w:rsidRDefault="00703103" w:rsidP="00305E0D">
            <w:pPr>
              <w:spacing w:line="276" w:lineRule="auto"/>
              <w:jc w:val="center"/>
              <w:rPr>
                <w:b/>
                <w:bCs/>
                <w:sz w:val="16"/>
                <w:szCs w:val="16"/>
              </w:rPr>
            </w:pPr>
            <w:r w:rsidRPr="00E80667">
              <w:rPr>
                <w:b/>
                <w:bCs/>
                <w:sz w:val="16"/>
                <w:szCs w:val="16"/>
              </w:rPr>
              <w:t xml:space="preserve">PLANIFICACIÓN GLOBAL </w:t>
            </w:r>
          </w:p>
        </w:tc>
        <w:tc>
          <w:tcPr>
            <w:tcW w:w="1124" w:type="pct"/>
            <w:gridSpan w:val="3"/>
            <w:tcBorders>
              <w:top w:val="single" w:sz="8" w:space="0" w:color="auto"/>
              <w:left w:val="single" w:sz="8" w:space="0" w:color="auto"/>
              <w:bottom w:val="single" w:sz="4" w:space="0" w:color="auto"/>
              <w:right w:val="nil"/>
            </w:tcBorders>
            <w:shd w:val="clear" w:color="000000" w:fill="002060"/>
            <w:noWrap/>
            <w:vAlign w:val="center"/>
            <w:hideMark/>
          </w:tcPr>
          <w:p w14:paraId="2B171DED" w14:textId="77777777" w:rsidR="00703103" w:rsidRPr="00E80667" w:rsidRDefault="00703103" w:rsidP="00305E0D">
            <w:pPr>
              <w:spacing w:line="276" w:lineRule="auto"/>
              <w:jc w:val="center"/>
              <w:rPr>
                <w:b/>
                <w:bCs/>
                <w:sz w:val="16"/>
                <w:szCs w:val="16"/>
              </w:rPr>
            </w:pPr>
            <w:r w:rsidRPr="00E80667">
              <w:rPr>
                <w:b/>
                <w:bCs/>
                <w:sz w:val="16"/>
                <w:szCs w:val="16"/>
              </w:rPr>
              <w:t>PLANIFICACIÓN INSTITUCIONAL</w:t>
            </w:r>
          </w:p>
        </w:tc>
      </w:tr>
      <w:tr w:rsidR="00B90324" w:rsidRPr="00E80667" w14:paraId="2B171DF4" w14:textId="77777777" w:rsidTr="00BD5F52">
        <w:trPr>
          <w:trHeight w:val="960"/>
        </w:trPr>
        <w:tc>
          <w:tcPr>
            <w:tcW w:w="706" w:type="pct"/>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2B171DEF" w14:textId="77777777" w:rsidR="00703103" w:rsidRPr="00E80667" w:rsidRDefault="00703103" w:rsidP="00305E0D">
            <w:pPr>
              <w:spacing w:line="276" w:lineRule="auto"/>
              <w:jc w:val="center"/>
              <w:rPr>
                <w:b/>
                <w:bCs/>
                <w:sz w:val="16"/>
                <w:szCs w:val="16"/>
              </w:rPr>
            </w:pPr>
            <w:r w:rsidRPr="00E80667">
              <w:rPr>
                <w:b/>
                <w:bCs/>
                <w:sz w:val="16"/>
                <w:szCs w:val="16"/>
              </w:rPr>
              <w:t>Visión de País</w:t>
            </w:r>
          </w:p>
        </w:tc>
        <w:tc>
          <w:tcPr>
            <w:tcW w:w="710" w:type="pct"/>
            <w:gridSpan w:val="2"/>
            <w:tcBorders>
              <w:top w:val="single" w:sz="4" w:space="0" w:color="auto"/>
              <w:left w:val="single" w:sz="4" w:space="0" w:color="auto"/>
              <w:bottom w:val="single" w:sz="4" w:space="0" w:color="auto"/>
              <w:right w:val="single" w:sz="4" w:space="0" w:color="auto"/>
            </w:tcBorders>
            <w:shd w:val="clear" w:color="000000" w:fill="ED95AE"/>
            <w:vAlign w:val="center"/>
            <w:hideMark/>
          </w:tcPr>
          <w:p w14:paraId="2B171DF0" w14:textId="77777777" w:rsidR="00703103" w:rsidRPr="00E80667" w:rsidRDefault="00703103" w:rsidP="00305E0D">
            <w:pPr>
              <w:spacing w:line="276" w:lineRule="auto"/>
              <w:jc w:val="center"/>
              <w:rPr>
                <w:b/>
                <w:bCs/>
                <w:sz w:val="16"/>
                <w:szCs w:val="16"/>
              </w:rPr>
            </w:pPr>
            <w:r w:rsidRPr="00E80667">
              <w:rPr>
                <w:b/>
                <w:bCs/>
                <w:sz w:val="16"/>
                <w:szCs w:val="16"/>
              </w:rPr>
              <w:t xml:space="preserve">Plan de Nación </w:t>
            </w:r>
          </w:p>
        </w:tc>
        <w:tc>
          <w:tcPr>
            <w:tcW w:w="1090" w:type="pct"/>
            <w:gridSpan w:val="4"/>
            <w:tcBorders>
              <w:top w:val="single" w:sz="4" w:space="0" w:color="auto"/>
              <w:left w:val="single" w:sz="4" w:space="0" w:color="auto"/>
              <w:bottom w:val="single" w:sz="4" w:space="0" w:color="auto"/>
              <w:right w:val="single" w:sz="4" w:space="0" w:color="auto"/>
            </w:tcBorders>
            <w:shd w:val="clear" w:color="000000" w:fill="D6DCE4"/>
            <w:vAlign w:val="center"/>
            <w:hideMark/>
          </w:tcPr>
          <w:p w14:paraId="2B171DF1" w14:textId="4AE125D6" w:rsidR="00703103" w:rsidRPr="00E80667" w:rsidRDefault="00703103" w:rsidP="00305E0D">
            <w:pPr>
              <w:spacing w:line="276" w:lineRule="auto"/>
              <w:jc w:val="center"/>
              <w:rPr>
                <w:b/>
                <w:bCs/>
                <w:sz w:val="16"/>
                <w:szCs w:val="16"/>
              </w:rPr>
            </w:pPr>
            <w:r w:rsidRPr="00E80667">
              <w:rPr>
                <w:b/>
                <w:bCs/>
                <w:sz w:val="16"/>
                <w:szCs w:val="16"/>
              </w:rPr>
              <w:t xml:space="preserve">Agenda Nacional - Objetivos de Desarrollo Sostenible </w:t>
            </w:r>
            <w:r w:rsidR="00305E0D" w:rsidRPr="00E80667">
              <w:rPr>
                <w:b/>
                <w:bCs/>
                <w:sz w:val="16"/>
                <w:szCs w:val="16"/>
              </w:rPr>
              <w:t>(</w:t>
            </w:r>
            <w:r w:rsidRPr="00E80667">
              <w:rPr>
                <w:b/>
                <w:bCs/>
                <w:sz w:val="16"/>
                <w:szCs w:val="16"/>
              </w:rPr>
              <w:t>AN-ODS)</w:t>
            </w:r>
          </w:p>
        </w:tc>
        <w:tc>
          <w:tcPr>
            <w:tcW w:w="1370" w:type="pct"/>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2B171DF2" w14:textId="77777777" w:rsidR="00703103" w:rsidRPr="00E80667" w:rsidRDefault="00703103" w:rsidP="00305E0D">
            <w:pPr>
              <w:spacing w:line="276" w:lineRule="auto"/>
              <w:jc w:val="center"/>
              <w:rPr>
                <w:b/>
                <w:bCs/>
                <w:sz w:val="16"/>
                <w:szCs w:val="16"/>
              </w:rPr>
            </w:pPr>
            <w:r w:rsidRPr="00E80667">
              <w:rPr>
                <w:b/>
                <w:bCs/>
                <w:sz w:val="16"/>
                <w:szCs w:val="16"/>
              </w:rPr>
              <w:t>Plan Estratégico de Gobierno (PEG)</w:t>
            </w:r>
          </w:p>
        </w:tc>
        <w:tc>
          <w:tcPr>
            <w:tcW w:w="1124" w:type="pct"/>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14:paraId="2B171DF3" w14:textId="77777777" w:rsidR="00703103" w:rsidRPr="00E80667" w:rsidRDefault="00703103" w:rsidP="00305E0D">
            <w:pPr>
              <w:spacing w:line="276" w:lineRule="auto"/>
              <w:jc w:val="center"/>
              <w:rPr>
                <w:b/>
                <w:bCs/>
                <w:sz w:val="16"/>
                <w:szCs w:val="16"/>
              </w:rPr>
            </w:pPr>
            <w:r w:rsidRPr="00E80667">
              <w:rPr>
                <w:b/>
                <w:bCs/>
                <w:sz w:val="16"/>
                <w:szCs w:val="16"/>
              </w:rPr>
              <w:t>Plan Estratégico Institucional (PEI)</w:t>
            </w:r>
          </w:p>
        </w:tc>
      </w:tr>
      <w:tr w:rsidR="00BD5F52" w:rsidRPr="00E80667" w14:paraId="2B171E03" w14:textId="77777777" w:rsidTr="00BD5F52">
        <w:trPr>
          <w:trHeight w:val="990"/>
        </w:trPr>
        <w:tc>
          <w:tcPr>
            <w:tcW w:w="326"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2B171DF5" w14:textId="77777777" w:rsidR="00703103" w:rsidRPr="00445FE8" w:rsidRDefault="00703103" w:rsidP="00305E0D">
            <w:pPr>
              <w:spacing w:line="276" w:lineRule="auto"/>
              <w:jc w:val="center"/>
              <w:rPr>
                <w:b/>
                <w:bCs/>
                <w:sz w:val="14"/>
                <w:szCs w:val="14"/>
              </w:rPr>
            </w:pPr>
            <w:r w:rsidRPr="00445FE8">
              <w:rPr>
                <w:b/>
                <w:bCs/>
                <w:sz w:val="14"/>
                <w:szCs w:val="14"/>
              </w:rPr>
              <w:t>Objetivos</w:t>
            </w:r>
          </w:p>
        </w:tc>
        <w:tc>
          <w:tcPr>
            <w:tcW w:w="380" w:type="pct"/>
            <w:tcBorders>
              <w:top w:val="single" w:sz="4" w:space="0" w:color="auto"/>
              <w:left w:val="nil"/>
              <w:bottom w:val="single" w:sz="4" w:space="0" w:color="auto"/>
              <w:right w:val="single" w:sz="8" w:space="0" w:color="auto"/>
            </w:tcBorders>
            <w:shd w:val="clear" w:color="000000" w:fill="9BC2E6"/>
            <w:vAlign w:val="center"/>
            <w:hideMark/>
          </w:tcPr>
          <w:p w14:paraId="2B171DF6" w14:textId="77777777" w:rsidR="00703103" w:rsidRPr="00445FE8" w:rsidRDefault="00703103" w:rsidP="00305E0D">
            <w:pPr>
              <w:spacing w:line="276" w:lineRule="auto"/>
              <w:jc w:val="center"/>
              <w:rPr>
                <w:b/>
                <w:bCs/>
                <w:sz w:val="14"/>
                <w:szCs w:val="14"/>
              </w:rPr>
            </w:pPr>
            <w:r w:rsidRPr="00445FE8">
              <w:rPr>
                <w:b/>
                <w:bCs/>
                <w:sz w:val="14"/>
                <w:szCs w:val="14"/>
              </w:rPr>
              <w:t>Metas</w:t>
            </w:r>
          </w:p>
        </w:tc>
        <w:tc>
          <w:tcPr>
            <w:tcW w:w="380" w:type="pct"/>
            <w:tcBorders>
              <w:top w:val="single" w:sz="4" w:space="0" w:color="auto"/>
              <w:left w:val="nil"/>
              <w:bottom w:val="single" w:sz="4" w:space="0" w:color="auto"/>
              <w:right w:val="single" w:sz="8" w:space="0" w:color="auto"/>
            </w:tcBorders>
            <w:shd w:val="clear" w:color="000000" w:fill="ED95AE"/>
            <w:vAlign w:val="center"/>
            <w:hideMark/>
          </w:tcPr>
          <w:p w14:paraId="2B171DF7" w14:textId="77777777" w:rsidR="00703103" w:rsidRPr="00445FE8" w:rsidRDefault="00703103" w:rsidP="00305E0D">
            <w:pPr>
              <w:spacing w:line="276" w:lineRule="auto"/>
              <w:jc w:val="center"/>
              <w:rPr>
                <w:b/>
                <w:bCs/>
                <w:sz w:val="14"/>
                <w:szCs w:val="14"/>
              </w:rPr>
            </w:pPr>
            <w:r w:rsidRPr="00445FE8">
              <w:rPr>
                <w:b/>
                <w:bCs/>
                <w:sz w:val="14"/>
                <w:szCs w:val="14"/>
              </w:rPr>
              <w:t xml:space="preserve">Lineamiento Estratégico </w:t>
            </w:r>
          </w:p>
        </w:tc>
        <w:tc>
          <w:tcPr>
            <w:tcW w:w="330" w:type="pct"/>
            <w:tcBorders>
              <w:top w:val="single" w:sz="4" w:space="0" w:color="auto"/>
              <w:left w:val="nil"/>
              <w:bottom w:val="single" w:sz="4" w:space="0" w:color="auto"/>
              <w:right w:val="single" w:sz="8" w:space="0" w:color="auto"/>
            </w:tcBorders>
            <w:shd w:val="clear" w:color="000000" w:fill="ED95AE"/>
            <w:vAlign w:val="center"/>
            <w:hideMark/>
          </w:tcPr>
          <w:p w14:paraId="2B171DF8" w14:textId="77777777" w:rsidR="00703103" w:rsidRPr="00445FE8" w:rsidRDefault="00703103" w:rsidP="00305E0D">
            <w:pPr>
              <w:spacing w:line="276" w:lineRule="auto"/>
              <w:jc w:val="center"/>
              <w:rPr>
                <w:b/>
                <w:bCs/>
                <w:sz w:val="14"/>
                <w:szCs w:val="14"/>
              </w:rPr>
            </w:pPr>
            <w:r w:rsidRPr="00445FE8">
              <w:rPr>
                <w:b/>
                <w:bCs/>
                <w:sz w:val="14"/>
                <w:szCs w:val="14"/>
              </w:rPr>
              <w:t xml:space="preserve">Indicador del Plan de Nación </w:t>
            </w:r>
          </w:p>
        </w:tc>
        <w:tc>
          <w:tcPr>
            <w:tcW w:w="323" w:type="pct"/>
            <w:tcBorders>
              <w:top w:val="single" w:sz="4" w:space="0" w:color="auto"/>
              <w:left w:val="single" w:sz="8" w:space="0" w:color="auto"/>
              <w:bottom w:val="single" w:sz="4" w:space="0" w:color="auto"/>
              <w:right w:val="single" w:sz="8" w:space="0" w:color="auto"/>
            </w:tcBorders>
            <w:shd w:val="clear" w:color="000000" w:fill="D6DCE4"/>
            <w:vAlign w:val="center"/>
            <w:hideMark/>
          </w:tcPr>
          <w:p w14:paraId="2B171DF9" w14:textId="77777777" w:rsidR="00703103" w:rsidRPr="00445FE8" w:rsidRDefault="00703103" w:rsidP="00305E0D">
            <w:pPr>
              <w:spacing w:line="276" w:lineRule="auto"/>
              <w:jc w:val="center"/>
              <w:rPr>
                <w:b/>
                <w:bCs/>
                <w:sz w:val="14"/>
                <w:szCs w:val="14"/>
              </w:rPr>
            </w:pPr>
            <w:r w:rsidRPr="00445FE8">
              <w:rPr>
                <w:b/>
                <w:bCs/>
                <w:sz w:val="14"/>
                <w:szCs w:val="14"/>
              </w:rPr>
              <w:t>ODS</w:t>
            </w:r>
          </w:p>
        </w:tc>
        <w:tc>
          <w:tcPr>
            <w:tcW w:w="439" w:type="pct"/>
            <w:gridSpan w:val="2"/>
            <w:tcBorders>
              <w:top w:val="single" w:sz="4" w:space="0" w:color="auto"/>
              <w:left w:val="nil"/>
              <w:bottom w:val="single" w:sz="4" w:space="0" w:color="auto"/>
              <w:right w:val="single" w:sz="8" w:space="0" w:color="auto"/>
            </w:tcBorders>
            <w:shd w:val="clear" w:color="000000" w:fill="D6DCE4"/>
            <w:vAlign w:val="center"/>
            <w:hideMark/>
          </w:tcPr>
          <w:p w14:paraId="2B171DFA" w14:textId="77777777" w:rsidR="00703103" w:rsidRPr="00445FE8" w:rsidRDefault="00703103" w:rsidP="00305E0D">
            <w:pPr>
              <w:spacing w:line="276" w:lineRule="auto"/>
              <w:jc w:val="center"/>
              <w:rPr>
                <w:b/>
                <w:bCs/>
                <w:sz w:val="14"/>
                <w:szCs w:val="14"/>
              </w:rPr>
            </w:pPr>
            <w:r w:rsidRPr="00445FE8">
              <w:rPr>
                <w:b/>
                <w:bCs/>
                <w:sz w:val="14"/>
                <w:szCs w:val="14"/>
              </w:rPr>
              <w:t>Meta</w:t>
            </w:r>
          </w:p>
        </w:tc>
        <w:tc>
          <w:tcPr>
            <w:tcW w:w="328" w:type="pct"/>
            <w:tcBorders>
              <w:top w:val="single" w:sz="4" w:space="0" w:color="auto"/>
              <w:left w:val="nil"/>
              <w:bottom w:val="single" w:sz="4" w:space="0" w:color="auto"/>
              <w:right w:val="single" w:sz="8" w:space="0" w:color="auto"/>
            </w:tcBorders>
            <w:shd w:val="clear" w:color="000000" w:fill="D6DCE4"/>
            <w:vAlign w:val="center"/>
            <w:hideMark/>
          </w:tcPr>
          <w:p w14:paraId="2B171DFB" w14:textId="77777777" w:rsidR="00703103" w:rsidRPr="00445FE8" w:rsidRDefault="00703103" w:rsidP="00305E0D">
            <w:pPr>
              <w:spacing w:line="276" w:lineRule="auto"/>
              <w:jc w:val="center"/>
              <w:rPr>
                <w:b/>
                <w:bCs/>
                <w:sz w:val="14"/>
                <w:szCs w:val="14"/>
              </w:rPr>
            </w:pPr>
            <w:r w:rsidRPr="00445FE8">
              <w:rPr>
                <w:b/>
                <w:bCs/>
                <w:sz w:val="14"/>
                <w:szCs w:val="14"/>
              </w:rPr>
              <w:t>Indicador de ODS</w:t>
            </w:r>
          </w:p>
        </w:tc>
        <w:tc>
          <w:tcPr>
            <w:tcW w:w="381"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2B171DFC" w14:textId="27E43569" w:rsidR="00703103" w:rsidRPr="00445FE8" w:rsidRDefault="00305E0D" w:rsidP="00305E0D">
            <w:pPr>
              <w:spacing w:line="276" w:lineRule="auto"/>
              <w:jc w:val="center"/>
              <w:rPr>
                <w:b/>
                <w:bCs/>
                <w:sz w:val="14"/>
                <w:szCs w:val="14"/>
              </w:rPr>
            </w:pPr>
            <w:r w:rsidRPr="00445FE8">
              <w:rPr>
                <w:b/>
                <w:bCs/>
                <w:sz w:val="14"/>
                <w:szCs w:val="14"/>
              </w:rPr>
              <w:t>Sub-Sector</w:t>
            </w:r>
            <w:r w:rsidR="00703103" w:rsidRPr="00445FE8">
              <w:rPr>
                <w:b/>
                <w:bCs/>
                <w:sz w:val="14"/>
                <w:szCs w:val="14"/>
              </w:rPr>
              <w:t xml:space="preserve"> / Eje</w:t>
            </w:r>
          </w:p>
        </w:tc>
        <w:tc>
          <w:tcPr>
            <w:tcW w:w="332"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2B171DFD" w14:textId="77777777" w:rsidR="00703103" w:rsidRPr="00445FE8" w:rsidRDefault="00703103" w:rsidP="00305E0D">
            <w:pPr>
              <w:spacing w:line="276" w:lineRule="auto"/>
              <w:jc w:val="center"/>
              <w:rPr>
                <w:b/>
                <w:bCs/>
                <w:sz w:val="14"/>
                <w:szCs w:val="14"/>
              </w:rPr>
            </w:pPr>
            <w:r w:rsidRPr="00445FE8">
              <w:rPr>
                <w:b/>
                <w:bCs/>
                <w:sz w:val="14"/>
                <w:szCs w:val="14"/>
              </w:rPr>
              <w:t xml:space="preserve">Objetivo </w:t>
            </w:r>
          </w:p>
        </w:tc>
        <w:tc>
          <w:tcPr>
            <w:tcW w:w="322" w:type="pct"/>
            <w:tcBorders>
              <w:top w:val="single" w:sz="4" w:space="0" w:color="auto"/>
              <w:left w:val="nil"/>
              <w:bottom w:val="single" w:sz="4" w:space="0" w:color="auto"/>
              <w:right w:val="single" w:sz="8" w:space="0" w:color="auto"/>
            </w:tcBorders>
            <w:shd w:val="clear" w:color="000000" w:fill="C6E0B4"/>
            <w:vAlign w:val="center"/>
            <w:hideMark/>
          </w:tcPr>
          <w:p w14:paraId="2B171DFE" w14:textId="77777777" w:rsidR="00703103" w:rsidRPr="00445FE8" w:rsidRDefault="00703103" w:rsidP="00305E0D">
            <w:pPr>
              <w:spacing w:line="276" w:lineRule="auto"/>
              <w:jc w:val="center"/>
              <w:rPr>
                <w:b/>
                <w:bCs/>
                <w:sz w:val="14"/>
                <w:szCs w:val="14"/>
              </w:rPr>
            </w:pPr>
            <w:r w:rsidRPr="00445FE8">
              <w:rPr>
                <w:b/>
                <w:bCs/>
                <w:sz w:val="14"/>
                <w:szCs w:val="14"/>
              </w:rPr>
              <w:t>Resultado</w:t>
            </w:r>
          </w:p>
        </w:tc>
        <w:tc>
          <w:tcPr>
            <w:tcW w:w="335" w:type="pct"/>
            <w:tcBorders>
              <w:top w:val="single" w:sz="4" w:space="0" w:color="auto"/>
              <w:left w:val="nil"/>
              <w:bottom w:val="single" w:sz="4" w:space="0" w:color="auto"/>
              <w:right w:val="single" w:sz="8" w:space="0" w:color="auto"/>
            </w:tcBorders>
            <w:shd w:val="clear" w:color="000000" w:fill="C6E0B4"/>
            <w:vAlign w:val="center"/>
            <w:hideMark/>
          </w:tcPr>
          <w:p w14:paraId="2B171DFF" w14:textId="77777777" w:rsidR="00703103" w:rsidRPr="00445FE8" w:rsidRDefault="00703103" w:rsidP="00305E0D">
            <w:pPr>
              <w:spacing w:line="276" w:lineRule="auto"/>
              <w:jc w:val="center"/>
              <w:rPr>
                <w:b/>
                <w:bCs/>
                <w:sz w:val="14"/>
                <w:szCs w:val="14"/>
              </w:rPr>
            </w:pPr>
            <w:r w:rsidRPr="00445FE8">
              <w:rPr>
                <w:b/>
                <w:bCs/>
                <w:sz w:val="14"/>
                <w:szCs w:val="14"/>
              </w:rPr>
              <w:t>Indicador</w:t>
            </w:r>
          </w:p>
        </w:tc>
        <w:tc>
          <w:tcPr>
            <w:tcW w:w="429" w:type="pct"/>
            <w:tcBorders>
              <w:top w:val="single" w:sz="4" w:space="0" w:color="auto"/>
              <w:left w:val="nil"/>
              <w:bottom w:val="single" w:sz="4" w:space="0" w:color="auto"/>
              <w:right w:val="single" w:sz="8" w:space="0" w:color="auto"/>
            </w:tcBorders>
            <w:shd w:val="clear" w:color="000000" w:fill="FFC000"/>
            <w:vAlign w:val="center"/>
            <w:hideMark/>
          </w:tcPr>
          <w:p w14:paraId="2B171E00" w14:textId="77777777" w:rsidR="00703103" w:rsidRPr="00445FE8" w:rsidRDefault="00703103" w:rsidP="00305E0D">
            <w:pPr>
              <w:spacing w:line="276" w:lineRule="auto"/>
              <w:jc w:val="center"/>
              <w:rPr>
                <w:b/>
                <w:bCs/>
                <w:sz w:val="14"/>
                <w:szCs w:val="14"/>
              </w:rPr>
            </w:pPr>
            <w:r w:rsidRPr="00445FE8">
              <w:rPr>
                <w:b/>
                <w:bCs/>
                <w:sz w:val="14"/>
                <w:szCs w:val="14"/>
              </w:rPr>
              <w:t>Objetivo Estratégico Institucional</w:t>
            </w:r>
          </w:p>
        </w:tc>
        <w:tc>
          <w:tcPr>
            <w:tcW w:w="381" w:type="pct"/>
            <w:tcBorders>
              <w:top w:val="single" w:sz="4" w:space="0" w:color="auto"/>
              <w:left w:val="nil"/>
              <w:bottom w:val="single" w:sz="4" w:space="0" w:color="auto"/>
              <w:right w:val="single" w:sz="8" w:space="0" w:color="auto"/>
            </w:tcBorders>
            <w:shd w:val="clear" w:color="000000" w:fill="FFC000"/>
            <w:vAlign w:val="center"/>
            <w:hideMark/>
          </w:tcPr>
          <w:p w14:paraId="2B171E01" w14:textId="77777777" w:rsidR="00703103" w:rsidRPr="00445FE8" w:rsidRDefault="00703103" w:rsidP="00305E0D">
            <w:pPr>
              <w:spacing w:line="276" w:lineRule="auto"/>
              <w:jc w:val="center"/>
              <w:rPr>
                <w:b/>
                <w:bCs/>
                <w:sz w:val="14"/>
                <w:szCs w:val="14"/>
              </w:rPr>
            </w:pPr>
            <w:r w:rsidRPr="00445FE8">
              <w:rPr>
                <w:b/>
                <w:bCs/>
                <w:sz w:val="14"/>
                <w:szCs w:val="14"/>
              </w:rPr>
              <w:t xml:space="preserve">Resultado Estratégico </w:t>
            </w:r>
          </w:p>
        </w:tc>
        <w:tc>
          <w:tcPr>
            <w:tcW w:w="314" w:type="pct"/>
            <w:tcBorders>
              <w:top w:val="single" w:sz="4" w:space="0" w:color="auto"/>
              <w:left w:val="nil"/>
              <w:bottom w:val="single" w:sz="4" w:space="0" w:color="auto"/>
              <w:right w:val="single" w:sz="8" w:space="0" w:color="auto"/>
            </w:tcBorders>
            <w:shd w:val="clear" w:color="000000" w:fill="FFC000"/>
            <w:vAlign w:val="center"/>
            <w:hideMark/>
          </w:tcPr>
          <w:p w14:paraId="2B171E02" w14:textId="77777777" w:rsidR="00703103" w:rsidRPr="00445FE8" w:rsidRDefault="00703103" w:rsidP="00305E0D">
            <w:pPr>
              <w:spacing w:line="276" w:lineRule="auto"/>
              <w:jc w:val="center"/>
              <w:rPr>
                <w:b/>
                <w:bCs/>
                <w:sz w:val="14"/>
                <w:szCs w:val="14"/>
              </w:rPr>
            </w:pPr>
            <w:r w:rsidRPr="00445FE8">
              <w:rPr>
                <w:b/>
                <w:bCs/>
                <w:sz w:val="14"/>
                <w:szCs w:val="14"/>
              </w:rPr>
              <w:t>Indicador de Resultado Estratégico</w:t>
            </w:r>
          </w:p>
        </w:tc>
      </w:tr>
      <w:tr w:rsidR="00B90324" w:rsidRPr="00E80667" w14:paraId="01B48B78" w14:textId="77777777" w:rsidTr="00BD5F52">
        <w:trPr>
          <w:trHeight w:val="4747"/>
        </w:trPr>
        <w:tc>
          <w:tcPr>
            <w:tcW w:w="326" w:type="pct"/>
            <w:tcBorders>
              <w:top w:val="single" w:sz="4" w:space="0" w:color="auto"/>
              <w:left w:val="single" w:sz="4" w:space="0" w:color="auto"/>
              <w:bottom w:val="single" w:sz="4" w:space="0" w:color="auto"/>
              <w:right w:val="single" w:sz="4" w:space="0" w:color="auto"/>
            </w:tcBorders>
            <w:shd w:val="clear" w:color="000000" w:fill="C9C9C9"/>
            <w:hideMark/>
          </w:tcPr>
          <w:p w14:paraId="2F677593" w14:textId="77777777" w:rsidR="00B90324" w:rsidRPr="00E80667" w:rsidRDefault="00B90324" w:rsidP="008F3E8C">
            <w:pPr>
              <w:spacing w:line="276" w:lineRule="auto"/>
              <w:rPr>
                <w:b/>
                <w:bCs/>
                <w:sz w:val="16"/>
                <w:szCs w:val="16"/>
              </w:rPr>
            </w:pPr>
            <w:r w:rsidRPr="00E80667">
              <w:rPr>
                <w:b/>
                <w:bCs/>
                <w:sz w:val="16"/>
                <w:szCs w:val="16"/>
              </w:rPr>
              <w:t>Una Honduras sin pobreza extrema, educada y sana, con sistemas consolidados de previsión social</w:t>
            </w:r>
          </w:p>
        </w:tc>
        <w:tc>
          <w:tcPr>
            <w:tcW w:w="380" w:type="pct"/>
            <w:tcBorders>
              <w:top w:val="single" w:sz="4" w:space="0" w:color="auto"/>
              <w:left w:val="single" w:sz="4" w:space="0" w:color="auto"/>
              <w:bottom w:val="single" w:sz="4" w:space="0" w:color="auto"/>
              <w:right w:val="single" w:sz="4" w:space="0" w:color="auto"/>
            </w:tcBorders>
            <w:shd w:val="clear" w:color="000000" w:fill="C9C9C9"/>
            <w:hideMark/>
          </w:tcPr>
          <w:p w14:paraId="2F16513C" w14:textId="77777777" w:rsidR="00B90324" w:rsidRPr="00E80667" w:rsidRDefault="00B90324" w:rsidP="008F3E8C">
            <w:pPr>
              <w:spacing w:line="276" w:lineRule="auto"/>
              <w:rPr>
                <w:b/>
                <w:bCs/>
                <w:sz w:val="16"/>
                <w:szCs w:val="16"/>
              </w:rPr>
            </w:pPr>
            <w:r w:rsidRPr="00E80667">
              <w:rPr>
                <w:b/>
                <w:bCs/>
                <w:sz w:val="16"/>
                <w:szCs w:val="16"/>
              </w:rPr>
              <w:t>1.3 Elevar la escolaridad promedio a 9 años</w:t>
            </w:r>
          </w:p>
        </w:tc>
        <w:tc>
          <w:tcPr>
            <w:tcW w:w="380" w:type="pct"/>
            <w:tcBorders>
              <w:top w:val="single" w:sz="4" w:space="0" w:color="auto"/>
              <w:left w:val="single" w:sz="4" w:space="0" w:color="auto"/>
              <w:bottom w:val="single" w:sz="4" w:space="0" w:color="auto"/>
              <w:right w:val="single" w:sz="4" w:space="0" w:color="auto"/>
            </w:tcBorders>
            <w:shd w:val="clear" w:color="000000" w:fill="C9C9C9"/>
            <w:hideMark/>
          </w:tcPr>
          <w:p w14:paraId="0637338E" w14:textId="77777777" w:rsidR="00B90324" w:rsidRPr="00E80667" w:rsidRDefault="00B90324" w:rsidP="008F3E8C">
            <w:pPr>
              <w:spacing w:line="276" w:lineRule="auto"/>
              <w:rPr>
                <w:b/>
                <w:bCs/>
                <w:sz w:val="16"/>
                <w:szCs w:val="16"/>
              </w:rPr>
            </w:pPr>
            <w:r w:rsidRPr="00E80667">
              <w:rPr>
                <w:b/>
                <w:bCs/>
                <w:sz w:val="16"/>
                <w:szCs w:val="16"/>
              </w:rPr>
              <w:t>No aplica</w:t>
            </w:r>
          </w:p>
        </w:tc>
        <w:tc>
          <w:tcPr>
            <w:tcW w:w="330" w:type="pct"/>
            <w:tcBorders>
              <w:top w:val="single" w:sz="4" w:space="0" w:color="auto"/>
              <w:left w:val="single" w:sz="4" w:space="0" w:color="auto"/>
              <w:bottom w:val="single" w:sz="4" w:space="0" w:color="auto"/>
              <w:right w:val="single" w:sz="4" w:space="0" w:color="auto"/>
            </w:tcBorders>
            <w:shd w:val="clear" w:color="000000" w:fill="C9C9C9"/>
            <w:hideMark/>
          </w:tcPr>
          <w:p w14:paraId="0EC19060" w14:textId="77777777" w:rsidR="00B90324" w:rsidRPr="00E80667" w:rsidRDefault="00B90324" w:rsidP="008F3E8C">
            <w:pPr>
              <w:spacing w:line="276" w:lineRule="auto"/>
              <w:rPr>
                <w:b/>
                <w:bCs/>
                <w:sz w:val="16"/>
                <w:szCs w:val="16"/>
              </w:rPr>
            </w:pPr>
            <w:r w:rsidRPr="00E80667">
              <w:rPr>
                <w:b/>
                <w:bCs/>
                <w:sz w:val="16"/>
                <w:szCs w:val="16"/>
              </w:rPr>
              <w:t>No aplica</w:t>
            </w:r>
          </w:p>
        </w:tc>
        <w:tc>
          <w:tcPr>
            <w:tcW w:w="326" w:type="pct"/>
            <w:gridSpan w:val="2"/>
            <w:tcBorders>
              <w:top w:val="single" w:sz="4" w:space="0" w:color="auto"/>
              <w:left w:val="single" w:sz="4" w:space="0" w:color="auto"/>
              <w:bottom w:val="single" w:sz="4" w:space="0" w:color="auto"/>
              <w:right w:val="single" w:sz="4" w:space="0" w:color="auto"/>
            </w:tcBorders>
            <w:shd w:val="clear" w:color="000000" w:fill="C9C9C9"/>
            <w:hideMark/>
          </w:tcPr>
          <w:p w14:paraId="32CC78C9" w14:textId="065727C8" w:rsidR="00B90324" w:rsidRPr="00E80667" w:rsidRDefault="00B90324" w:rsidP="008F3E8C">
            <w:pPr>
              <w:spacing w:line="276" w:lineRule="auto"/>
              <w:jc w:val="center"/>
              <w:rPr>
                <w:b/>
                <w:bCs/>
                <w:sz w:val="16"/>
                <w:szCs w:val="16"/>
              </w:rPr>
            </w:pPr>
            <w:r w:rsidRPr="00E80667">
              <w:rPr>
                <w:b/>
                <w:bCs/>
                <w:sz w:val="16"/>
                <w:szCs w:val="16"/>
              </w:rPr>
              <w:t>OBJETIVO 4: Educación de calidad</w:t>
            </w:r>
            <w:r w:rsidRPr="00E80667">
              <w:rPr>
                <w:b/>
                <w:bCs/>
                <w:sz w:val="16"/>
                <w:szCs w:val="16"/>
              </w:rPr>
              <w:br/>
              <w:t xml:space="preserve">La educación es la base para mejorar nuestra vida y el desarrollo sostenible. Además de mejorar la calidad de vida de las personas, el acceso a la educación </w:t>
            </w:r>
          </w:p>
        </w:tc>
        <w:tc>
          <w:tcPr>
            <w:tcW w:w="436" w:type="pct"/>
            <w:tcBorders>
              <w:top w:val="single" w:sz="4" w:space="0" w:color="auto"/>
              <w:left w:val="single" w:sz="4" w:space="0" w:color="auto"/>
              <w:bottom w:val="single" w:sz="4" w:space="0" w:color="auto"/>
              <w:right w:val="single" w:sz="4" w:space="0" w:color="auto"/>
            </w:tcBorders>
            <w:shd w:val="clear" w:color="000000" w:fill="C9C9C9"/>
            <w:hideMark/>
          </w:tcPr>
          <w:p w14:paraId="69427C8D" w14:textId="77777777" w:rsidR="00B90324" w:rsidRPr="00E80667" w:rsidRDefault="00B90324" w:rsidP="008F3E8C">
            <w:pPr>
              <w:spacing w:line="276" w:lineRule="auto"/>
              <w:rPr>
                <w:b/>
                <w:bCs/>
                <w:sz w:val="16"/>
                <w:szCs w:val="16"/>
              </w:rPr>
            </w:pPr>
            <w:r w:rsidRPr="00E80667">
              <w:rPr>
                <w:b/>
                <w:bCs/>
                <w:sz w:val="16"/>
                <w:szCs w:val="16"/>
              </w:rPr>
              <w:t>4.3 De aquí a 2030, asegurar el acceso igualitario de todos los hombres y las mujeres a una formación técnica, profesional y superior de calidad, incluida la enseñanza universitaria</w:t>
            </w:r>
          </w:p>
        </w:tc>
        <w:tc>
          <w:tcPr>
            <w:tcW w:w="328" w:type="pct"/>
            <w:tcBorders>
              <w:top w:val="single" w:sz="4" w:space="0" w:color="auto"/>
              <w:left w:val="single" w:sz="4" w:space="0" w:color="auto"/>
              <w:bottom w:val="single" w:sz="4" w:space="0" w:color="auto"/>
              <w:right w:val="single" w:sz="4" w:space="0" w:color="auto"/>
            </w:tcBorders>
            <w:shd w:val="clear" w:color="000000" w:fill="C9C9C9"/>
            <w:hideMark/>
          </w:tcPr>
          <w:p w14:paraId="36B11CA4" w14:textId="77777777" w:rsidR="00B90324" w:rsidRPr="00E80667" w:rsidRDefault="00B90324" w:rsidP="008F3E8C">
            <w:pPr>
              <w:spacing w:line="276" w:lineRule="auto"/>
              <w:rPr>
                <w:b/>
                <w:bCs/>
                <w:sz w:val="16"/>
                <w:szCs w:val="16"/>
              </w:rPr>
            </w:pPr>
            <w:r w:rsidRPr="00E80667">
              <w:rPr>
                <w:b/>
                <w:bCs/>
                <w:sz w:val="16"/>
                <w:szCs w:val="16"/>
              </w:rPr>
              <w:t xml:space="preserve"> Número de jóvenes con capacitación para el trabajo </w:t>
            </w:r>
          </w:p>
        </w:tc>
        <w:tc>
          <w:tcPr>
            <w:tcW w:w="381" w:type="pct"/>
            <w:tcBorders>
              <w:top w:val="single" w:sz="4" w:space="0" w:color="auto"/>
              <w:left w:val="single" w:sz="4" w:space="0" w:color="auto"/>
              <w:bottom w:val="single" w:sz="4" w:space="0" w:color="auto"/>
              <w:right w:val="single" w:sz="4" w:space="0" w:color="auto"/>
            </w:tcBorders>
            <w:shd w:val="clear" w:color="000000" w:fill="C9C9C9"/>
            <w:hideMark/>
          </w:tcPr>
          <w:p w14:paraId="43A49D3D" w14:textId="77777777" w:rsidR="00B90324" w:rsidRPr="00E80667" w:rsidRDefault="00B90324" w:rsidP="008F3E8C">
            <w:pPr>
              <w:spacing w:line="276" w:lineRule="auto"/>
              <w:rPr>
                <w:b/>
                <w:bCs/>
                <w:sz w:val="16"/>
                <w:szCs w:val="16"/>
              </w:rPr>
            </w:pPr>
            <w:r w:rsidRPr="00E80667">
              <w:rPr>
                <w:b/>
                <w:bCs/>
                <w:sz w:val="16"/>
                <w:szCs w:val="16"/>
              </w:rPr>
              <w:t>1. BIENESTAR Y DESARROLLO SOCIAL /Educación</w:t>
            </w:r>
            <w:r w:rsidRPr="00E80667">
              <w:rPr>
                <w:b/>
                <w:bCs/>
                <w:sz w:val="16"/>
                <w:szCs w:val="16"/>
              </w:rPr>
              <w:br/>
              <w:t>inclusiva y de</w:t>
            </w:r>
            <w:r w:rsidRPr="00E80667">
              <w:rPr>
                <w:b/>
                <w:bCs/>
                <w:sz w:val="16"/>
                <w:szCs w:val="16"/>
              </w:rPr>
              <w:br/>
              <w:t xml:space="preserve">calidad                       </w:t>
            </w:r>
            <w:proofErr w:type="gramStart"/>
            <w:r w:rsidRPr="00E80667">
              <w:rPr>
                <w:b/>
                <w:bCs/>
                <w:sz w:val="16"/>
                <w:szCs w:val="16"/>
              </w:rPr>
              <w:t xml:space="preserve">   (</w:t>
            </w:r>
            <w:proofErr w:type="gramEnd"/>
            <w:r w:rsidRPr="00E80667">
              <w:rPr>
                <w:b/>
                <w:bCs/>
                <w:sz w:val="16"/>
                <w:szCs w:val="16"/>
              </w:rPr>
              <w:t>ANEXO 2. MATRIZ DE SEGUIMIENTO DEL PEG 2018-2022)</w:t>
            </w:r>
          </w:p>
        </w:tc>
        <w:tc>
          <w:tcPr>
            <w:tcW w:w="332" w:type="pct"/>
            <w:tcBorders>
              <w:top w:val="single" w:sz="4" w:space="0" w:color="auto"/>
              <w:left w:val="single" w:sz="4" w:space="0" w:color="auto"/>
              <w:bottom w:val="single" w:sz="4" w:space="0" w:color="auto"/>
              <w:right w:val="single" w:sz="4" w:space="0" w:color="auto"/>
            </w:tcBorders>
            <w:shd w:val="clear" w:color="000000" w:fill="C9C9C9"/>
            <w:hideMark/>
          </w:tcPr>
          <w:p w14:paraId="1D3108F3" w14:textId="77777777" w:rsidR="00B90324" w:rsidRPr="00E80667" w:rsidRDefault="00B90324" w:rsidP="008F3E8C">
            <w:pPr>
              <w:spacing w:line="276" w:lineRule="auto"/>
              <w:rPr>
                <w:b/>
                <w:bCs/>
                <w:sz w:val="16"/>
                <w:szCs w:val="16"/>
              </w:rPr>
            </w:pPr>
            <w:r w:rsidRPr="00E80667">
              <w:rPr>
                <w:b/>
                <w:bCs/>
                <w:sz w:val="16"/>
                <w:szCs w:val="16"/>
              </w:rPr>
              <w:t>Garantizar el acceso y la inclusión</w:t>
            </w:r>
            <w:r w:rsidRPr="00E80667">
              <w:rPr>
                <w:b/>
                <w:bCs/>
                <w:sz w:val="16"/>
                <w:szCs w:val="16"/>
              </w:rPr>
              <w:br/>
              <w:t>de la educación a la población más</w:t>
            </w:r>
            <w:r w:rsidRPr="00E80667">
              <w:rPr>
                <w:b/>
                <w:bCs/>
                <w:sz w:val="16"/>
                <w:szCs w:val="16"/>
              </w:rPr>
              <w:br/>
              <w:t>rezagada, para contribuir a frenar</w:t>
            </w:r>
            <w:r w:rsidRPr="00E80667">
              <w:rPr>
                <w:b/>
                <w:bCs/>
                <w:sz w:val="16"/>
                <w:szCs w:val="16"/>
              </w:rPr>
              <w:br/>
              <w:t>la violencia y formar ciudadanía</w:t>
            </w:r>
          </w:p>
        </w:tc>
        <w:tc>
          <w:tcPr>
            <w:tcW w:w="322" w:type="pct"/>
            <w:tcBorders>
              <w:top w:val="single" w:sz="4" w:space="0" w:color="auto"/>
              <w:left w:val="single" w:sz="4" w:space="0" w:color="auto"/>
              <w:bottom w:val="single" w:sz="4" w:space="0" w:color="auto"/>
              <w:right w:val="single" w:sz="4" w:space="0" w:color="auto"/>
            </w:tcBorders>
            <w:shd w:val="clear" w:color="000000" w:fill="C9C9C9"/>
            <w:hideMark/>
          </w:tcPr>
          <w:p w14:paraId="7D31194E" w14:textId="77777777" w:rsidR="00B90324" w:rsidRPr="00E80667" w:rsidRDefault="00B90324" w:rsidP="008F3E8C">
            <w:pPr>
              <w:spacing w:line="276" w:lineRule="auto"/>
              <w:rPr>
                <w:b/>
                <w:bCs/>
                <w:sz w:val="16"/>
                <w:szCs w:val="16"/>
              </w:rPr>
            </w:pPr>
            <w:r w:rsidRPr="00E80667">
              <w:rPr>
                <w:b/>
                <w:bCs/>
                <w:sz w:val="16"/>
                <w:szCs w:val="16"/>
              </w:rPr>
              <w:t xml:space="preserve"> Ampliadas las tasas de</w:t>
            </w:r>
            <w:r w:rsidRPr="00E80667">
              <w:rPr>
                <w:b/>
                <w:bCs/>
                <w:sz w:val="16"/>
                <w:szCs w:val="16"/>
              </w:rPr>
              <w:br/>
              <w:t>cobertura en los diferentes</w:t>
            </w:r>
            <w:r w:rsidRPr="00E80667">
              <w:rPr>
                <w:b/>
                <w:bCs/>
                <w:sz w:val="16"/>
                <w:szCs w:val="16"/>
              </w:rPr>
              <w:br/>
              <w:t>niveles de educación formal.</w:t>
            </w:r>
          </w:p>
        </w:tc>
        <w:tc>
          <w:tcPr>
            <w:tcW w:w="335" w:type="pct"/>
            <w:tcBorders>
              <w:top w:val="single" w:sz="4" w:space="0" w:color="auto"/>
              <w:left w:val="single" w:sz="4" w:space="0" w:color="auto"/>
              <w:bottom w:val="single" w:sz="4" w:space="0" w:color="auto"/>
              <w:right w:val="single" w:sz="4" w:space="0" w:color="auto"/>
            </w:tcBorders>
            <w:shd w:val="clear" w:color="000000" w:fill="C9C9C9"/>
            <w:hideMark/>
          </w:tcPr>
          <w:p w14:paraId="5FA4CD08" w14:textId="77777777" w:rsidR="00B90324" w:rsidRPr="00E80667" w:rsidRDefault="00B90324" w:rsidP="008F3E8C">
            <w:pPr>
              <w:spacing w:line="276" w:lineRule="auto"/>
              <w:rPr>
                <w:b/>
                <w:bCs/>
                <w:sz w:val="16"/>
                <w:szCs w:val="16"/>
              </w:rPr>
            </w:pPr>
            <w:r w:rsidRPr="00E80667">
              <w:rPr>
                <w:b/>
                <w:bCs/>
                <w:sz w:val="16"/>
                <w:szCs w:val="16"/>
              </w:rPr>
              <w:t xml:space="preserve"> Tasa bruta de educación superior</w:t>
            </w:r>
          </w:p>
        </w:tc>
        <w:tc>
          <w:tcPr>
            <w:tcW w:w="429" w:type="pct"/>
            <w:tcBorders>
              <w:top w:val="single" w:sz="4" w:space="0" w:color="auto"/>
              <w:left w:val="single" w:sz="4" w:space="0" w:color="auto"/>
              <w:bottom w:val="single" w:sz="4" w:space="0" w:color="auto"/>
              <w:right w:val="single" w:sz="4" w:space="0" w:color="auto"/>
            </w:tcBorders>
            <w:shd w:val="clear" w:color="000000" w:fill="C9C9C9"/>
            <w:hideMark/>
          </w:tcPr>
          <w:p w14:paraId="505A83F2" w14:textId="77777777" w:rsidR="00B90324" w:rsidRPr="00E80667" w:rsidRDefault="00B90324" w:rsidP="008F3E8C">
            <w:pPr>
              <w:spacing w:line="276" w:lineRule="auto"/>
              <w:rPr>
                <w:b/>
                <w:bCs/>
                <w:sz w:val="16"/>
                <w:szCs w:val="16"/>
              </w:rPr>
            </w:pPr>
            <w:r w:rsidRPr="00E80667">
              <w:rPr>
                <w:b/>
                <w:bCs/>
                <w:sz w:val="16"/>
                <w:szCs w:val="16"/>
              </w:rPr>
              <w:t>DOCENCIA: Incrementar la pertinencia en el proceso formativo del graduado para aportar al Desarrollo Humano Sostenible de Honduras</w:t>
            </w:r>
          </w:p>
        </w:tc>
        <w:tc>
          <w:tcPr>
            <w:tcW w:w="381" w:type="pct"/>
            <w:tcBorders>
              <w:top w:val="single" w:sz="4" w:space="0" w:color="auto"/>
              <w:left w:val="single" w:sz="4" w:space="0" w:color="auto"/>
              <w:bottom w:val="single" w:sz="4" w:space="0" w:color="auto"/>
              <w:right w:val="single" w:sz="4" w:space="0" w:color="auto"/>
            </w:tcBorders>
            <w:shd w:val="clear" w:color="000000" w:fill="C9C9C9"/>
            <w:hideMark/>
          </w:tcPr>
          <w:p w14:paraId="3B84C52A" w14:textId="77777777" w:rsidR="00B90324" w:rsidRPr="00E80667" w:rsidRDefault="00B90324" w:rsidP="008F3E8C">
            <w:pPr>
              <w:spacing w:line="276" w:lineRule="auto"/>
              <w:rPr>
                <w:b/>
                <w:bCs/>
                <w:sz w:val="16"/>
                <w:szCs w:val="16"/>
              </w:rPr>
            </w:pPr>
            <w:r w:rsidRPr="00E80667">
              <w:rPr>
                <w:b/>
                <w:bCs/>
                <w:sz w:val="16"/>
                <w:szCs w:val="16"/>
              </w:rPr>
              <w:t xml:space="preserve"> Proceso formativo que permita formar graduados de la UNAH con pertinencia, respondiendo al desarrollo humano de Honduras</w:t>
            </w:r>
          </w:p>
        </w:tc>
        <w:tc>
          <w:tcPr>
            <w:tcW w:w="314" w:type="pct"/>
            <w:tcBorders>
              <w:top w:val="single" w:sz="4" w:space="0" w:color="auto"/>
              <w:left w:val="single" w:sz="4" w:space="0" w:color="auto"/>
              <w:bottom w:val="single" w:sz="4" w:space="0" w:color="auto"/>
              <w:right w:val="single" w:sz="4" w:space="0" w:color="auto"/>
            </w:tcBorders>
            <w:shd w:val="clear" w:color="000000" w:fill="C9C9C9"/>
            <w:hideMark/>
          </w:tcPr>
          <w:p w14:paraId="6F8CA576" w14:textId="77777777" w:rsidR="00B90324" w:rsidRPr="00E80667" w:rsidRDefault="00B90324" w:rsidP="008F3E8C">
            <w:pPr>
              <w:spacing w:line="276" w:lineRule="auto"/>
              <w:rPr>
                <w:b/>
                <w:bCs/>
                <w:sz w:val="16"/>
                <w:szCs w:val="16"/>
              </w:rPr>
            </w:pPr>
            <w:r w:rsidRPr="00E80667">
              <w:rPr>
                <w:b/>
                <w:bCs/>
                <w:sz w:val="16"/>
                <w:szCs w:val="16"/>
              </w:rPr>
              <w:t xml:space="preserve"> Incrementada la tasa de graduados de la UNAH con pertinencia</w:t>
            </w:r>
          </w:p>
        </w:tc>
      </w:tr>
    </w:tbl>
    <w:p w14:paraId="493E8E27" w14:textId="5A1976C9" w:rsidR="00B90324" w:rsidRDefault="00B90324"/>
    <w:tbl>
      <w:tblPr>
        <w:tblW w:w="5003" w:type="pct"/>
        <w:tblInd w:w="416" w:type="dxa"/>
        <w:tblLayout w:type="fixed"/>
        <w:tblCellMar>
          <w:top w:w="15" w:type="dxa"/>
          <w:bottom w:w="15" w:type="dxa"/>
        </w:tblCellMar>
        <w:tblLook w:val="04A0" w:firstRow="1" w:lastRow="0" w:firstColumn="1" w:lastColumn="0" w:noHBand="0" w:noVBand="1"/>
      </w:tblPr>
      <w:tblGrid>
        <w:gridCol w:w="567"/>
        <w:gridCol w:w="699"/>
        <w:gridCol w:w="711"/>
        <w:gridCol w:w="715"/>
        <w:gridCol w:w="850"/>
        <w:gridCol w:w="711"/>
        <w:gridCol w:w="566"/>
        <w:gridCol w:w="709"/>
        <w:gridCol w:w="721"/>
        <w:gridCol w:w="554"/>
        <w:gridCol w:w="721"/>
        <w:gridCol w:w="839"/>
        <w:gridCol w:w="730"/>
        <w:gridCol w:w="568"/>
        <w:gridCol w:w="25"/>
      </w:tblGrid>
      <w:tr w:rsidR="00A133CA" w:rsidRPr="00E80667" w14:paraId="2CA32DF8" w14:textId="77777777" w:rsidTr="0013652A">
        <w:trPr>
          <w:trHeight w:val="420"/>
        </w:trPr>
        <w:tc>
          <w:tcPr>
            <w:tcW w:w="3884" w:type="pct"/>
            <w:gridSpan w:val="11"/>
            <w:tcBorders>
              <w:top w:val="single" w:sz="8" w:space="0" w:color="auto"/>
              <w:left w:val="single" w:sz="8" w:space="0" w:color="auto"/>
              <w:bottom w:val="single" w:sz="4" w:space="0" w:color="auto"/>
              <w:right w:val="nil"/>
            </w:tcBorders>
            <w:shd w:val="clear" w:color="000000" w:fill="002060"/>
            <w:noWrap/>
            <w:vAlign w:val="center"/>
            <w:hideMark/>
          </w:tcPr>
          <w:p w14:paraId="388E59C6" w14:textId="77777777" w:rsidR="00A133CA" w:rsidRPr="00E80667" w:rsidRDefault="00A133CA" w:rsidP="008F3E8C">
            <w:pPr>
              <w:spacing w:line="276" w:lineRule="auto"/>
              <w:jc w:val="center"/>
              <w:rPr>
                <w:b/>
                <w:bCs/>
                <w:sz w:val="16"/>
                <w:szCs w:val="16"/>
              </w:rPr>
            </w:pPr>
            <w:r w:rsidRPr="00E80667">
              <w:rPr>
                <w:b/>
                <w:bCs/>
                <w:sz w:val="16"/>
                <w:szCs w:val="16"/>
              </w:rPr>
              <w:lastRenderedPageBreak/>
              <w:t xml:space="preserve">PLANIFICACIÓN GLOBAL </w:t>
            </w:r>
          </w:p>
        </w:tc>
        <w:tc>
          <w:tcPr>
            <w:tcW w:w="1116" w:type="pct"/>
            <w:gridSpan w:val="4"/>
            <w:tcBorders>
              <w:top w:val="single" w:sz="8" w:space="0" w:color="auto"/>
              <w:left w:val="single" w:sz="8" w:space="0" w:color="auto"/>
              <w:bottom w:val="single" w:sz="4" w:space="0" w:color="auto"/>
              <w:right w:val="nil"/>
            </w:tcBorders>
            <w:shd w:val="clear" w:color="000000" w:fill="002060"/>
            <w:noWrap/>
            <w:vAlign w:val="center"/>
            <w:hideMark/>
          </w:tcPr>
          <w:p w14:paraId="4816C57D" w14:textId="77777777" w:rsidR="00A133CA" w:rsidRPr="00E80667" w:rsidRDefault="00A133CA" w:rsidP="008F3E8C">
            <w:pPr>
              <w:spacing w:line="276" w:lineRule="auto"/>
              <w:jc w:val="center"/>
              <w:rPr>
                <w:b/>
                <w:bCs/>
                <w:sz w:val="16"/>
                <w:szCs w:val="16"/>
              </w:rPr>
            </w:pPr>
            <w:r w:rsidRPr="00E80667">
              <w:rPr>
                <w:b/>
                <w:bCs/>
                <w:sz w:val="16"/>
                <w:szCs w:val="16"/>
              </w:rPr>
              <w:t>PLANIFICACIÓN INSTITUCIONAL</w:t>
            </w:r>
          </w:p>
        </w:tc>
      </w:tr>
      <w:tr w:rsidR="00A133CA" w:rsidRPr="00E80667" w14:paraId="69B57E4B" w14:textId="77777777" w:rsidTr="0013652A">
        <w:trPr>
          <w:trHeight w:val="960"/>
        </w:trPr>
        <w:tc>
          <w:tcPr>
            <w:tcW w:w="654" w:type="pct"/>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0B27499B" w14:textId="77777777" w:rsidR="00A133CA" w:rsidRPr="00E80667" w:rsidRDefault="00A133CA" w:rsidP="008F3E8C">
            <w:pPr>
              <w:spacing w:line="276" w:lineRule="auto"/>
              <w:jc w:val="center"/>
              <w:rPr>
                <w:b/>
                <w:bCs/>
                <w:sz w:val="16"/>
                <w:szCs w:val="16"/>
              </w:rPr>
            </w:pPr>
            <w:r w:rsidRPr="00E80667">
              <w:rPr>
                <w:b/>
                <w:bCs/>
                <w:sz w:val="16"/>
                <w:szCs w:val="16"/>
              </w:rPr>
              <w:t>Visión de País</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ED95AE"/>
            <w:vAlign w:val="center"/>
            <w:hideMark/>
          </w:tcPr>
          <w:p w14:paraId="7D3F6FDC" w14:textId="77777777" w:rsidR="00A133CA" w:rsidRPr="00E80667" w:rsidRDefault="00A133CA" w:rsidP="008F3E8C">
            <w:pPr>
              <w:spacing w:line="276" w:lineRule="auto"/>
              <w:jc w:val="center"/>
              <w:rPr>
                <w:b/>
                <w:bCs/>
                <w:sz w:val="16"/>
                <w:szCs w:val="16"/>
              </w:rPr>
            </w:pPr>
            <w:r w:rsidRPr="00E80667">
              <w:rPr>
                <w:b/>
                <w:bCs/>
                <w:sz w:val="16"/>
                <w:szCs w:val="16"/>
              </w:rPr>
              <w:t xml:space="preserve">Plan de Nación </w:t>
            </w:r>
          </w:p>
        </w:tc>
        <w:tc>
          <w:tcPr>
            <w:tcW w:w="1098" w:type="pct"/>
            <w:gridSpan w:val="3"/>
            <w:tcBorders>
              <w:top w:val="single" w:sz="4" w:space="0" w:color="auto"/>
              <w:left w:val="single" w:sz="4" w:space="0" w:color="auto"/>
              <w:bottom w:val="single" w:sz="4" w:space="0" w:color="auto"/>
              <w:right w:val="single" w:sz="4" w:space="0" w:color="auto"/>
            </w:tcBorders>
            <w:shd w:val="clear" w:color="000000" w:fill="D6DCE4"/>
            <w:vAlign w:val="center"/>
            <w:hideMark/>
          </w:tcPr>
          <w:p w14:paraId="05B33FBD" w14:textId="77777777" w:rsidR="00A133CA" w:rsidRPr="00E80667" w:rsidRDefault="00A133CA" w:rsidP="008F3E8C">
            <w:pPr>
              <w:spacing w:line="276" w:lineRule="auto"/>
              <w:jc w:val="center"/>
              <w:rPr>
                <w:b/>
                <w:bCs/>
                <w:sz w:val="16"/>
                <w:szCs w:val="16"/>
              </w:rPr>
            </w:pPr>
            <w:r w:rsidRPr="00E80667">
              <w:rPr>
                <w:b/>
                <w:bCs/>
                <w:sz w:val="16"/>
                <w:szCs w:val="16"/>
              </w:rPr>
              <w:t>Agenda Nacional - Objetivos de Desarrollo Sostenible (AN-ODS)</w:t>
            </w:r>
          </w:p>
        </w:tc>
        <w:tc>
          <w:tcPr>
            <w:tcW w:w="1396" w:type="pct"/>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48A0F007" w14:textId="77777777" w:rsidR="00A133CA" w:rsidRPr="00E80667" w:rsidRDefault="00A133CA" w:rsidP="008F3E8C">
            <w:pPr>
              <w:spacing w:line="276" w:lineRule="auto"/>
              <w:jc w:val="center"/>
              <w:rPr>
                <w:b/>
                <w:bCs/>
                <w:sz w:val="16"/>
                <w:szCs w:val="16"/>
              </w:rPr>
            </w:pPr>
            <w:r w:rsidRPr="00E80667">
              <w:rPr>
                <w:b/>
                <w:bCs/>
                <w:sz w:val="16"/>
                <w:szCs w:val="16"/>
              </w:rPr>
              <w:t>Plan Estratégico de Gobierno (PEG)</w:t>
            </w:r>
          </w:p>
        </w:tc>
        <w:tc>
          <w:tcPr>
            <w:tcW w:w="1116" w:type="pct"/>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6125297D" w14:textId="77777777" w:rsidR="00A133CA" w:rsidRPr="00E80667" w:rsidRDefault="00A133CA" w:rsidP="008F3E8C">
            <w:pPr>
              <w:spacing w:line="276" w:lineRule="auto"/>
              <w:jc w:val="center"/>
              <w:rPr>
                <w:b/>
                <w:bCs/>
                <w:sz w:val="16"/>
                <w:szCs w:val="16"/>
              </w:rPr>
            </w:pPr>
            <w:r w:rsidRPr="00E80667">
              <w:rPr>
                <w:b/>
                <w:bCs/>
                <w:sz w:val="16"/>
                <w:szCs w:val="16"/>
              </w:rPr>
              <w:t>Plan Estratégico Institucional (PEI)</w:t>
            </w:r>
          </w:p>
        </w:tc>
      </w:tr>
      <w:tr w:rsidR="00A133CA" w:rsidRPr="00445FE8" w14:paraId="48E2AD10" w14:textId="77777777" w:rsidTr="0013652A">
        <w:trPr>
          <w:trHeight w:val="990"/>
        </w:trPr>
        <w:tc>
          <w:tcPr>
            <w:tcW w:w="293"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72BAF3EF" w14:textId="77777777" w:rsidR="00A133CA" w:rsidRPr="00445FE8" w:rsidRDefault="00A133CA" w:rsidP="008F3E8C">
            <w:pPr>
              <w:spacing w:line="276" w:lineRule="auto"/>
              <w:jc w:val="center"/>
              <w:rPr>
                <w:b/>
                <w:bCs/>
                <w:sz w:val="14"/>
                <w:szCs w:val="14"/>
              </w:rPr>
            </w:pPr>
            <w:r w:rsidRPr="00445FE8">
              <w:rPr>
                <w:b/>
                <w:bCs/>
                <w:sz w:val="14"/>
                <w:szCs w:val="14"/>
              </w:rPr>
              <w:t>Objetivos</w:t>
            </w:r>
          </w:p>
        </w:tc>
        <w:tc>
          <w:tcPr>
            <w:tcW w:w="361" w:type="pct"/>
            <w:tcBorders>
              <w:top w:val="single" w:sz="4" w:space="0" w:color="auto"/>
              <w:left w:val="nil"/>
              <w:bottom w:val="single" w:sz="4" w:space="0" w:color="auto"/>
              <w:right w:val="single" w:sz="8" w:space="0" w:color="auto"/>
            </w:tcBorders>
            <w:shd w:val="clear" w:color="000000" w:fill="9BC2E6"/>
            <w:vAlign w:val="center"/>
            <w:hideMark/>
          </w:tcPr>
          <w:p w14:paraId="092D1F39" w14:textId="77777777" w:rsidR="00A133CA" w:rsidRPr="00445FE8" w:rsidRDefault="00A133CA" w:rsidP="008F3E8C">
            <w:pPr>
              <w:spacing w:line="276" w:lineRule="auto"/>
              <w:jc w:val="center"/>
              <w:rPr>
                <w:b/>
                <w:bCs/>
                <w:sz w:val="14"/>
                <w:szCs w:val="14"/>
              </w:rPr>
            </w:pPr>
            <w:r w:rsidRPr="00445FE8">
              <w:rPr>
                <w:b/>
                <w:bCs/>
                <w:sz w:val="14"/>
                <w:szCs w:val="14"/>
              </w:rPr>
              <w:t>Metas</w:t>
            </w:r>
          </w:p>
        </w:tc>
        <w:tc>
          <w:tcPr>
            <w:tcW w:w="367" w:type="pct"/>
            <w:tcBorders>
              <w:top w:val="single" w:sz="4" w:space="0" w:color="auto"/>
              <w:left w:val="nil"/>
              <w:bottom w:val="single" w:sz="4" w:space="0" w:color="auto"/>
              <w:right w:val="single" w:sz="8" w:space="0" w:color="auto"/>
            </w:tcBorders>
            <w:shd w:val="clear" w:color="000000" w:fill="ED95AE"/>
            <w:vAlign w:val="center"/>
            <w:hideMark/>
          </w:tcPr>
          <w:p w14:paraId="231389E0" w14:textId="77777777" w:rsidR="00A133CA" w:rsidRPr="00445FE8" w:rsidRDefault="00A133CA" w:rsidP="008F3E8C">
            <w:pPr>
              <w:spacing w:line="276" w:lineRule="auto"/>
              <w:jc w:val="center"/>
              <w:rPr>
                <w:b/>
                <w:bCs/>
                <w:sz w:val="14"/>
                <w:szCs w:val="14"/>
              </w:rPr>
            </w:pPr>
            <w:r w:rsidRPr="00445FE8">
              <w:rPr>
                <w:b/>
                <w:bCs/>
                <w:sz w:val="14"/>
                <w:szCs w:val="14"/>
              </w:rPr>
              <w:t xml:space="preserve">Lineamiento Estratégico </w:t>
            </w:r>
          </w:p>
        </w:tc>
        <w:tc>
          <w:tcPr>
            <w:tcW w:w="369" w:type="pct"/>
            <w:tcBorders>
              <w:top w:val="single" w:sz="4" w:space="0" w:color="auto"/>
              <w:left w:val="nil"/>
              <w:bottom w:val="single" w:sz="4" w:space="0" w:color="auto"/>
              <w:right w:val="single" w:sz="8" w:space="0" w:color="auto"/>
            </w:tcBorders>
            <w:shd w:val="clear" w:color="000000" w:fill="ED95AE"/>
            <w:vAlign w:val="center"/>
            <w:hideMark/>
          </w:tcPr>
          <w:p w14:paraId="3F9D2ABF" w14:textId="77777777" w:rsidR="00A133CA" w:rsidRPr="00445FE8" w:rsidRDefault="00A133CA" w:rsidP="008F3E8C">
            <w:pPr>
              <w:spacing w:line="276" w:lineRule="auto"/>
              <w:jc w:val="center"/>
              <w:rPr>
                <w:b/>
                <w:bCs/>
                <w:sz w:val="14"/>
                <w:szCs w:val="14"/>
              </w:rPr>
            </w:pPr>
            <w:r w:rsidRPr="00445FE8">
              <w:rPr>
                <w:b/>
                <w:bCs/>
                <w:sz w:val="14"/>
                <w:szCs w:val="14"/>
              </w:rPr>
              <w:t xml:space="preserve">Indicador del Plan de Nación </w:t>
            </w:r>
          </w:p>
        </w:tc>
        <w:tc>
          <w:tcPr>
            <w:tcW w:w="439" w:type="pct"/>
            <w:tcBorders>
              <w:top w:val="single" w:sz="4" w:space="0" w:color="auto"/>
              <w:left w:val="single" w:sz="8" w:space="0" w:color="auto"/>
              <w:bottom w:val="single" w:sz="4" w:space="0" w:color="auto"/>
              <w:right w:val="single" w:sz="8" w:space="0" w:color="auto"/>
            </w:tcBorders>
            <w:shd w:val="clear" w:color="000000" w:fill="D6DCE4"/>
            <w:vAlign w:val="center"/>
            <w:hideMark/>
          </w:tcPr>
          <w:p w14:paraId="0B7DA919" w14:textId="77777777" w:rsidR="00A133CA" w:rsidRPr="00445FE8" w:rsidRDefault="00A133CA" w:rsidP="008F3E8C">
            <w:pPr>
              <w:spacing w:line="276" w:lineRule="auto"/>
              <w:jc w:val="center"/>
              <w:rPr>
                <w:b/>
                <w:bCs/>
                <w:sz w:val="14"/>
                <w:szCs w:val="14"/>
              </w:rPr>
            </w:pPr>
            <w:r w:rsidRPr="00445FE8">
              <w:rPr>
                <w:b/>
                <w:bCs/>
                <w:sz w:val="14"/>
                <w:szCs w:val="14"/>
              </w:rPr>
              <w:t>ODS</w:t>
            </w:r>
          </w:p>
        </w:tc>
        <w:tc>
          <w:tcPr>
            <w:tcW w:w="367" w:type="pct"/>
            <w:tcBorders>
              <w:top w:val="single" w:sz="4" w:space="0" w:color="auto"/>
              <w:left w:val="nil"/>
              <w:bottom w:val="single" w:sz="4" w:space="0" w:color="auto"/>
              <w:right w:val="single" w:sz="8" w:space="0" w:color="auto"/>
            </w:tcBorders>
            <w:shd w:val="clear" w:color="000000" w:fill="D6DCE4"/>
            <w:vAlign w:val="center"/>
            <w:hideMark/>
          </w:tcPr>
          <w:p w14:paraId="6ECCD109" w14:textId="77777777" w:rsidR="00A133CA" w:rsidRPr="00445FE8" w:rsidRDefault="00A133CA" w:rsidP="008F3E8C">
            <w:pPr>
              <w:spacing w:line="276" w:lineRule="auto"/>
              <w:jc w:val="center"/>
              <w:rPr>
                <w:b/>
                <w:bCs/>
                <w:sz w:val="14"/>
                <w:szCs w:val="14"/>
              </w:rPr>
            </w:pPr>
            <w:r w:rsidRPr="00445FE8">
              <w:rPr>
                <w:b/>
                <w:bCs/>
                <w:sz w:val="14"/>
                <w:szCs w:val="14"/>
              </w:rPr>
              <w:t>Meta</w:t>
            </w:r>
          </w:p>
        </w:tc>
        <w:tc>
          <w:tcPr>
            <w:tcW w:w="292" w:type="pct"/>
            <w:tcBorders>
              <w:top w:val="single" w:sz="4" w:space="0" w:color="auto"/>
              <w:left w:val="nil"/>
              <w:bottom w:val="single" w:sz="4" w:space="0" w:color="auto"/>
              <w:right w:val="single" w:sz="8" w:space="0" w:color="auto"/>
            </w:tcBorders>
            <w:shd w:val="clear" w:color="000000" w:fill="D6DCE4"/>
            <w:vAlign w:val="center"/>
            <w:hideMark/>
          </w:tcPr>
          <w:p w14:paraId="427C45DF" w14:textId="77777777" w:rsidR="00A133CA" w:rsidRPr="00445FE8" w:rsidRDefault="00A133CA" w:rsidP="008F3E8C">
            <w:pPr>
              <w:spacing w:line="276" w:lineRule="auto"/>
              <w:jc w:val="center"/>
              <w:rPr>
                <w:b/>
                <w:bCs/>
                <w:sz w:val="14"/>
                <w:szCs w:val="14"/>
              </w:rPr>
            </w:pPr>
            <w:r w:rsidRPr="00445FE8">
              <w:rPr>
                <w:b/>
                <w:bCs/>
                <w:sz w:val="14"/>
                <w:szCs w:val="14"/>
              </w:rPr>
              <w:t>Indicador de ODS</w:t>
            </w:r>
          </w:p>
        </w:tc>
        <w:tc>
          <w:tcPr>
            <w:tcW w:w="366"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349162BD" w14:textId="77777777" w:rsidR="00A133CA" w:rsidRPr="00445FE8" w:rsidRDefault="00A133CA" w:rsidP="008F3E8C">
            <w:pPr>
              <w:spacing w:line="276" w:lineRule="auto"/>
              <w:jc w:val="center"/>
              <w:rPr>
                <w:b/>
                <w:bCs/>
                <w:sz w:val="14"/>
                <w:szCs w:val="14"/>
              </w:rPr>
            </w:pPr>
            <w:r w:rsidRPr="00445FE8">
              <w:rPr>
                <w:b/>
                <w:bCs/>
                <w:sz w:val="14"/>
                <w:szCs w:val="14"/>
              </w:rPr>
              <w:t>Sub-Sector / Eje</w:t>
            </w:r>
          </w:p>
        </w:tc>
        <w:tc>
          <w:tcPr>
            <w:tcW w:w="372"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4885C79F" w14:textId="77777777" w:rsidR="00A133CA" w:rsidRPr="00445FE8" w:rsidRDefault="00A133CA" w:rsidP="008F3E8C">
            <w:pPr>
              <w:spacing w:line="276" w:lineRule="auto"/>
              <w:jc w:val="center"/>
              <w:rPr>
                <w:b/>
                <w:bCs/>
                <w:sz w:val="14"/>
                <w:szCs w:val="14"/>
              </w:rPr>
            </w:pPr>
            <w:r w:rsidRPr="00445FE8">
              <w:rPr>
                <w:b/>
                <w:bCs/>
                <w:sz w:val="14"/>
                <w:szCs w:val="14"/>
              </w:rPr>
              <w:t xml:space="preserve">Objetivo </w:t>
            </w:r>
          </w:p>
        </w:tc>
        <w:tc>
          <w:tcPr>
            <w:tcW w:w="286" w:type="pct"/>
            <w:tcBorders>
              <w:top w:val="single" w:sz="4" w:space="0" w:color="auto"/>
              <w:left w:val="nil"/>
              <w:bottom w:val="single" w:sz="4" w:space="0" w:color="auto"/>
              <w:right w:val="single" w:sz="8" w:space="0" w:color="auto"/>
            </w:tcBorders>
            <w:shd w:val="clear" w:color="000000" w:fill="C6E0B4"/>
            <w:vAlign w:val="center"/>
            <w:hideMark/>
          </w:tcPr>
          <w:p w14:paraId="4F480C3B" w14:textId="77777777" w:rsidR="00A133CA" w:rsidRPr="00445FE8" w:rsidRDefault="00A133CA" w:rsidP="008F3E8C">
            <w:pPr>
              <w:spacing w:line="276" w:lineRule="auto"/>
              <w:jc w:val="center"/>
              <w:rPr>
                <w:b/>
                <w:bCs/>
                <w:sz w:val="14"/>
                <w:szCs w:val="14"/>
              </w:rPr>
            </w:pPr>
            <w:r w:rsidRPr="00445FE8">
              <w:rPr>
                <w:b/>
                <w:bCs/>
                <w:sz w:val="14"/>
                <w:szCs w:val="14"/>
              </w:rPr>
              <w:t>Resultado</w:t>
            </w:r>
          </w:p>
        </w:tc>
        <w:tc>
          <w:tcPr>
            <w:tcW w:w="372" w:type="pct"/>
            <w:tcBorders>
              <w:top w:val="single" w:sz="4" w:space="0" w:color="auto"/>
              <w:left w:val="nil"/>
              <w:bottom w:val="single" w:sz="4" w:space="0" w:color="auto"/>
              <w:right w:val="single" w:sz="8" w:space="0" w:color="auto"/>
            </w:tcBorders>
            <w:shd w:val="clear" w:color="000000" w:fill="C6E0B4"/>
            <w:vAlign w:val="center"/>
            <w:hideMark/>
          </w:tcPr>
          <w:p w14:paraId="1A0A1BBD" w14:textId="77777777" w:rsidR="00A133CA" w:rsidRPr="00445FE8" w:rsidRDefault="00A133CA" w:rsidP="008F3E8C">
            <w:pPr>
              <w:spacing w:line="276" w:lineRule="auto"/>
              <w:jc w:val="center"/>
              <w:rPr>
                <w:b/>
                <w:bCs/>
                <w:sz w:val="14"/>
                <w:szCs w:val="14"/>
              </w:rPr>
            </w:pPr>
            <w:r w:rsidRPr="00445FE8">
              <w:rPr>
                <w:b/>
                <w:bCs/>
                <w:sz w:val="14"/>
                <w:szCs w:val="14"/>
              </w:rPr>
              <w:t>Indicador</w:t>
            </w:r>
          </w:p>
        </w:tc>
        <w:tc>
          <w:tcPr>
            <w:tcW w:w="433" w:type="pct"/>
            <w:tcBorders>
              <w:top w:val="single" w:sz="4" w:space="0" w:color="auto"/>
              <w:left w:val="nil"/>
              <w:bottom w:val="single" w:sz="4" w:space="0" w:color="auto"/>
              <w:right w:val="single" w:sz="8" w:space="0" w:color="auto"/>
            </w:tcBorders>
            <w:shd w:val="clear" w:color="000000" w:fill="FFC000"/>
            <w:vAlign w:val="center"/>
            <w:hideMark/>
          </w:tcPr>
          <w:p w14:paraId="10D6CF25" w14:textId="77777777" w:rsidR="00A133CA" w:rsidRPr="00445FE8" w:rsidRDefault="00A133CA" w:rsidP="008F3E8C">
            <w:pPr>
              <w:spacing w:line="276" w:lineRule="auto"/>
              <w:jc w:val="center"/>
              <w:rPr>
                <w:b/>
                <w:bCs/>
                <w:sz w:val="14"/>
                <w:szCs w:val="14"/>
              </w:rPr>
            </w:pPr>
            <w:r w:rsidRPr="00445FE8">
              <w:rPr>
                <w:b/>
                <w:bCs/>
                <w:sz w:val="14"/>
                <w:szCs w:val="14"/>
              </w:rPr>
              <w:t>Objetivo Estratégico Institucional</w:t>
            </w:r>
          </w:p>
        </w:tc>
        <w:tc>
          <w:tcPr>
            <w:tcW w:w="377" w:type="pct"/>
            <w:tcBorders>
              <w:top w:val="single" w:sz="4" w:space="0" w:color="auto"/>
              <w:left w:val="nil"/>
              <w:bottom w:val="single" w:sz="4" w:space="0" w:color="auto"/>
              <w:right w:val="single" w:sz="8" w:space="0" w:color="auto"/>
            </w:tcBorders>
            <w:shd w:val="clear" w:color="000000" w:fill="FFC000"/>
            <w:vAlign w:val="center"/>
            <w:hideMark/>
          </w:tcPr>
          <w:p w14:paraId="1BD57BBC" w14:textId="77777777" w:rsidR="00A133CA" w:rsidRPr="00445FE8" w:rsidRDefault="00A133CA" w:rsidP="008F3E8C">
            <w:pPr>
              <w:spacing w:line="276" w:lineRule="auto"/>
              <w:jc w:val="center"/>
              <w:rPr>
                <w:b/>
                <w:bCs/>
                <w:sz w:val="14"/>
                <w:szCs w:val="14"/>
              </w:rPr>
            </w:pPr>
            <w:r w:rsidRPr="00445FE8">
              <w:rPr>
                <w:b/>
                <w:bCs/>
                <w:sz w:val="14"/>
                <w:szCs w:val="14"/>
              </w:rPr>
              <w:t xml:space="preserve">Resultado Estratégico </w:t>
            </w:r>
          </w:p>
        </w:tc>
        <w:tc>
          <w:tcPr>
            <w:tcW w:w="306" w:type="pct"/>
            <w:gridSpan w:val="2"/>
            <w:tcBorders>
              <w:top w:val="single" w:sz="4" w:space="0" w:color="auto"/>
              <w:left w:val="nil"/>
              <w:bottom w:val="single" w:sz="4" w:space="0" w:color="auto"/>
              <w:right w:val="single" w:sz="8" w:space="0" w:color="auto"/>
            </w:tcBorders>
            <w:shd w:val="clear" w:color="000000" w:fill="FFC000"/>
            <w:vAlign w:val="center"/>
            <w:hideMark/>
          </w:tcPr>
          <w:p w14:paraId="67F8A519" w14:textId="77777777" w:rsidR="00A133CA" w:rsidRPr="00445FE8" w:rsidRDefault="00A133CA" w:rsidP="008F3E8C">
            <w:pPr>
              <w:spacing w:line="276" w:lineRule="auto"/>
              <w:jc w:val="center"/>
              <w:rPr>
                <w:b/>
                <w:bCs/>
                <w:sz w:val="14"/>
                <w:szCs w:val="14"/>
              </w:rPr>
            </w:pPr>
            <w:r w:rsidRPr="00445FE8">
              <w:rPr>
                <w:b/>
                <w:bCs/>
                <w:sz w:val="14"/>
                <w:szCs w:val="14"/>
              </w:rPr>
              <w:t>Indicador de Resultado Estratégico</w:t>
            </w:r>
          </w:p>
        </w:tc>
      </w:tr>
      <w:tr w:rsidR="00A133CA" w:rsidRPr="00E80667" w14:paraId="2B171E12" w14:textId="77777777" w:rsidTr="0013652A">
        <w:trPr>
          <w:gridAfter w:val="1"/>
          <w:wAfter w:w="13" w:type="pct"/>
          <w:trHeight w:val="5382"/>
        </w:trPr>
        <w:tc>
          <w:tcPr>
            <w:tcW w:w="293" w:type="pct"/>
            <w:tcBorders>
              <w:top w:val="single" w:sz="4" w:space="0" w:color="auto"/>
              <w:left w:val="single" w:sz="4" w:space="0" w:color="auto"/>
              <w:bottom w:val="single" w:sz="4" w:space="0" w:color="auto"/>
              <w:right w:val="single" w:sz="4" w:space="0" w:color="auto"/>
            </w:tcBorders>
            <w:shd w:val="clear" w:color="000000" w:fill="C9C9C9"/>
          </w:tcPr>
          <w:p w14:paraId="2B171E04" w14:textId="06D654B7" w:rsidR="00703103" w:rsidRPr="00E80667" w:rsidRDefault="00703103" w:rsidP="00305E0D">
            <w:pPr>
              <w:spacing w:line="276" w:lineRule="auto"/>
              <w:rPr>
                <w:b/>
                <w:bCs/>
                <w:sz w:val="16"/>
                <w:szCs w:val="16"/>
              </w:rPr>
            </w:pPr>
          </w:p>
        </w:tc>
        <w:tc>
          <w:tcPr>
            <w:tcW w:w="361" w:type="pct"/>
            <w:tcBorders>
              <w:top w:val="single" w:sz="4" w:space="0" w:color="auto"/>
              <w:left w:val="single" w:sz="4" w:space="0" w:color="auto"/>
              <w:bottom w:val="single" w:sz="4" w:space="0" w:color="auto"/>
              <w:right w:val="single" w:sz="4" w:space="0" w:color="auto"/>
            </w:tcBorders>
            <w:shd w:val="clear" w:color="000000" w:fill="C9C9C9"/>
          </w:tcPr>
          <w:p w14:paraId="2B171E05" w14:textId="6CD37257" w:rsidR="00703103" w:rsidRPr="00E80667" w:rsidRDefault="00703103" w:rsidP="00305E0D">
            <w:pPr>
              <w:spacing w:line="276" w:lineRule="auto"/>
              <w:rPr>
                <w:b/>
                <w:bCs/>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000000" w:fill="C9C9C9"/>
          </w:tcPr>
          <w:p w14:paraId="2B171E06" w14:textId="08F652CF" w:rsidR="00703103" w:rsidRPr="00E80667" w:rsidRDefault="00703103" w:rsidP="00305E0D">
            <w:pPr>
              <w:spacing w:line="276" w:lineRule="auto"/>
              <w:rPr>
                <w:b/>
                <w:bCs/>
                <w:sz w:val="16"/>
                <w:szCs w:val="16"/>
              </w:rPr>
            </w:pPr>
          </w:p>
        </w:tc>
        <w:tc>
          <w:tcPr>
            <w:tcW w:w="369" w:type="pct"/>
            <w:tcBorders>
              <w:top w:val="single" w:sz="4" w:space="0" w:color="auto"/>
              <w:left w:val="single" w:sz="4" w:space="0" w:color="auto"/>
              <w:bottom w:val="single" w:sz="4" w:space="0" w:color="auto"/>
              <w:right w:val="single" w:sz="4" w:space="0" w:color="auto"/>
            </w:tcBorders>
            <w:shd w:val="clear" w:color="000000" w:fill="C9C9C9"/>
          </w:tcPr>
          <w:p w14:paraId="2B171E07" w14:textId="2B1969A3" w:rsidR="00703103" w:rsidRPr="00E80667" w:rsidRDefault="00703103" w:rsidP="00305E0D">
            <w:pPr>
              <w:spacing w:line="276" w:lineRule="auto"/>
              <w:rPr>
                <w:b/>
                <w:bCs/>
                <w:sz w:val="16"/>
                <w:szCs w:val="16"/>
              </w:rPr>
            </w:pPr>
          </w:p>
        </w:tc>
        <w:tc>
          <w:tcPr>
            <w:tcW w:w="439" w:type="pct"/>
            <w:tcBorders>
              <w:top w:val="single" w:sz="4" w:space="0" w:color="auto"/>
              <w:left w:val="single" w:sz="4" w:space="0" w:color="auto"/>
              <w:bottom w:val="single" w:sz="4" w:space="0" w:color="auto"/>
              <w:right w:val="single" w:sz="4" w:space="0" w:color="auto"/>
            </w:tcBorders>
            <w:shd w:val="clear" w:color="000000" w:fill="C9C9C9"/>
            <w:hideMark/>
          </w:tcPr>
          <w:p w14:paraId="2B171E08" w14:textId="677CB38A" w:rsidR="00703103" w:rsidRPr="00E80667" w:rsidRDefault="00703103" w:rsidP="00305E0D">
            <w:pPr>
              <w:spacing w:line="276" w:lineRule="auto"/>
              <w:jc w:val="center"/>
              <w:rPr>
                <w:b/>
                <w:bCs/>
                <w:sz w:val="16"/>
                <w:szCs w:val="16"/>
              </w:rPr>
            </w:pPr>
            <w:r w:rsidRPr="00E80667">
              <w:rPr>
                <w:b/>
                <w:bCs/>
                <w:sz w:val="16"/>
                <w:szCs w:val="16"/>
              </w:rPr>
              <w:t>inclusiva y equitativa puede ayudar abastecer a la población local con las herramientas necesarias para desarrollar soluciones innovadoras a los problemas más grandes del mundo</w:t>
            </w:r>
          </w:p>
        </w:tc>
        <w:tc>
          <w:tcPr>
            <w:tcW w:w="367" w:type="pct"/>
            <w:tcBorders>
              <w:top w:val="single" w:sz="4" w:space="0" w:color="auto"/>
              <w:left w:val="single" w:sz="4" w:space="0" w:color="auto"/>
              <w:bottom w:val="single" w:sz="4" w:space="0" w:color="auto"/>
              <w:right w:val="single" w:sz="4" w:space="0" w:color="auto"/>
            </w:tcBorders>
            <w:shd w:val="clear" w:color="000000" w:fill="C9C9C9"/>
          </w:tcPr>
          <w:p w14:paraId="2B171E09" w14:textId="691A2564" w:rsidR="00703103" w:rsidRPr="00E80667" w:rsidRDefault="00703103" w:rsidP="00305E0D">
            <w:pPr>
              <w:spacing w:line="276" w:lineRule="auto"/>
              <w:rPr>
                <w:b/>
                <w:bCs/>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000000" w:fill="C9C9C9"/>
          </w:tcPr>
          <w:p w14:paraId="2B171E0A" w14:textId="73178A1B" w:rsidR="00703103" w:rsidRPr="00E80667" w:rsidRDefault="00703103" w:rsidP="00305E0D">
            <w:pPr>
              <w:spacing w:line="276" w:lineRule="auto"/>
              <w:rPr>
                <w:b/>
                <w:bCs/>
                <w:sz w:val="16"/>
                <w:szCs w:val="16"/>
              </w:rPr>
            </w:pPr>
          </w:p>
        </w:tc>
        <w:tc>
          <w:tcPr>
            <w:tcW w:w="366" w:type="pct"/>
            <w:tcBorders>
              <w:top w:val="single" w:sz="4" w:space="0" w:color="auto"/>
              <w:left w:val="single" w:sz="4" w:space="0" w:color="auto"/>
              <w:bottom w:val="single" w:sz="4" w:space="0" w:color="auto"/>
              <w:right w:val="single" w:sz="4" w:space="0" w:color="auto"/>
            </w:tcBorders>
            <w:shd w:val="clear" w:color="000000" w:fill="C9C9C9"/>
          </w:tcPr>
          <w:p w14:paraId="2B171E0B" w14:textId="49C3AED9" w:rsidR="00703103" w:rsidRPr="00E80667" w:rsidRDefault="00703103" w:rsidP="00305E0D">
            <w:pPr>
              <w:spacing w:line="276" w:lineRule="auto"/>
              <w:rPr>
                <w:b/>
                <w:bCs/>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000000" w:fill="C9C9C9"/>
          </w:tcPr>
          <w:p w14:paraId="2B171E0C" w14:textId="0260770C" w:rsidR="00703103" w:rsidRPr="00E80667" w:rsidRDefault="00703103" w:rsidP="00305E0D">
            <w:pPr>
              <w:spacing w:line="276" w:lineRule="auto"/>
              <w:rPr>
                <w:b/>
                <w:bCs/>
                <w:sz w:val="16"/>
                <w:szCs w:val="16"/>
              </w:rPr>
            </w:pPr>
          </w:p>
        </w:tc>
        <w:tc>
          <w:tcPr>
            <w:tcW w:w="286" w:type="pct"/>
            <w:tcBorders>
              <w:top w:val="single" w:sz="4" w:space="0" w:color="auto"/>
              <w:left w:val="single" w:sz="4" w:space="0" w:color="auto"/>
              <w:bottom w:val="single" w:sz="4" w:space="0" w:color="auto"/>
              <w:right w:val="single" w:sz="4" w:space="0" w:color="auto"/>
            </w:tcBorders>
            <w:shd w:val="clear" w:color="000000" w:fill="C9C9C9"/>
          </w:tcPr>
          <w:p w14:paraId="2B171E0D" w14:textId="17145729" w:rsidR="00703103" w:rsidRPr="00E80667" w:rsidRDefault="00703103" w:rsidP="00305E0D">
            <w:pPr>
              <w:spacing w:line="276" w:lineRule="auto"/>
              <w:rPr>
                <w:b/>
                <w:bCs/>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000000" w:fill="C9C9C9"/>
          </w:tcPr>
          <w:p w14:paraId="2B171E0E" w14:textId="456D8F04" w:rsidR="00703103" w:rsidRPr="00E80667" w:rsidRDefault="00703103" w:rsidP="00305E0D">
            <w:pPr>
              <w:spacing w:line="276" w:lineRule="auto"/>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C9C9C9"/>
          </w:tcPr>
          <w:p w14:paraId="2B171E0F" w14:textId="1845B641" w:rsidR="00703103" w:rsidRPr="00E80667" w:rsidRDefault="00703103" w:rsidP="00305E0D">
            <w:pPr>
              <w:spacing w:line="276" w:lineRule="auto"/>
              <w:rPr>
                <w:b/>
                <w:bCs/>
                <w:sz w:val="16"/>
                <w:szCs w:val="16"/>
              </w:rPr>
            </w:pPr>
          </w:p>
        </w:tc>
        <w:tc>
          <w:tcPr>
            <w:tcW w:w="377" w:type="pct"/>
            <w:tcBorders>
              <w:top w:val="single" w:sz="4" w:space="0" w:color="auto"/>
              <w:left w:val="single" w:sz="4" w:space="0" w:color="auto"/>
              <w:bottom w:val="single" w:sz="4" w:space="0" w:color="auto"/>
              <w:right w:val="single" w:sz="4" w:space="0" w:color="auto"/>
            </w:tcBorders>
            <w:shd w:val="clear" w:color="000000" w:fill="C9C9C9"/>
          </w:tcPr>
          <w:p w14:paraId="2B171E10" w14:textId="06AC3A50" w:rsidR="00703103" w:rsidRPr="00E80667" w:rsidRDefault="00703103" w:rsidP="00305E0D">
            <w:pPr>
              <w:spacing w:line="276" w:lineRule="auto"/>
              <w:rPr>
                <w:b/>
                <w:bCs/>
                <w:sz w:val="16"/>
                <w:szCs w:val="16"/>
              </w:rPr>
            </w:pPr>
          </w:p>
        </w:tc>
        <w:tc>
          <w:tcPr>
            <w:tcW w:w="293" w:type="pct"/>
            <w:tcBorders>
              <w:top w:val="single" w:sz="4" w:space="0" w:color="auto"/>
              <w:left w:val="single" w:sz="4" w:space="0" w:color="auto"/>
              <w:bottom w:val="single" w:sz="4" w:space="0" w:color="auto"/>
              <w:right w:val="single" w:sz="4" w:space="0" w:color="auto"/>
            </w:tcBorders>
            <w:shd w:val="clear" w:color="000000" w:fill="C9C9C9"/>
          </w:tcPr>
          <w:p w14:paraId="2B171E11" w14:textId="72F045A2" w:rsidR="00703103" w:rsidRPr="00E80667" w:rsidRDefault="00703103" w:rsidP="00305E0D">
            <w:pPr>
              <w:spacing w:line="276" w:lineRule="auto"/>
              <w:rPr>
                <w:b/>
                <w:bCs/>
                <w:sz w:val="16"/>
                <w:szCs w:val="16"/>
              </w:rPr>
            </w:pPr>
          </w:p>
        </w:tc>
      </w:tr>
      <w:tr w:rsidR="00A133CA" w:rsidRPr="00E80667" w14:paraId="0358B403" w14:textId="77777777" w:rsidTr="0013652A">
        <w:trPr>
          <w:gridAfter w:val="1"/>
          <w:wAfter w:w="13" w:type="pct"/>
          <w:trHeight w:val="3093"/>
        </w:trPr>
        <w:tc>
          <w:tcPr>
            <w:tcW w:w="293" w:type="pct"/>
            <w:tcBorders>
              <w:top w:val="single" w:sz="4" w:space="0" w:color="auto"/>
              <w:left w:val="single" w:sz="4" w:space="0" w:color="auto"/>
              <w:bottom w:val="single" w:sz="4" w:space="0" w:color="auto"/>
              <w:right w:val="single" w:sz="4" w:space="0" w:color="auto"/>
            </w:tcBorders>
            <w:shd w:val="clear" w:color="000000" w:fill="C9C9C9"/>
            <w:hideMark/>
          </w:tcPr>
          <w:p w14:paraId="4FA243FD" w14:textId="77777777" w:rsidR="00A133CA" w:rsidRPr="00E80667" w:rsidRDefault="00A133CA" w:rsidP="008F3E8C">
            <w:pPr>
              <w:spacing w:line="276" w:lineRule="auto"/>
              <w:rPr>
                <w:b/>
                <w:bCs/>
                <w:sz w:val="16"/>
                <w:szCs w:val="16"/>
              </w:rPr>
            </w:pPr>
            <w:r w:rsidRPr="00E80667">
              <w:rPr>
                <w:b/>
                <w:bCs/>
                <w:sz w:val="16"/>
                <w:szCs w:val="16"/>
              </w:rPr>
              <w:t>4* Un Estado moderno, transparente, responsable, eficiente y competitivo</w:t>
            </w:r>
          </w:p>
        </w:tc>
        <w:tc>
          <w:tcPr>
            <w:tcW w:w="361" w:type="pct"/>
            <w:tcBorders>
              <w:top w:val="single" w:sz="4" w:space="0" w:color="auto"/>
              <w:left w:val="single" w:sz="4" w:space="0" w:color="auto"/>
              <w:bottom w:val="single" w:sz="4" w:space="0" w:color="auto"/>
              <w:right w:val="single" w:sz="4" w:space="0" w:color="auto"/>
            </w:tcBorders>
            <w:shd w:val="clear" w:color="000000" w:fill="C9C9C9"/>
            <w:hideMark/>
          </w:tcPr>
          <w:p w14:paraId="1F172697" w14:textId="77777777" w:rsidR="00A133CA" w:rsidRPr="00E80667" w:rsidRDefault="00A133CA" w:rsidP="008F3E8C">
            <w:pPr>
              <w:spacing w:line="276" w:lineRule="auto"/>
              <w:rPr>
                <w:b/>
                <w:bCs/>
                <w:sz w:val="16"/>
                <w:szCs w:val="16"/>
              </w:rPr>
            </w:pPr>
            <w:r w:rsidRPr="00E80667">
              <w:rPr>
                <w:b/>
                <w:bCs/>
                <w:sz w:val="16"/>
                <w:szCs w:val="16"/>
              </w:rPr>
              <w:t>4.1 Mejorar la posición de Honduras bajo el índice de Competitividad Global a la posición 50</w:t>
            </w:r>
          </w:p>
        </w:tc>
        <w:tc>
          <w:tcPr>
            <w:tcW w:w="367" w:type="pct"/>
            <w:tcBorders>
              <w:top w:val="single" w:sz="4" w:space="0" w:color="auto"/>
              <w:left w:val="single" w:sz="4" w:space="0" w:color="auto"/>
              <w:bottom w:val="single" w:sz="4" w:space="0" w:color="auto"/>
              <w:right w:val="single" w:sz="4" w:space="0" w:color="auto"/>
            </w:tcBorders>
            <w:shd w:val="clear" w:color="000000" w:fill="C9C9C9"/>
            <w:hideMark/>
          </w:tcPr>
          <w:p w14:paraId="563034FD" w14:textId="77777777" w:rsidR="00A133CA" w:rsidRPr="00E80667" w:rsidRDefault="00A133CA" w:rsidP="008F3E8C">
            <w:pPr>
              <w:spacing w:line="276" w:lineRule="auto"/>
              <w:rPr>
                <w:b/>
                <w:bCs/>
                <w:sz w:val="16"/>
                <w:szCs w:val="16"/>
              </w:rPr>
            </w:pPr>
            <w:r w:rsidRPr="00E80667">
              <w:rPr>
                <w:b/>
                <w:bCs/>
                <w:sz w:val="16"/>
                <w:szCs w:val="16"/>
              </w:rPr>
              <w:t>No aplica</w:t>
            </w:r>
          </w:p>
        </w:tc>
        <w:tc>
          <w:tcPr>
            <w:tcW w:w="369" w:type="pct"/>
            <w:tcBorders>
              <w:top w:val="single" w:sz="4" w:space="0" w:color="auto"/>
              <w:left w:val="single" w:sz="4" w:space="0" w:color="auto"/>
              <w:bottom w:val="single" w:sz="4" w:space="0" w:color="auto"/>
              <w:right w:val="single" w:sz="4" w:space="0" w:color="auto"/>
            </w:tcBorders>
            <w:shd w:val="clear" w:color="000000" w:fill="C9C9C9"/>
            <w:hideMark/>
          </w:tcPr>
          <w:p w14:paraId="126DA85A" w14:textId="77777777" w:rsidR="00A133CA" w:rsidRPr="00E80667" w:rsidRDefault="00A133CA" w:rsidP="008F3E8C">
            <w:pPr>
              <w:spacing w:line="276" w:lineRule="auto"/>
              <w:rPr>
                <w:b/>
                <w:bCs/>
                <w:sz w:val="16"/>
                <w:szCs w:val="16"/>
              </w:rPr>
            </w:pPr>
            <w:r w:rsidRPr="00E80667">
              <w:rPr>
                <w:b/>
                <w:bCs/>
                <w:sz w:val="16"/>
                <w:szCs w:val="16"/>
              </w:rPr>
              <w:t>No aplica</w:t>
            </w:r>
          </w:p>
        </w:tc>
        <w:tc>
          <w:tcPr>
            <w:tcW w:w="439"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13E04164" w14:textId="77777777" w:rsidR="00A133CA" w:rsidRPr="00E80667" w:rsidRDefault="00A133CA" w:rsidP="008F3E8C">
            <w:pPr>
              <w:spacing w:line="276" w:lineRule="auto"/>
              <w:rPr>
                <w:b/>
                <w:bCs/>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000000" w:fill="C9C9C9"/>
            <w:hideMark/>
          </w:tcPr>
          <w:p w14:paraId="1D3951C0" w14:textId="4C198E38" w:rsidR="00A133CA" w:rsidRPr="00E80667" w:rsidRDefault="00A133CA" w:rsidP="008F3E8C">
            <w:pPr>
              <w:spacing w:line="276" w:lineRule="auto"/>
              <w:rPr>
                <w:b/>
                <w:bCs/>
                <w:sz w:val="16"/>
                <w:szCs w:val="16"/>
              </w:rPr>
            </w:pPr>
            <w:r w:rsidRPr="00E80667">
              <w:rPr>
                <w:b/>
                <w:bCs/>
                <w:sz w:val="16"/>
                <w:szCs w:val="16"/>
              </w:rPr>
              <w:t xml:space="preserve">4.7 De aquí a 2030, asegurar que todos los </w:t>
            </w:r>
            <w:r w:rsidRPr="00B90324">
              <w:rPr>
                <w:b/>
                <w:bCs/>
                <w:color w:val="000000" w:themeColor="text1"/>
                <w:sz w:val="16"/>
                <w:szCs w:val="16"/>
              </w:rPr>
              <w:t xml:space="preserve">estudiantes </w:t>
            </w:r>
            <w:r w:rsidRPr="00E80667">
              <w:rPr>
                <w:b/>
                <w:bCs/>
                <w:sz w:val="16"/>
                <w:szCs w:val="16"/>
              </w:rPr>
              <w:t xml:space="preserve">adquieran los conocimientos teóricos y prácticos necesarios para </w:t>
            </w:r>
          </w:p>
        </w:tc>
        <w:tc>
          <w:tcPr>
            <w:tcW w:w="292" w:type="pct"/>
            <w:tcBorders>
              <w:top w:val="single" w:sz="4" w:space="0" w:color="auto"/>
              <w:left w:val="single" w:sz="4" w:space="0" w:color="auto"/>
              <w:bottom w:val="single" w:sz="4" w:space="0" w:color="auto"/>
              <w:right w:val="single" w:sz="4" w:space="0" w:color="auto"/>
            </w:tcBorders>
            <w:shd w:val="clear" w:color="000000" w:fill="C9C9C9"/>
            <w:hideMark/>
          </w:tcPr>
          <w:p w14:paraId="3B0203F9" w14:textId="77777777" w:rsidR="00A133CA" w:rsidRPr="00E80667" w:rsidRDefault="00A133CA" w:rsidP="008F3E8C">
            <w:pPr>
              <w:spacing w:line="276" w:lineRule="auto"/>
              <w:rPr>
                <w:b/>
                <w:bCs/>
                <w:sz w:val="16"/>
                <w:szCs w:val="16"/>
              </w:rPr>
            </w:pPr>
            <w:r w:rsidRPr="00E80667">
              <w:rPr>
                <w:b/>
                <w:bCs/>
                <w:sz w:val="16"/>
                <w:szCs w:val="16"/>
              </w:rPr>
              <w:t>No aplica</w:t>
            </w:r>
          </w:p>
        </w:tc>
        <w:tc>
          <w:tcPr>
            <w:tcW w:w="366" w:type="pct"/>
            <w:tcBorders>
              <w:top w:val="single" w:sz="4" w:space="0" w:color="auto"/>
              <w:left w:val="single" w:sz="4" w:space="0" w:color="auto"/>
              <w:bottom w:val="single" w:sz="4" w:space="0" w:color="auto"/>
              <w:right w:val="single" w:sz="4" w:space="0" w:color="auto"/>
            </w:tcBorders>
            <w:shd w:val="clear" w:color="000000" w:fill="C9C9C9"/>
            <w:hideMark/>
          </w:tcPr>
          <w:p w14:paraId="575F3D66" w14:textId="77777777" w:rsidR="00A133CA" w:rsidRPr="00E80667" w:rsidRDefault="00A133CA" w:rsidP="008F3E8C">
            <w:pPr>
              <w:spacing w:line="276" w:lineRule="auto"/>
              <w:rPr>
                <w:b/>
                <w:bCs/>
                <w:sz w:val="16"/>
                <w:szCs w:val="16"/>
              </w:rPr>
            </w:pPr>
            <w:r w:rsidRPr="00E80667">
              <w:rPr>
                <w:b/>
                <w:bCs/>
                <w:sz w:val="16"/>
                <w:szCs w:val="16"/>
              </w:rPr>
              <w:t>No aplica</w:t>
            </w:r>
          </w:p>
        </w:tc>
        <w:tc>
          <w:tcPr>
            <w:tcW w:w="372" w:type="pct"/>
            <w:tcBorders>
              <w:top w:val="single" w:sz="4" w:space="0" w:color="auto"/>
              <w:left w:val="single" w:sz="4" w:space="0" w:color="auto"/>
              <w:bottom w:val="single" w:sz="4" w:space="0" w:color="auto"/>
              <w:right w:val="single" w:sz="4" w:space="0" w:color="auto"/>
            </w:tcBorders>
            <w:shd w:val="clear" w:color="000000" w:fill="C9C9C9"/>
            <w:hideMark/>
          </w:tcPr>
          <w:p w14:paraId="03E2D053" w14:textId="77777777" w:rsidR="00A133CA" w:rsidRDefault="00A133CA" w:rsidP="008F3E8C">
            <w:pPr>
              <w:spacing w:line="276" w:lineRule="auto"/>
              <w:rPr>
                <w:b/>
                <w:bCs/>
                <w:sz w:val="16"/>
                <w:szCs w:val="16"/>
              </w:rPr>
            </w:pPr>
            <w:r w:rsidRPr="00E80667">
              <w:rPr>
                <w:b/>
                <w:bCs/>
                <w:sz w:val="16"/>
                <w:szCs w:val="16"/>
              </w:rPr>
              <w:t>No aplica</w:t>
            </w:r>
          </w:p>
          <w:p w14:paraId="5F93D3DB" w14:textId="77777777" w:rsidR="00A133CA" w:rsidRDefault="00A133CA" w:rsidP="008F3E8C">
            <w:pPr>
              <w:spacing w:line="276" w:lineRule="auto"/>
              <w:rPr>
                <w:b/>
                <w:bCs/>
                <w:sz w:val="16"/>
                <w:szCs w:val="16"/>
              </w:rPr>
            </w:pPr>
          </w:p>
          <w:p w14:paraId="60485E0E" w14:textId="77777777" w:rsidR="00A133CA" w:rsidRDefault="00A133CA" w:rsidP="008F3E8C">
            <w:pPr>
              <w:spacing w:line="276" w:lineRule="auto"/>
              <w:rPr>
                <w:b/>
                <w:bCs/>
                <w:sz w:val="16"/>
                <w:szCs w:val="16"/>
              </w:rPr>
            </w:pPr>
          </w:p>
          <w:p w14:paraId="54C13438" w14:textId="77777777" w:rsidR="00A133CA" w:rsidRDefault="00A133CA" w:rsidP="008F3E8C">
            <w:pPr>
              <w:spacing w:line="276" w:lineRule="auto"/>
              <w:rPr>
                <w:b/>
                <w:bCs/>
                <w:sz w:val="16"/>
                <w:szCs w:val="16"/>
              </w:rPr>
            </w:pPr>
          </w:p>
          <w:p w14:paraId="7BC35901" w14:textId="534D3A44" w:rsidR="00A133CA" w:rsidRPr="00E80667" w:rsidRDefault="00A133CA" w:rsidP="008F3E8C">
            <w:pPr>
              <w:spacing w:line="276" w:lineRule="auto"/>
              <w:rPr>
                <w:b/>
                <w:bCs/>
                <w:sz w:val="16"/>
                <w:szCs w:val="16"/>
              </w:rPr>
            </w:pPr>
          </w:p>
        </w:tc>
        <w:tc>
          <w:tcPr>
            <w:tcW w:w="286" w:type="pct"/>
            <w:tcBorders>
              <w:top w:val="single" w:sz="4" w:space="0" w:color="auto"/>
              <w:left w:val="single" w:sz="4" w:space="0" w:color="auto"/>
              <w:bottom w:val="single" w:sz="4" w:space="0" w:color="auto"/>
              <w:right w:val="single" w:sz="4" w:space="0" w:color="auto"/>
            </w:tcBorders>
            <w:shd w:val="clear" w:color="000000" w:fill="C9C9C9"/>
            <w:hideMark/>
          </w:tcPr>
          <w:p w14:paraId="103A6B3C" w14:textId="77777777" w:rsidR="00A133CA" w:rsidRPr="00E80667" w:rsidRDefault="00A133CA" w:rsidP="008F3E8C">
            <w:pPr>
              <w:spacing w:line="276" w:lineRule="auto"/>
              <w:rPr>
                <w:b/>
                <w:bCs/>
                <w:sz w:val="16"/>
                <w:szCs w:val="16"/>
              </w:rPr>
            </w:pPr>
            <w:r w:rsidRPr="00E80667">
              <w:rPr>
                <w:b/>
                <w:bCs/>
                <w:sz w:val="16"/>
                <w:szCs w:val="16"/>
              </w:rPr>
              <w:t>No aplica</w:t>
            </w:r>
          </w:p>
        </w:tc>
        <w:tc>
          <w:tcPr>
            <w:tcW w:w="372" w:type="pct"/>
            <w:tcBorders>
              <w:top w:val="single" w:sz="4" w:space="0" w:color="auto"/>
              <w:left w:val="single" w:sz="4" w:space="0" w:color="auto"/>
              <w:bottom w:val="single" w:sz="4" w:space="0" w:color="auto"/>
              <w:right w:val="single" w:sz="4" w:space="0" w:color="auto"/>
            </w:tcBorders>
            <w:shd w:val="clear" w:color="000000" w:fill="C9C9C9"/>
            <w:hideMark/>
          </w:tcPr>
          <w:p w14:paraId="2C30979E" w14:textId="77777777" w:rsidR="00A133CA" w:rsidRPr="00E80667" w:rsidRDefault="00A133CA" w:rsidP="008F3E8C">
            <w:pPr>
              <w:spacing w:line="276" w:lineRule="auto"/>
              <w:rPr>
                <w:b/>
                <w:bCs/>
                <w:sz w:val="16"/>
                <w:szCs w:val="16"/>
              </w:rPr>
            </w:pPr>
            <w:r w:rsidRPr="00E80667">
              <w:rPr>
                <w:b/>
                <w:bCs/>
                <w:sz w:val="16"/>
                <w:szCs w:val="16"/>
              </w:rPr>
              <w:t>No aplica</w:t>
            </w:r>
          </w:p>
        </w:tc>
        <w:tc>
          <w:tcPr>
            <w:tcW w:w="433" w:type="pct"/>
            <w:tcBorders>
              <w:top w:val="single" w:sz="4" w:space="0" w:color="auto"/>
              <w:left w:val="single" w:sz="4" w:space="0" w:color="auto"/>
              <w:bottom w:val="single" w:sz="4" w:space="0" w:color="auto"/>
              <w:right w:val="single" w:sz="4" w:space="0" w:color="auto"/>
            </w:tcBorders>
            <w:shd w:val="clear" w:color="000000" w:fill="C9C9C9"/>
            <w:hideMark/>
          </w:tcPr>
          <w:p w14:paraId="5F35526D" w14:textId="04A9A6C6" w:rsidR="00A133CA" w:rsidRPr="00E80667" w:rsidRDefault="00A133CA" w:rsidP="008F3E8C">
            <w:pPr>
              <w:spacing w:line="276" w:lineRule="auto"/>
              <w:rPr>
                <w:b/>
                <w:bCs/>
                <w:sz w:val="16"/>
                <w:szCs w:val="16"/>
              </w:rPr>
            </w:pPr>
            <w:r w:rsidRPr="00E80667">
              <w:rPr>
                <w:b/>
                <w:bCs/>
                <w:sz w:val="16"/>
                <w:szCs w:val="16"/>
              </w:rPr>
              <w:t>INVESTIGACION: Programar la participación de la UNAH en la transformación de la sociedad hondureña a través de la investigación científica</w:t>
            </w:r>
          </w:p>
        </w:tc>
        <w:tc>
          <w:tcPr>
            <w:tcW w:w="377" w:type="pct"/>
            <w:tcBorders>
              <w:top w:val="single" w:sz="4" w:space="0" w:color="auto"/>
              <w:left w:val="single" w:sz="4" w:space="0" w:color="auto"/>
              <w:bottom w:val="single" w:sz="4" w:space="0" w:color="auto"/>
              <w:right w:val="single" w:sz="4" w:space="0" w:color="auto"/>
            </w:tcBorders>
            <w:shd w:val="clear" w:color="000000" w:fill="C9C9C9"/>
            <w:hideMark/>
          </w:tcPr>
          <w:p w14:paraId="1BA80B1F" w14:textId="1853B38E" w:rsidR="00A133CA" w:rsidRPr="00E80667" w:rsidRDefault="00A133CA" w:rsidP="008F3E8C">
            <w:pPr>
              <w:spacing w:line="276" w:lineRule="auto"/>
              <w:rPr>
                <w:b/>
                <w:bCs/>
                <w:sz w:val="16"/>
                <w:szCs w:val="16"/>
              </w:rPr>
            </w:pPr>
            <w:r w:rsidRPr="00E80667">
              <w:rPr>
                <w:b/>
                <w:bCs/>
                <w:sz w:val="16"/>
                <w:szCs w:val="16"/>
              </w:rPr>
              <w:t>Fortalecidas las capacidades científicas, humanísticas y tecnológicas de las instancias de investigación y articuladas con los planes</w:t>
            </w:r>
          </w:p>
        </w:tc>
        <w:tc>
          <w:tcPr>
            <w:tcW w:w="293" w:type="pct"/>
            <w:tcBorders>
              <w:top w:val="single" w:sz="4" w:space="0" w:color="auto"/>
              <w:left w:val="single" w:sz="4" w:space="0" w:color="auto"/>
              <w:bottom w:val="single" w:sz="4" w:space="0" w:color="auto"/>
              <w:right w:val="single" w:sz="4" w:space="0" w:color="auto"/>
            </w:tcBorders>
            <w:shd w:val="clear" w:color="000000" w:fill="C9C9C9"/>
            <w:hideMark/>
          </w:tcPr>
          <w:p w14:paraId="18BF70D7" w14:textId="77777777" w:rsidR="00A133CA" w:rsidRPr="00E80667" w:rsidRDefault="00A133CA" w:rsidP="008F3E8C">
            <w:pPr>
              <w:spacing w:line="276" w:lineRule="auto"/>
              <w:rPr>
                <w:b/>
                <w:bCs/>
                <w:sz w:val="16"/>
                <w:szCs w:val="16"/>
              </w:rPr>
            </w:pPr>
            <w:r w:rsidRPr="00E80667">
              <w:rPr>
                <w:b/>
                <w:bCs/>
                <w:sz w:val="16"/>
                <w:szCs w:val="16"/>
              </w:rPr>
              <w:t>n/d</w:t>
            </w:r>
          </w:p>
        </w:tc>
      </w:tr>
      <w:tr w:rsidR="00A133CA" w:rsidRPr="00E80667" w14:paraId="5333E995" w14:textId="77777777" w:rsidTr="0013652A">
        <w:trPr>
          <w:trHeight w:val="420"/>
        </w:trPr>
        <w:tc>
          <w:tcPr>
            <w:tcW w:w="3884" w:type="pct"/>
            <w:gridSpan w:val="11"/>
            <w:tcBorders>
              <w:top w:val="single" w:sz="8" w:space="0" w:color="auto"/>
              <w:left w:val="single" w:sz="8" w:space="0" w:color="auto"/>
              <w:bottom w:val="single" w:sz="4" w:space="0" w:color="auto"/>
              <w:right w:val="nil"/>
            </w:tcBorders>
            <w:shd w:val="clear" w:color="000000" w:fill="002060"/>
            <w:noWrap/>
            <w:vAlign w:val="center"/>
            <w:hideMark/>
          </w:tcPr>
          <w:p w14:paraId="00960AAA" w14:textId="77777777" w:rsidR="00A133CA" w:rsidRPr="00E80667" w:rsidRDefault="00A133CA" w:rsidP="008F3E8C">
            <w:pPr>
              <w:spacing w:line="276" w:lineRule="auto"/>
              <w:jc w:val="center"/>
              <w:rPr>
                <w:b/>
                <w:bCs/>
                <w:sz w:val="16"/>
                <w:szCs w:val="16"/>
              </w:rPr>
            </w:pPr>
            <w:r w:rsidRPr="00E80667">
              <w:rPr>
                <w:b/>
                <w:bCs/>
                <w:sz w:val="16"/>
                <w:szCs w:val="16"/>
              </w:rPr>
              <w:lastRenderedPageBreak/>
              <w:t xml:space="preserve">PLANIFICACIÓN GLOBAL </w:t>
            </w:r>
          </w:p>
        </w:tc>
        <w:tc>
          <w:tcPr>
            <w:tcW w:w="1116" w:type="pct"/>
            <w:gridSpan w:val="4"/>
            <w:tcBorders>
              <w:top w:val="single" w:sz="8" w:space="0" w:color="auto"/>
              <w:left w:val="single" w:sz="8" w:space="0" w:color="auto"/>
              <w:bottom w:val="single" w:sz="4" w:space="0" w:color="auto"/>
              <w:right w:val="nil"/>
            </w:tcBorders>
            <w:shd w:val="clear" w:color="000000" w:fill="002060"/>
            <w:noWrap/>
            <w:vAlign w:val="center"/>
            <w:hideMark/>
          </w:tcPr>
          <w:p w14:paraId="1723CB1E" w14:textId="77777777" w:rsidR="00A133CA" w:rsidRPr="00E80667" w:rsidRDefault="00A133CA" w:rsidP="008F3E8C">
            <w:pPr>
              <w:spacing w:line="276" w:lineRule="auto"/>
              <w:jc w:val="center"/>
              <w:rPr>
                <w:b/>
                <w:bCs/>
                <w:sz w:val="16"/>
                <w:szCs w:val="16"/>
              </w:rPr>
            </w:pPr>
            <w:r w:rsidRPr="00E80667">
              <w:rPr>
                <w:b/>
                <w:bCs/>
                <w:sz w:val="16"/>
                <w:szCs w:val="16"/>
              </w:rPr>
              <w:t>PLANIFICACIÓN INSTITUCIONAL</w:t>
            </w:r>
          </w:p>
        </w:tc>
      </w:tr>
      <w:tr w:rsidR="00A133CA" w:rsidRPr="00E80667" w14:paraId="4C763D03" w14:textId="77777777" w:rsidTr="0013652A">
        <w:trPr>
          <w:trHeight w:val="960"/>
        </w:trPr>
        <w:tc>
          <w:tcPr>
            <w:tcW w:w="654" w:type="pct"/>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0994DA80" w14:textId="77777777" w:rsidR="00A133CA" w:rsidRPr="00E80667" w:rsidRDefault="00A133CA" w:rsidP="008F3E8C">
            <w:pPr>
              <w:spacing w:line="276" w:lineRule="auto"/>
              <w:jc w:val="center"/>
              <w:rPr>
                <w:b/>
                <w:bCs/>
                <w:sz w:val="16"/>
                <w:szCs w:val="16"/>
              </w:rPr>
            </w:pPr>
            <w:r w:rsidRPr="00E80667">
              <w:rPr>
                <w:b/>
                <w:bCs/>
                <w:sz w:val="16"/>
                <w:szCs w:val="16"/>
              </w:rPr>
              <w:t>Visión de País</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ED95AE"/>
            <w:vAlign w:val="center"/>
            <w:hideMark/>
          </w:tcPr>
          <w:p w14:paraId="2E8F28BB" w14:textId="77777777" w:rsidR="00A133CA" w:rsidRPr="00E80667" w:rsidRDefault="00A133CA" w:rsidP="008F3E8C">
            <w:pPr>
              <w:spacing w:line="276" w:lineRule="auto"/>
              <w:jc w:val="center"/>
              <w:rPr>
                <w:b/>
                <w:bCs/>
                <w:sz w:val="16"/>
                <w:szCs w:val="16"/>
              </w:rPr>
            </w:pPr>
            <w:r w:rsidRPr="00E80667">
              <w:rPr>
                <w:b/>
                <w:bCs/>
                <w:sz w:val="16"/>
                <w:szCs w:val="16"/>
              </w:rPr>
              <w:t xml:space="preserve">Plan de Nación </w:t>
            </w:r>
          </w:p>
        </w:tc>
        <w:tc>
          <w:tcPr>
            <w:tcW w:w="1098" w:type="pct"/>
            <w:gridSpan w:val="3"/>
            <w:tcBorders>
              <w:top w:val="single" w:sz="4" w:space="0" w:color="auto"/>
              <w:left w:val="single" w:sz="4" w:space="0" w:color="auto"/>
              <w:bottom w:val="single" w:sz="4" w:space="0" w:color="auto"/>
              <w:right w:val="single" w:sz="4" w:space="0" w:color="auto"/>
            </w:tcBorders>
            <w:shd w:val="clear" w:color="000000" w:fill="D6DCE4"/>
            <w:vAlign w:val="center"/>
            <w:hideMark/>
          </w:tcPr>
          <w:p w14:paraId="451A6BAB" w14:textId="77777777" w:rsidR="00A133CA" w:rsidRPr="00E80667" w:rsidRDefault="00A133CA" w:rsidP="008F3E8C">
            <w:pPr>
              <w:spacing w:line="276" w:lineRule="auto"/>
              <w:jc w:val="center"/>
              <w:rPr>
                <w:b/>
                <w:bCs/>
                <w:sz w:val="16"/>
                <w:szCs w:val="16"/>
              </w:rPr>
            </w:pPr>
            <w:r w:rsidRPr="00E80667">
              <w:rPr>
                <w:b/>
                <w:bCs/>
                <w:sz w:val="16"/>
                <w:szCs w:val="16"/>
              </w:rPr>
              <w:t>Agenda Nacional - Objetivos de Desarrollo Sostenible (AN-ODS)</w:t>
            </w:r>
          </w:p>
        </w:tc>
        <w:tc>
          <w:tcPr>
            <w:tcW w:w="1396" w:type="pct"/>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21A161E1" w14:textId="77777777" w:rsidR="00A133CA" w:rsidRPr="00E80667" w:rsidRDefault="00A133CA" w:rsidP="008F3E8C">
            <w:pPr>
              <w:spacing w:line="276" w:lineRule="auto"/>
              <w:jc w:val="center"/>
              <w:rPr>
                <w:b/>
                <w:bCs/>
                <w:sz w:val="16"/>
                <w:szCs w:val="16"/>
              </w:rPr>
            </w:pPr>
            <w:r w:rsidRPr="00E80667">
              <w:rPr>
                <w:b/>
                <w:bCs/>
                <w:sz w:val="16"/>
                <w:szCs w:val="16"/>
              </w:rPr>
              <w:t>Plan Estratégico de Gobierno (PEG)</w:t>
            </w:r>
          </w:p>
        </w:tc>
        <w:tc>
          <w:tcPr>
            <w:tcW w:w="1116" w:type="pct"/>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4734B7A6" w14:textId="77777777" w:rsidR="00A133CA" w:rsidRPr="00E80667" w:rsidRDefault="00A133CA" w:rsidP="008F3E8C">
            <w:pPr>
              <w:spacing w:line="276" w:lineRule="auto"/>
              <w:jc w:val="center"/>
              <w:rPr>
                <w:b/>
                <w:bCs/>
                <w:sz w:val="16"/>
                <w:szCs w:val="16"/>
              </w:rPr>
            </w:pPr>
            <w:r w:rsidRPr="00E80667">
              <w:rPr>
                <w:b/>
                <w:bCs/>
                <w:sz w:val="16"/>
                <w:szCs w:val="16"/>
              </w:rPr>
              <w:t>Plan Estratégico Institucional (PEI)</w:t>
            </w:r>
          </w:p>
        </w:tc>
      </w:tr>
      <w:tr w:rsidR="00A133CA" w:rsidRPr="00445FE8" w14:paraId="1938E3DF" w14:textId="77777777" w:rsidTr="0013652A">
        <w:trPr>
          <w:trHeight w:val="990"/>
        </w:trPr>
        <w:tc>
          <w:tcPr>
            <w:tcW w:w="293"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6F0F7088" w14:textId="77777777" w:rsidR="00A133CA" w:rsidRPr="00445FE8" w:rsidRDefault="00A133CA" w:rsidP="008F3E8C">
            <w:pPr>
              <w:spacing w:line="276" w:lineRule="auto"/>
              <w:jc w:val="center"/>
              <w:rPr>
                <w:b/>
                <w:bCs/>
                <w:sz w:val="14"/>
                <w:szCs w:val="14"/>
              </w:rPr>
            </w:pPr>
            <w:r w:rsidRPr="00445FE8">
              <w:rPr>
                <w:b/>
                <w:bCs/>
                <w:sz w:val="14"/>
                <w:szCs w:val="14"/>
              </w:rPr>
              <w:t>Objetivos</w:t>
            </w:r>
          </w:p>
        </w:tc>
        <w:tc>
          <w:tcPr>
            <w:tcW w:w="361" w:type="pct"/>
            <w:tcBorders>
              <w:top w:val="single" w:sz="4" w:space="0" w:color="auto"/>
              <w:left w:val="nil"/>
              <w:bottom w:val="single" w:sz="4" w:space="0" w:color="auto"/>
              <w:right w:val="single" w:sz="8" w:space="0" w:color="auto"/>
            </w:tcBorders>
            <w:shd w:val="clear" w:color="000000" w:fill="9BC2E6"/>
            <w:vAlign w:val="center"/>
            <w:hideMark/>
          </w:tcPr>
          <w:p w14:paraId="3E5D0672" w14:textId="77777777" w:rsidR="00A133CA" w:rsidRPr="00445FE8" w:rsidRDefault="00A133CA" w:rsidP="008F3E8C">
            <w:pPr>
              <w:spacing w:line="276" w:lineRule="auto"/>
              <w:jc w:val="center"/>
              <w:rPr>
                <w:b/>
                <w:bCs/>
                <w:sz w:val="14"/>
                <w:szCs w:val="14"/>
              </w:rPr>
            </w:pPr>
            <w:r w:rsidRPr="00445FE8">
              <w:rPr>
                <w:b/>
                <w:bCs/>
                <w:sz w:val="14"/>
                <w:szCs w:val="14"/>
              </w:rPr>
              <w:t>Metas</w:t>
            </w:r>
          </w:p>
        </w:tc>
        <w:tc>
          <w:tcPr>
            <w:tcW w:w="367" w:type="pct"/>
            <w:tcBorders>
              <w:top w:val="single" w:sz="4" w:space="0" w:color="auto"/>
              <w:left w:val="nil"/>
              <w:bottom w:val="single" w:sz="4" w:space="0" w:color="auto"/>
              <w:right w:val="single" w:sz="8" w:space="0" w:color="auto"/>
            </w:tcBorders>
            <w:shd w:val="clear" w:color="000000" w:fill="ED95AE"/>
            <w:vAlign w:val="center"/>
            <w:hideMark/>
          </w:tcPr>
          <w:p w14:paraId="11CD12C4" w14:textId="77777777" w:rsidR="00A133CA" w:rsidRPr="00445FE8" w:rsidRDefault="00A133CA" w:rsidP="008F3E8C">
            <w:pPr>
              <w:spacing w:line="276" w:lineRule="auto"/>
              <w:jc w:val="center"/>
              <w:rPr>
                <w:b/>
                <w:bCs/>
                <w:sz w:val="14"/>
                <w:szCs w:val="14"/>
              </w:rPr>
            </w:pPr>
            <w:r w:rsidRPr="00445FE8">
              <w:rPr>
                <w:b/>
                <w:bCs/>
                <w:sz w:val="14"/>
                <w:szCs w:val="14"/>
              </w:rPr>
              <w:t xml:space="preserve">Lineamiento Estratégico </w:t>
            </w:r>
          </w:p>
        </w:tc>
        <w:tc>
          <w:tcPr>
            <w:tcW w:w="369" w:type="pct"/>
            <w:tcBorders>
              <w:top w:val="single" w:sz="4" w:space="0" w:color="auto"/>
              <w:left w:val="nil"/>
              <w:bottom w:val="single" w:sz="4" w:space="0" w:color="auto"/>
              <w:right w:val="single" w:sz="8" w:space="0" w:color="auto"/>
            </w:tcBorders>
            <w:shd w:val="clear" w:color="000000" w:fill="ED95AE"/>
            <w:vAlign w:val="center"/>
            <w:hideMark/>
          </w:tcPr>
          <w:p w14:paraId="0355AA65" w14:textId="77777777" w:rsidR="00A133CA" w:rsidRPr="00445FE8" w:rsidRDefault="00A133CA" w:rsidP="008F3E8C">
            <w:pPr>
              <w:spacing w:line="276" w:lineRule="auto"/>
              <w:jc w:val="center"/>
              <w:rPr>
                <w:b/>
                <w:bCs/>
                <w:sz w:val="14"/>
                <w:szCs w:val="14"/>
              </w:rPr>
            </w:pPr>
            <w:r w:rsidRPr="00445FE8">
              <w:rPr>
                <w:b/>
                <w:bCs/>
                <w:sz w:val="14"/>
                <w:szCs w:val="14"/>
              </w:rPr>
              <w:t xml:space="preserve">Indicador del Plan de Nación </w:t>
            </w:r>
          </w:p>
        </w:tc>
        <w:tc>
          <w:tcPr>
            <w:tcW w:w="439" w:type="pct"/>
            <w:tcBorders>
              <w:top w:val="single" w:sz="4" w:space="0" w:color="auto"/>
              <w:left w:val="single" w:sz="8" w:space="0" w:color="auto"/>
              <w:bottom w:val="single" w:sz="4" w:space="0" w:color="auto"/>
              <w:right w:val="single" w:sz="8" w:space="0" w:color="auto"/>
            </w:tcBorders>
            <w:shd w:val="clear" w:color="000000" w:fill="D6DCE4"/>
            <w:vAlign w:val="center"/>
            <w:hideMark/>
          </w:tcPr>
          <w:p w14:paraId="08769938" w14:textId="77777777" w:rsidR="00A133CA" w:rsidRPr="00445FE8" w:rsidRDefault="00A133CA" w:rsidP="008F3E8C">
            <w:pPr>
              <w:spacing w:line="276" w:lineRule="auto"/>
              <w:jc w:val="center"/>
              <w:rPr>
                <w:b/>
                <w:bCs/>
                <w:sz w:val="14"/>
                <w:szCs w:val="14"/>
              </w:rPr>
            </w:pPr>
            <w:r w:rsidRPr="00445FE8">
              <w:rPr>
                <w:b/>
                <w:bCs/>
                <w:sz w:val="14"/>
                <w:szCs w:val="14"/>
              </w:rPr>
              <w:t>ODS</w:t>
            </w:r>
          </w:p>
        </w:tc>
        <w:tc>
          <w:tcPr>
            <w:tcW w:w="367" w:type="pct"/>
            <w:tcBorders>
              <w:top w:val="single" w:sz="4" w:space="0" w:color="auto"/>
              <w:left w:val="nil"/>
              <w:bottom w:val="single" w:sz="4" w:space="0" w:color="auto"/>
              <w:right w:val="single" w:sz="8" w:space="0" w:color="auto"/>
            </w:tcBorders>
            <w:shd w:val="clear" w:color="000000" w:fill="D6DCE4"/>
            <w:vAlign w:val="center"/>
            <w:hideMark/>
          </w:tcPr>
          <w:p w14:paraId="48E0B97B" w14:textId="77777777" w:rsidR="00A133CA" w:rsidRPr="00445FE8" w:rsidRDefault="00A133CA" w:rsidP="008F3E8C">
            <w:pPr>
              <w:spacing w:line="276" w:lineRule="auto"/>
              <w:jc w:val="center"/>
              <w:rPr>
                <w:b/>
                <w:bCs/>
                <w:sz w:val="14"/>
                <w:szCs w:val="14"/>
              </w:rPr>
            </w:pPr>
            <w:r w:rsidRPr="00445FE8">
              <w:rPr>
                <w:b/>
                <w:bCs/>
                <w:sz w:val="14"/>
                <w:szCs w:val="14"/>
              </w:rPr>
              <w:t>Meta</w:t>
            </w:r>
          </w:p>
        </w:tc>
        <w:tc>
          <w:tcPr>
            <w:tcW w:w="292" w:type="pct"/>
            <w:tcBorders>
              <w:top w:val="single" w:sz="4" w:space="0" w:color="auto"/>
              <w:left w:val="nil"/>
              <w:bottom w:val="single" w:sz="4" w:space="0" w:color="auto"/>
              <w:right w:val="single" w:sz="8" w:space="0" w:color="auto"/>
            </w:tcBorders>
            <w:shd w:val="clear" w:color="000000" w:fill="D6DCE4"/>
            <w:vAlign w:val="center"/>
            <w:hideMark/>
          </w:tcPr>
          <w:p w14:paraId="7038901A" w14:textId="77777777" w:rsidR="00A133CA" w:rsidRPr="00445FE8" w:rsidRDefault="00A133CA" w:rsidP="008F3E8C">
            <w:pPr>
              <w:spacing w:line="276" w:lineRule="auto"/>
              <w:jc w:val="center"/>
              <w:rPr>
                <w:b/>
                <w:bCs/>
                <w:sz w:val="14"/>
                <w:szCs w:val="14"/>
              </w:rPr>
            </w:pPr>
            <w:r w:rsidRPr="00445FE8">
              <w:rPr>
                <w:b/>
                <w:bCs/>
                <w:sz w:val="14"/>
                <w:szCs w:val="14"/>
              </w:rPr>
              <w:t>Indicador de ODS</w:t>
            </w:r>
          </w:p>
        </w:tc>
        <w:tc>
          <w:tcPr>
            <w:tcW w:w="366"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44FD2F47" w14:textId="77777777" w:rsidR="00A133CA" w:rsidRPr="00445FE8" w:rsidRDefault="00A133CA" w:rsidP="008F3E8C">
            <w:pPr>
              <w:spacing w:line="276" w:lineRule="auto"/>
              <w:jc w:val="center"/>
              <w:rPr>
                <w:b/>
                <w:bCs/>
                <w:sz w:val="14"/>
                <w:szCs w:val="14"/>
              </w:rPr>
            </w:pPr>
            <w:r w:rsidRPr="00445FE8">
              <w:rPr>
                <w:b/>
                <w:bCs/>
                <w:sz w:val="14"/>
                <w:szCs w:val="14"/>
              </w:rPr>
              <w:t>Sub-Sector / Eje</w:t>
            </w:r>
          </w:p>
        </w:tc>
        <w:tc>
          <w:tcPr>
            <w:tcW w:w="372"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400B9E1F" w14:textId="77777777" w:rsidR="00A133CA" w:rsidRPr="00445FE8" w:rsidRDefault="00A133CA" w:rsidP="008F3E8C">
            <w:pPr>
              <w:spacing w:line="276" w:lineRule="auto"/>
              <w:jc w:val="center"/>
              <w:rPr>
                <w:b/>
                <w:bCs/>
                <w:sz w:val="14"/>
                <w:szCs w:val="14"/>
              </w:rPr>
            </w:pPr>
            <w:r w:rsidRPr="00445FE8">
              <w:rPr>
                <w:b/>
                <w:bCs/>
                <w:sz w:val="14"/>
                <w:szCs w:val="14"/>
              </w:rPr>
              <w:t xml:space="preserve">Objetivo </w:t>
            </w:r>
          </w:p>
        </w:tc>
        <w:tc>
          <w:tcPr>
            <w:tcW w:w="286" w:type="pct"/>
            <w:tcBorders>
              <w:top w:val="single" w:sz="4" w:space="0" w:color="auto"/>
              <w:left w:val="nil"/>
              <w:bottom w:val="single" w:sz="4" w:space="0" w:color="auto"/>
              <w:right w:val="single" w:sz="8" w:space="0" w:color="auto"/>
            </w:tcBorders>
            <w:shd w:val="clear" w:color="000000" w:fill="C6E0B4"/>
            <w:vAlign w:val="center"/>
            <w:hideMark/>
          </w:tcPr>
          <w:p w14:paraId="18BDD13F" w14:textId="77777777" w:rsidR="00A133CA" w:rsidRPr="00445FE8" w:rsidRDefault="00A133CA" w:rsidP="008F3E8C">
            <w:pPr>
              <w:spacing w:line="276" w:lineRule="auto"/>
              <w:jc w:val="center"/>
              <w:rPr>
                <w:b/>
                <w:bCs/>
                <w:sz w:val="14"/>
                <w:szCs w:val="14"/>
              </w:rPr>
            </w:pPr>
            <w:r w:rsidRPr="00445FE8">
              <w:rPr>
                <w:b/>
                <w:bCs/>
                <w:sz w:val="14"/>
                <w:szCs w:val="14"/>
              </w:rPr>
              <w:t>Resultado</w:t>
            </w:r>
          </w:p>
        </w:tc>
        <w:tc>
          <w:tcPr>
            <w:tcW w:w="372" w:type="pct"/>
            <w:tcBorders>
              <w:top w:val="single" w:sz="4" w:space="0" w:color="auto"/>
              <w:left w:val="nil"/>
              <w:bottom w:val="single" w:sz="4" w:space="0" w:color="auto"/>
              <w:right w:val="single" w:sz="8" w:space="0" w:color="auto"/>
            </w:tcBorders>
            <w:shd w:val="clear" w:color="000000" w:fill="C6E0B4"/>
            <w:vAlign w:val="center"/>
            <w:hideMark/>
          </w:tcPr>
          <w:p w14:paraId="45112A63" w14:textId="77777777" w:rsidR="00A133CA" w:rsidRPr="00445FE8" w:rsidRDefault="00A133CA" w:rsidP="008F3E8C">
            <w:pPr>
              <w:spacing w:line="276" w:lineRule="auto"/>
              <w:jc w:val="center"/>
              <w:rPr>
                <w:b/>
                <w:bCs/>
                <w:sz w:val="14"/>
                <w:szCs w:val="14"/>
              </w:rPr>
            </w:pPr>
            <w:r w:rsidRPr="00445FE8">
              <w:rPr>
                <w:b/>
                <w:bCs/>
                <w:sz w:val="14"/>
                <w:szCs w:val="14"/>
              </w:rPr>
              <w:t>Indicador</w:t>
            </w:r>
          </w:p>
        </w:tc>
        <w:tc>
          <w:tcPr>
            <w:tcW w:w="433" w:type="pct"/>
            <w:tcBorders>
              <w:top w:val="single" w:sz="4" w:space="0" w:color="auto"/>
              <w:left w:val="nil"/>
              <w:bottom w:val="single" w:sz="4" w:space="0" w:color="auto"/>
              <w:right w:val="single" w:sz="8" w:space="0" w:color="auto"/>
            </w:tcBorders>
            <w:shd w:val="clear" w:color="000000" w:fill="FFC000"/>
            <w:vAlign w:val="center"/>
            <w:hideMark/>
          </w:tcPr>
          <w:p w14:paraId="3E940343" w14:textId="77777777" w:rsidR="00A133CA" w:rsidRPr="00445FE8" w:rsidRDefault="00A133CA" w:rsidP="008F3E8C">
            <w:pPr>
              <w:spacing w:line="276" w:lineRule="auto"/>
              <w:jc w:val="center"/>
              <w:rPr>
                <w:b/>
                <w:bCs/>
                <w:sz w:val="14"/>
                <w:szCs w:val="14"/>
              </w:rPr>
            </w:pPr>
            <w:r w:rsidRPr="00445FE8">
              <w:rPr>
                <w:b/>
                <w:bCs/>
                <w:sz w:val="14"/>
                <w:szCs w:val="14"/>
              </w:rPr>
              <w:t>Objetivo Estratégico Institucional</w:t>
            </w:r>
          </w:p>
        </w:tc>
        <w:tc>
          <w:tcPr>
            <w:tcW w:w="377" w:type="pct"/>
            <w:tcBorders>
              <w:top w:val="single" w:sz="4" w:space="0" w:color="auto"/>
              <w:left w:val="nil"/>
              <w:bottom w:val="single" w:sz="4" w:space="0" w:color="auto"/>
              <w:right w:val="single" w:sz="8" w:space="0" w:color="auto"/>
            </w:tcBorders>
            <w:shd w:val="clear" w:color="000000" w:fill="FFC000"/>
            <w:vAlign w:val="center"/>
            <w:hideMark/>
          </w:tcPr>
          <w:p w14:paraId="4F4DFF60" w14:textId="77777777" w:rsidR="00A133CA" w:rsidRPr="00445FE8" w:rsidRDefault="00A133CA" w:rsidP="008F3E8C">
            <w:pPr>
              <w:spacing w:line="276" w:lineRule="auto"/>
              <w:jc w:val="center"/>
              <w:rPr>
                <w:b/>
                <w:bCs/>
                <w:sz w:val="14"/>
                <w:szCs w:val="14"/>
              </w:rPr>
            </w:pPr>
            <w:r w:rsidRPr="00445FE8">
              <w:rPr>
                <w:b/>
                <w:bCs/>
                <w:sz w:val="14"/>
                <w:szCs w:val="14"/>
              </w:rPr>
              <w:t xml:space="preserve">Resultado Estratégico </w:t>
            </w:r>
          </w:p>
        </w:tc>
        <w:tc>
          <w:tcPr>
            <w:tcW w:w="306" w:type="pct"/>
            <w:gridSpan w:val="2"/>
            <w:tcBorders>
              <w:top w:val="single" w:sz="4" w:space="0" w:color="auto"/>
              <w:left w:val="nil"/>
              <w:bottom w:val="single" w:sz="4" w:space="0" w:color="auto"/>
              <w:right w:val="single" w:sz="8" w:space="0" w:color="auto"/>
            </w:tcBorders>
            <w:shd w:val="clear" w:color="000000" w:fill="FFC000"/>
            <w:vAlign w:val="center"/>
            <w:hideMark/>
          </w:tcPr>
          <w:p w14:paraId="7E4ADE23" w14:textId="77777777" w:rsidR="00A133CA" w:rsidRPr="00445FE8" w:rsidRDefault="00A133CA" w:rsidP="008F3E8C">
            <w:pPr>
              <w:spacing w:line="276" w:lineRule="auto"/>
              <w:jc w:val="center"/>
              <w:rPr>
                <w:b/>
                <w:bCs/>
                <w:sz w:val="14"/>
                <w:szCs w:val="14"/>
              </w:rPr>
            </w:pPr>
            <w:r w:rsidRPr="00445FE8">
              <w:rPr>
                <w:b/>
                <w:bCs/>
                <w:sz w:val="14"/>
                <w:szCs w:val="14"/>
              </w:rPr>
              <w:t>Indicador de Resultado Estratégico</w:t>
            </w:r>
          </w:p>
        </w:tc>
      </w:tr>
      <w:tr w:rsidR="00A133CA" w:rsidRPr="00E80667" w14:paraId="5086C57B" w14:textId="77777777" w:rsidTr="0013652A">
        <w:trPr>
          <w:gridAfter w:val="1"/>
          <w:wAfter w:w="13" w:type="pct"/>
          <w:trHeight w:val="1671"/>
        </w:trPr>
        <w:tc>
          <w:tcPr>
            <w:tcW w:w="292" w:type="pct"/>
            <w:tcBorders>
              <w:top w:val="single" w:sz="4" w:space="0" w:color="auto"/>
              <w:left w:val="single" w:sz="4" w:space="0" w:color="auto"/>
              <w:bottom w:val="single" w:sz="4" w:space="0" w:color="auto"/>
              <w:right w:val="single" w:sz="4" w:space="0" w:color="auto"/>
            </w:tcBorders>
            <w:shd w:val="clear" w:color="000000" w:fill="C9C9C9"/>
            <w:hideMark/>
          </w:tcPr>
          <w:p w14:paraId="1BF9BE09" w14:textId="77777777" w:rsidR="00A133CA" w:rsidRPr="00E80667" w:rsidRDefault="00A133CA" w:rsidP="008F3E8C">
            <w:pPr>
              <w:spacing w:line="276" w:lineRule="auto"/>
              <w:rPr>
                <w:b/>
                <w:bCs/>
                <w:sz w:val="16"/>
                <w:szCs w:val="16"/>
              </w:rPr>
            </w:pPr>
          </w:p>
        </w:tc>
        <w:tc>
          <w:tcPr>
            <w:tcW w:w="361" w:type="pct"/>
            <w:tcBorders>
              <w:top w:val="single" w:sz="4" w:space="0" w:color="auto"/>
              <w:left w:val="single" w:sz="4" w:space="0" w:color="auto"/>
              <w:bottom w:val="single" w:sz="4" w:space="0" w:color="auto"/>
              <w:right w:val="single" w:sz="4" w:space="0" w:color="auto"/>
            </w:tcBorders>
            <w:shd w:val="clear" w:color="000000" w:fill="C9C9C9"/>
            <w:hideMark/>
          </w:tcPr>
          <w:p w14:paraId="56FC155E" w14:textId="77777777" w:rsidR="00A133CA" w:rsidRPr="00E80667" w:rsidRDefault="00A133CA" w:rsidP="008F3E8C">
            <w:pPr>
              <w:spacing w:line="276" w:lineRule="auto"/>
              <w:rPr>
                <w:b/>
                <w:bCs/>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000000" w:fill="C9C9C9"/>
            <w:hideMark/>
          </w:tcPr>
          <w:p w14:paraId="1FCC9689" w14:textId="77777777" w:rsidR="00A133CA" w:rsidRPr="00E80667" w:rsidRDefault="00A133CA" w:rsidP="008F3E8C">
            <w:pPr>
              <w:spacing w:line="276" w:lineRule="auto"/>
              <w:rPr>
                <w:b/>
                <w:bCs/>
                <w:sz w:val="16"/>
                <w:szCs w:val="16"/>
              </w:rPr>
            </w:pPr>
          </w:p>
        </w:tc>
        <w:tc>
          <w:tcPr>
            <w:tcW w:w="369" w:type="pct"/>
            <w:tcBorders>
              <w:top w:val="single" w:sz="4" w:space="0" w:color="auto"/>
              <w:left w:val="single" w:sz="4" w:space="0" w:color="auto"/>
              <w:bottom w:val="single" w:sz="4" w:space="0" w:color="auto"/>
              <w:right w:val="single" w:sz="4" w:space="0" w:color="auto"/>
            </w:tcBorders>
            <w:shd w:val="clear" w:color="000000" w:fill="C9C9C9"/>
            <w:hideMark/>
          </w:tcPr>
          <w:p w14:paraId="06B7C204" w14:textId="77777777" w:rsidR="00A133CA" w:rsidRPr="00E80667" w:rsidRDefault="00A133CA" w:rsidP="008F3E8C">
            <w:pPr>
              <w:spacing w:line="276" w:lineRule="auto"/>
              <w:rPr>
                <w:b/>
                <w:bCs/>
                <w:sz w:val="16"/>
                <w:szCs w:val="16"/>
              </w:rPr>
            </w:pPr>
          </w:p>
        </w:tc>
        <w:tc>
          <w:tcPr>
            <w:tcW w:w="439"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529AC86D" w14:textId="77777777" w:rsidR="00A133CA" w:rsidRPr="00E80667" w:rsidRDefault="00A133CA" w:rsidP="008F3E8C">
            <w:pPr>
              <w:spacing w:line="276" w:lineRule="auto"/>
              <w:rPr>
                <w:b/>
                <w:bCs/>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000000" w:fill="C9C9C9"/>
            <w:hideMark/>
          </w:tcPr>
          <w:p w14:paraId="1707E78D" w14:textId="19CD17E0" w:rsidR="00A133CA" w:rsidRPr="00E80667" w:rsidRDefault="00A133CA" w:rsidP="008F3E8C">
            <w:pPr>
              <w:spacing w:line="276" w:lineRule="auto"/>
              <w:rPr>
                <w:b/>
                <w:bCs/>
                <w:sz w:val="16"/>
                <w:szCs w:val="16"/>
              </w:rPr>
            </w:pPr>
            <w:r w:rsidRPr="00E80667">
              <w:rPr>
                <w:b/>
                <w:bCs/>
                <w:sz w:val="16"/>
                <w:szCs w:val="16"/>
              </w:rPr>
              <w:t xml:space="preserve">promover el desarrollo sostenible, entre otras cosas mediante la educación para el desarrollo sostenible y los estilos de vida sostenibles, los derechos humanos, la igualdad de género, la promoción de una cultura de paz y no violencia, la ciudadanía mundial </w:t>
            </w:r>
          </w:p>
        </w:tc>
        <w:tc>
          <w:tcPr>
            <w:tcW w:w="292" w:type="pct"/>
            <w:tcBorders>
              <w:top w:val="single" w:sz="4" w:space="0" w:color="auto"/>
              <w:left w:val="single" w:sz="4" w:space="0" w:color="auto"/>
              <w:bottom w:val="single" w:sz="4" w:space="0" w:color="auto"/>
              <w:right w:val="single" w:sz="4" w:space="0" w:color="auto"/>
            </w:tcBorders>
            <w:shd w:val="clear" w:color="000000" w:fill="C9C9C9"/>
            <w:hideMark/>
          </w:tcPr>
          <w:p w14:paraId="254AB98E" w14:textId="77777777" w:rsidR="00A133CA" w:rsidRPr="00E80667" w:rsidRDefault="00A133CA" w:rsidP="008F3E8C">
            <w:pPr>
              <w:spacing w:line="276" w:lineRule="auto"/>
              <w:rPr>
                <w:b/>
                <w:bCs/>
                <w:sz w:val="16"/>
                <w:szCs w:val="16"/>
              </w:rPr>
            </w:pPr>
          </w:p>
        </w:tc>
        <w:tc>
          <w:tcPr>
            <w:tcW w:w="366" w:type="pct"/>
            <w:tcBorders>
              <w:top w:val="single" w:sz="4" w:space="0" w:color="auto"/>
              <w:left w:val="single" w:sz="4" w:space="0" w:color="auto"/>
              <w:bottom w:val="single" w:sz="4" w:space="0" w:color="auto"/>
              <w:right w:val="single" w:sz="4" w:space="0" w:color="auto"/>
            </w:tcBorders>
            <w:shd w:val="clear" w:color="000000" w:fill="C9C9C9"/>
            <w:hideMark/>
          </w:tcPr>
          <w:p w14:paraId="3EBD524E" w14:textId="77777777" w:rsidR="00A133CA" w:rsidRPr="00E80667" w:rsidRDefault="00A133CA" w:rsidP="008F3E8C">
            <w:pPr>
              <w:spacing w:line="276" w:lineRule="auto"/>
              <w:rPr>
                <w:b/>
                <w:bCs/>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000000" w:fill="C9C9C9"/>
            <w:hideMark/>
          </w:tcPr>
          <w:p w14:paraId="000B4C63" w14:textId="77777777" w:rsidR="00A133CA" w:rsidRPr="00E80667" w:rsidRDefault="00A133CA" w:rsidP="008F3E8C">
            <w:pPr>
              <w:spacing w:line="276" w:lineRule="auto"/>
              <w:rPr>
                <w:b/>
                <w:bCs/>
                <w:sz w:val="16"/>
                <w:szCs w:val="16"/>
              </w:rPr>
            </w:pPr>
          </w:p>
        </w:tc>
        <w:tc>
          <w:tcPr>
            <w:tcW w:w="286" w:type="pct"/>
            <w:tcBorders>
              <w:top w:val="single" w:sz="4" w:space="0" w:color="auto"/>
              <w:left w:val="single" w:sz="4" w:space="0" w:color="auto"/>
              <w:bottom w:val="single" w:sz="4" w:space="0" w:color="auto"/>
              <w:right w:val="single" w:sz="4" w:space="0" w:color="auto"/>
            </w:tcBorders>
            <w:shd w:val="clear" w:color="000000" w:fill="C9C9C9"/>
            <w:hideMark/>
          </w:tcPr>
          <w:p w14:paraId="4C7E2178" w14:textId="77777777" w:rsidR="00A133CA" w:rsidRPr="00E80667" w:rsidRDefault="00A133CA" w:rsidP="008F3E8C">
            <w:pPr>
              <w:spacing w:line="276" w:lineRule="auto"/>
              <w:rPr>
                <w:b/>
                <w:bCs/>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000000" w:fill="C9C9C9"/>
            <w:hideMark/>
          </w:tcPr>
          <w:p w14:paraId="1DD6D895" w14:textId="77777777" w:rsidR="00A133CA" w:rsidRPr="00E80667" w:rsidRDefault="00A133CA" w:rsidP="008F3E8C">
            <w:pPr>
              <w:spacing w:line="276" w:lineRule="auto"/>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C9C9C9"/>
            <w:hideMark/>
          </w:tcPr>
          <w:p w14:paraId="563F8107" w14:textId="77777777" w:rsidR="00A133CA" w:rsidRPr="00E80667" w:rsidRDefault="00A133CA" w:rsidP="008F3E8C">
            <w:pPr>
              <w:spacing w:line="276" w:lineRule="auto"/>
              <w:rPr>
                <w:b/>
                <w:bCs/>
                <w:sz w:val="16"/>
                <w:szCs w:val="16"/>
              </w:rPr>
            </w:pPr>
            <w:r w:rsidRPr="00E80667">
              <w:rPr>
                <w:b/>
                <w:bCs/>
                <w:sz w:val="16"/>
                <w:szCs w:val="16"/>
              </w:rPr>
              <w:t>humanística y tecnológica, la difusión general de la cultura y el estudio de los problemas de la Nación</w:t>
            </w:r>
          </w:p>
        </w:tc>
        <w:tc>
          <w:tcPr>
            <w:tcW w:w="377" w:type="pct"/>
            <w:tcBorders>
              <w:top w:val="single" w:sz="4" w:space="0" w:color="auto"/>
              <w:left w:val="single" w:sz="4" w:space="0" w:color="auto"/>
              <w:bottom w:val="single" w:sz="4" w:space="0" w:color="auto"/>
              <w:right w:val="single" w:sz="4" w:space="0" w:color="auto"/>
            </w:tcBorders>
            <w:shd w:val="clear" w:color="000000" w:fill="C9C9C9"/>
            <w:hideMark/>
          </w:tcPr>
          <w:p w14:paraId="5D45CC86" w14:textId="77777777" w:rsidR="00A133CA" w:rsidRPr="00E80667" w:rsidRDefault="00A133CA" w:rsidP="008F3E8C">
            <w:pPr>
              <w:spacing w:line="276" w:lineRule="auto"/>
              <w:rPr>
                <w:b/>
                <w:bCs/>
                <w:sz w:val="16"/>
                <w:szCs w:val="16"/>
              </w:rPr>
            </w:pPr>
            <w:r w:rsidRPr="00E80667">
              <w:rPr>
                <w:b/>
                <w:bCs/>
                <w:sz w:val="16"/>
                <w:szCs w:val="16"/>
              </w:rPr>
              <w:t xml:space="preserve">estratégicos de Facultades y </w:t>
            </w:r>
            <w:proofErr w:type="spellStart"/>
            <w:r w:rsidRPr="00E80667">
              <w:rPr>
                <w:b/>
                <w:bCs/>
                <w:sz w:val="16"/>
                <w:szCs w:val="16"/>
              </w:rPr>
              <w:t>CRUs</w:t>
            </w:r>
            <w:proofErr w:type="spellEnd"/>
            <w:r w:rsidRPr="00E80667">
              <w:rPr>
                <w:b/>
                <w:bCs/>
                <w:sz w:val="16"/>
                <w:szCs w:val="16"/>
              </w:rPr>
              <w:t xml:space="preserve"> de referencia y sus respectivas unidades académicas, en especial los departamentos académicos.</w:t>
            </w:r>
          </w:p>
        </w:tc>
        <w:tc>
          <w:tcPr>
            <w:tcW w:w="293" w:type="pct"/>
            <w:tcBorders>
              <w:top w:val="single" w:sz="4" w:space="0" w:color="auto"/>
              <w:left w:val="single" w:sz="4" w:space="0" w:color="auto"/>
              <w:bottom w:val="single" w:sz="4" w:space="0" w:color="auto"/>
              <w:right w:val="single" w:sz="4" w:space="0" w:color="auto"/>
            </w:tcBorders>
            <w:shd w:val="clear" w:color="000000" w:fill="C9C9C9"/>
            <w:hideMark/>
          </w:tcPr>
          <w:p w14:paraId="59C4087F" w14:textId="77777777" w:rsidR="00A133CA" w:rsidRPr="00E80667" w:rsidRDefault="00A133CA" w:rsidP="008F3E8C">
            <w:pPr>
              <w:spacing w:line="276" w:lineRule="auto"/>
              <w:rPr>
                <w:b/>
                <w:bCs/>
                <w:sz w:val="16"/>
                <w:szCs w:val="16"/>
              </w:rPr>
            </w:pPr>
          </w:p>
        </w:tc>
      </w:tr>
    </w:tbl>
    <w:p w14:paraId="38EC533E" w14:textId="5D4248AA" w:rsidR="00A133CA" w:rsidRDefault="00A133CA"/>
    <w:tbl>
      <w:tblPr>
        <w:tblW w:w="5003" w:type="pct"/>
        <w:tblInd w:w="416" w:type="dxa"/>
        <w:tblLayout w:type="fixed"/>
        <w:tblCellMar>
          <w:top w:w="15" w:type="dxa"/>
          <w:bottom w:w="15" w:type="dxa"/>
        </w:tblCellMar>
        <w:tblLook w:val="04A0" w:firstRow="1" w:lastRow="0" w:firstColumn="1" w:lastColumn="0" w:noHBand="0" w:noVBand="1"/>
      </w:tblPr>
      <w:tblGrid>
        <w:gridCol w:w="567"/>
        <w:gridCol w:w="699"/>
        <w:gridCol w:w="711"/>
        <w:gridCol w:w="715"/>
        <w:gridCol w:w="850"/>
        <w:gridCol w:w="711"/>
        <w:gridCol w:w="566"/>
        <w:gridCol w:w="709"/>
        <w:gridCol w:w="721"/>
        <w:gridCol w:w="554"/>
        <w:gridCol w:w="721"/>
        <w:gridCol w:w="839"/>
        <w:gridCol w:w="730"/>
        <w:gridCol w:w="568"/>
        <w:gridCol w:w="25"/>
      </w:tblGrid>
      <w:tr w:rsidR="0013652A" w:rsidRPr="00E80667" w14:paraId="2F84F09D" w14:textId="77777777" w:rsidTr="006F557B">
        <w:trPr>
          <w:trHeight w:val="420"/>
        </w:trPr>
        <w:tc>
          <w:tcPr>
            <w:tcW w:w="3884" w:type="pct"/>
            <w:gridSpan w:val="11"/>
            <w:tcBorders>
              <w:top w:val="single" w:sz="8" w:space="0" w:color="auto"/>
              <w:left w:val="single" w:sz="8" w:space="0" w:color="auto"/>
              <w:bottom w:val="single" w:sz="4" w:space="0" w:color="auto"/>
              <w:right w:val="nil"/>
            </w:tcBorders>
            <w:shd w:val="clear" w:color="000000" w:fill="002060"/>
            <w:noWrap/>
            <w:vAlign w:val="center"/>
            <w:hideMark/>
          </w:tcPr>
          <w:p w14:paraId="5074D185" w14:textId="77777777" w:rsidR="0013652A" w:rsidRPr="00E80667" w:rsidRDefault="0013652A" w:rsidP="008F3E8C">
            <w:pPr>
              <w:spacing w:line="276" w:lineRule="auto"/>
              <w:jc w:val="center"/>
              <w:rPr>
                <w:b/>
                <w:bCs/>
                <w:sz w:val="16"/>
                <w:szCs w:val="16"/>
              </w:rPr>
            </w:pPr>
            <w:r w:rsidRPr="00E80667">
              <w:rPr>
                <w:b/>
                <w:bCs/>
                <w:sz w:val="16"/>
                <w:szCs w:val="16"/>
              </w:rPr>
              <w:lastRenderedPageBreak/>
              <w:t xml:space="preserve">PLANIFICACIÓN GLOBAL </w:t>
            </w:r>
          </w:p>
        </w:tc>
        <w:tc>
          <w:tcPr>
            <w:tcW w:w="1116" w:type="pct"/>
            <w:gridSpan w:val="4"/>
            <w:tcBorders>
              <w:top w:val="single" w:sz="8" w:space="0" w:color="auto"/>
              <w:left w:val="single" w:sz="8" w:space="0" w:color="auto"/>
              <w:bottom w:val="single" w:sz="4" w:space="0" w:color="auto"/>
              <w:right w:val="nil"/>
            </w:tcBorders>
            <w:shd w:val="clear" w:color="000000" w:fill="002060"/>
            <w:noWrap/>
            <w:vAlign w:val="center"/>
            <w:hideMark/>
          </w:tcPr>
          <w:p w14:paraId="2C96C80A" w14:textId="77777777" w:rsidR="0013652A" w:rsidRPr="00E80667" w:rsidRDefault="0013652A" w:rsidP="008F3E8C">
            <w:pPr>
              <w:spacing w:line="276" w:lineRule="auto"/>
              <w:jc w:val="center"/>
              <w:rPr>
                <w:b/>
                <w:bCs/>
                <w:sz w:val="16"/>
                <w:szCs w:val="16"/>
              </w:rPr>
            </w:pPr>
            <w:r w:rsidRPr="00E80667">
              <w:rPr>
                <w:b/>
                <w:bCs/>
                <w:sz w:val="16"/>
                <w:szCs w:val="16"/>
              </w:rPr>
              <w:t>PLANIFICACIÓN INSTITUCIONAL</w:t>
            </w:r>
          </w:p>
        </w:tc>
      </w:tr>
      <w:tr w:rsidR="0013652A" w:rsidRPr="00E80667" w14:paraId="63A29A4F" w14:textId="77777777" w:rsidTr="006F557B">
        <w:trPr>
          <w:trHeight w:val="960"/>
        </w:trPr>
        <w:tc>
          <w:tcPr>
            <w:tcW w:w="654" w:type="pct"/>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1A0F8DBB" w14:textId="77777777" w:rsidR="0013652A" w:rsidRPr="00E80667" w:rsidRDefault="0013652A" w:rsidP="008F3E8C">
            <w:pPr>
              <w:spacing w:line="276" w:lineRule="auto"/>
              <w:jc w:val="center"/>
              <w:rPr>
                <w:b/>
                <w:bCs/>
                <w:sz w:val="16"/>
                <w:szCs w:val="16"/>
              </w:rPr>
            </w:pPr>
            <w:r w:rsidRPr="00E80667">
              <w:rPr>
                <w:b/>
                <w:bCs/>
                <w:sz w:val="16"/>
                <w:szCs w:val="16"/>
              </w:rPr>
              <w:t>Visión de País</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ED95AE"/>
            <w:vAlign w:val="center"/>
            <w:hideMark/>
          </w:tcPr>
          <w:p w14:paraId="61BCF87A" w14:textId="77777777" w:rsidR="0013652A" w:rsidRPr="00E80667" w:rsidRDefault="0013652A" w:rsidP="008F3E8C">
            <w:pPr>
              <w:spacing w:line="276" w:lineRule="auto"/>
              <w:jc w:val="center"/>
              <w:rPr>
                <w:b/>
                <w:bCs/>
                <w:sz w:val="16"/>
                <w:szCs w:val="16"/>
              </w:rPr>
            </w:pPr>
            <w:r w:rsidRPr="00E80667">
              <w:rPr>
                <w:b/>
                <w:bCs/>
                <w:sz w:val="16"/>
                <w:szCs w:val="16"/>
              </w:rPr>
              <w:t xml:space="preserve">Plan de Nación </w:t>
            </w:r>
          </w:p>
        </w:tc>
        <w:tc>
          <w:tcPr>
            <w:tcW w:w="1098" w:type="pct"/>
            <w:gridSpan w:val="3"/>
            <w:tcBorders>
              <w:top w:val="single" w:sz="4" w:space="0" w:color="auto"/>
              <w:left w:val="single" w:sz="4" w:space="0" w:color="auto"/>
              <w:bottom w:val="single" w:sz="4" w:space="0" w:color="auto"/>
              <w:right w:val="single" w:sz="4" w:space="0" w:color="auto"/>
            </w:tcBorders>
            <w:shd w:val="clear" w:color="000000" w:fill="D6DCE4"/>
            <w:vAlign w:val="center"/>
            <w:hideMark/>
          </w:tcPr>
          <w:p w14:paraId="29954D58" w14:textId="77777777" w:rsidR="0013652A" w:rsidRPr="00E80667" w:rsidRDefault="0013652A" w:rsidP="008F3E8C">
            <w:pPr>
              <w:spacing w:line="276" w:lineRule="auto"/>
              <w:jc w:val="center"/>
              <w:rPr>
                <w:b/>
                <w:bCs/>
                <w:sz w:val="16"/>
                <w:szCs w:val="16"/>
              </w:rPr>
            </w:pPr>
            <w:r w:rsidRPr="00E80667">
              <w:rPr>
                <w:b/>
                <w:bCs/>
                <w:sz w:val="16"/>
                <w:szCs w:val="16"/>
              </w:rPr>
              <w:t>Agenda Nacional - Objetivos de Desarrollo Sostenible (AN-ODS)</w:t>
            </w:r>
          </w:p>
        </w:tc>
        <w:tc>
          <w:tcPr>
            <w:tcW w:w="1396" w:type="pct"/>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5FC4E775" w14:textId="77777777" w:rsidR="0013652A" w:rsidRPr="00E80667" w:rsidRDefault="0013652A" w:rsidP="008F3E8C">
            <w:pPr>
              <w:spacing w:line="276" w:lineRule="auto"/>
              <w:jc w:val="center"/>
              <w:rPr>
                <w:b/>
                <w:bCs/>
                <w:sz w:val="16"/>
                <w:szCs w:val="16"/>
              </w:rPr>
            </w:pPr>
            <w:r w:rsidRPr="00E80667">
              <w:rPr>
                <w:b/>
                <w:bCs/>
                <w:sz w:val="16"/>
                <w:szCs w:val="16"/>
              </w:rPr>
              <w:t>Plan Estratégico de Gobierno (PEG)</w:t>
            </w:r>
          </w:p>
        </w:tc>
        <w:tc>
          <w:tcPr>
            <w:tcW w:w="1116" w:type="pct"/>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1FF06014" w14:textId="77777777" w:rsidR="0013652A" w:rsidRPr="00E80667" w:rsidRDefault="0013652A" w:rsidP="008F3E8C">
            <w:pPr>
              <w:spacing w:line="276" w:lineRule="auto"/>
              <w:jc w:val="center"/>
              <w:rPr>
                <w:b/>
                <w:bCs/>
                <w:sz w:val="16"/>
                <w:szCs w:val="16"/>
              </w:rPr>
            </w:pPr>
            <w:r w:rsidRPr="00E80667">
              <w:rPr>
                <w:b/>
                <w:bCs/>
                <w:sz w:val="16"/>
                <w:szCs w:val="16"/>
              </w:rPr>
              <w:t>Plan Estratégico Institucional (PEI)</w:t>
            </w:r>
          </w:p>
        </w:tc>
      </w:tr>
      <w:tr w:rsidR="0013652A" w:rsidRPr="00445FE8" w14:paraId="6CC288FC" w14:textId="77777777" w:rsidTr="006F557B">
        <w:trPr>
          <w:trHeight w:val="990"/>
        </w:trPr>
        <w:tc>
          <w:tcPr>
            <w:tcW w:w="293"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7006A7A1" w14:textId="77777777" w:rsidR="0013652A" w:rsidRPr="00445FE8" w:rsidRDefault="0013652A" w:rsidP="008F3E8C">
            <w:pPr>
              <w:spacing w:line="276" w:lineRule="auto"/>
              <w:jc w:val="center"/>
              <w:rPr>
                <w:b/>
                <w:bCs/>
                <w:sz w:val="14"/>
                <w:szCs w:val="14"/>
              </w:rPr>
            </w:pPr>
            <w:r w:rsidRPr="00445FE8">
              <w:rPr>
                <w:b/>
                <w:bCs/>
                <w:sz w:val="14"/>
                <w:szCs w:val="14"/>
              </w:rPr>
              <w:t>Objetivos</w:t>
            </w:r>
          </w:p>
        </w:tc>
        <w:tc>
          <w:tcPr>
            <w:tcW w:w="361" w:type="pct"/>
            <w:tcBorders>
              <w:top w:val="single" w:sz="4" w:space="0" w:color="auto"/>
              <w:left w:val="nil"/>
              <w:bottom w:val="single" w:sz="4" w:space="0" w:color="auto"/>
              <w:right w:val="single" w:sz="8" w:space="0" w:color="auto"/>
            </w:tcBorders>
            <w:shd w:val="clear" w:color="000000" w:fill="9BC2E6"/>
            <w:vAlign w:val="center"/>
            <w:hideMark/>
          </w:tcPr>
          <w:p w14:paraId="4A59D103" w14:textId="77777777" w:rsidR="0013652A" w:rsidRPr="00445FE8" w:rsidRDefault="0013652A" w:rsidP="008F3E8C">
            <w:pPr>
              <w:spacing w:line="276" w:lineRule="auto"/>
              <w:jc w:val="center"/>
              <w:rPr>
                <w:b/>
                <w:bCs/>
                <w:sz w:val="14"/>
                <w:szCs w:val="14"/>
              </w:rPr>
            </w:pPr>
            <w:r w:rsidRPr="00445FE8">
              <w:rPr>
                <w:b/>
                <w:bCs/>
                <w:sz w:val="14"/>
                <w:szCs w:val="14"/>
              </w:rPr>
              <w:t>Metas</w:t>
            </w:r>
          </w:p>
        </w:tc>
        <w:tc>
          <w:tcPr>
            <w:tcW w:w="367" w:type="pct"/>
            <w:tcBorders>
              <w:top w:val="single" w:sz="4" w:space="0" w:color="auto"/>
              <w:left w:val="nil"/>
              <w:bottom w:val="single" w:sz="4" w:space="0" w:color="auto"/>
              <w:right w:val="single" w:sz="8" w:space="0" w:color="auto"/>
            </w:tcBorders>
            <w:shd w:val="clear" w:color="000000" w:fill="ED95AE"/>
            <w:vAlign w:val="center"/>
            <w:hideMark/>
          </w:tcPr>
          <w:p w14:paraId="72B42DF0" w14:textId="77777777" w:rsidR="0013652A" w:rsidRPr="00445FE8" w:rsidRDefault="0013652A" w:rsidP="008F3E8C">
            <w:pPr>
              <w:spacing w:line="276" w:lineRule="auto"/>
              <w:jc w:val="center"/>
              <w:rPr>
                <w:b/>
                <w:bCs/>
                <w:sz w:val="14"/>
                <w:szCs w:val="14"/>
              </w:rPr>
            </w:pPr>
            <w:r w:rsidRPr="00445FE8">
              <w:rPr>
                <w:b/>
                <w:bCs/>
                <w:sz w:val="14"/>
                <w:szCs w:val="14"/>
              </w:rPr>
              <w:t xml:space="preserve">Lineamiento Estratégico </w:t>
            </w:r>
          </w:p>
        </w:tc>
        <w:tc>
          <w:tcPr>
            <w:tcW w:w="369" w:type="pct"/>
            <w:tcBorders>
              <w:top w:val="single" w:sz="4" w:space="0" w:color="auto"/>
              <w:left w:val="nil"/>
              <w:bottom w:val="single" w:sz="4" w:space="0" w:color="auto"/>
              <w:right w:val="single" w:sz="8" w:space="0" w:color="auto"/>
            </w:tcBorders>
            <w:shd w:val="clear" w:color="000000" w:fill="ED95AE"/>
            <w:vAlign w:val="center"/>
            <w:hideMark/>
          </w:tcPr>
          <w:p w14:paraId="055345D4" w14:textId="77777777" w:rsidR="0013652A" w:rsidRPr="00445FE8" w:rsidRDefault="0013652A" w:rsidP="008F3E8C">
            <w:pPr>
              <w:spacing w:line="276" w:lineRule="auto"/>
              <w:jc w:val="center"/>
              <w:rPr>
                <w:b/>
                <w:bCs/>
                <w:sz w:val="14"/>
                <w:szCs w:val="14"/>
              </w:rPr>
            </w:pPr>
            <w:r w:rsidRPr="00445FE8">
              <w:rPr>
                <w:b/>
                <w:bCs/>
                <w:sz w:val="14"/>
                <w:szCs w:val="14"/>
              </w:rPr>
              <w:t xml:space="preserve">Indicador del Plan de Nación </w:t>
            </w:r>
          </w:p>
        </w:tc>
        <w:tc>
          <w:tcPr>
            <w:tcW w:w="439" w:type="pct"/>
            <w:tcBorders>
              <w:top w:val="single" w:sz="4" w:space="0" w:color="auto"/>
              <w:left w:val="single" w:sz="8" w:space="0" w:color="auto"/>
              <w:bottom w:val="single" w:sz="4" w:space="0" w:color="auto"/>
              <w:right w:val="single" w:sz="8" w:space="0" w:color="auto"/>
            </w:tcBorders>
            <w:shd w:val="clear" w:color="000000" w:fill="D6DCE4"/>
            <w:vAlign w:val="center"/>
            <w:hideMark/>
          </w:tcPr>
          <w:p w14:paraId="66AA9062" w14:textId="77777777" w:rsidR="0013652A" w:rsidRPr="00445FE8" w:rsidRDefault="0013652A" w:rsidP="008F3E8C">
            <w:pPr>
              <w:spacing w:line="276" w:lineRule="auto"/>
              <w:jc w:val="center"/>
              <w:rPr>
                <w:b/>
                <w:bCs/>
                <w:sz w:val="14"/>
                <w:szCs w:val="14"/>
              </w:rPr>
            </w:pPr>
            <w:r w:rsidRPr="00445FE8">
              <w:rPr>
                <w:b/>
                <w:bCs/>
                <w:sz w:val="14"/>
                <w:szCs w:val="14"/>
              </w:rPr>
              <w:t>ODS</w:t>
            </w:r>
          </w:p>
        </w:tc>
        <w:tc>
          <w:tcPr>
            <w:tcW w:w="367" w:type="pct"/>
            <w:tcBorders>
              <w:top w:val="single" w:sz="4" w:space="0" w:color="auto"/>
              <w:left w:val="nil"/>
              <w:bottom w:val="single" w:sz="4" w:space="0" w:color="auto"/>
              <w:right w:val="single" w:sz="8" w:space="0" w:color="auto"/>
            </w:tcBorders>
            <w:shd w:val="clear" w:color="000000" w:fill="D6DCE4"/>
            <w:vAlign w:val="center"/>
            <w:hideMark/>
          </w:tcPr>
          <w:p w14:paraId="3871EC8C" w14:textId="77777777" w:rsidR="0013652A" w:rsidRPr="00445FE8" w:rsidRDefault="0013652A" w:rsidP="008F3E8C">
            <w:pPr>
              <w:spacing w:line="276" w:lineRule="auto"/>
              <w:jc w:val="center"/>
              <w:rPr>
                <w:b/>
                <w:bCs/>
                <w:sz w:val="14"/>
                <w:szCs w:val="14"/>
              </w:rPr>
            </w:pPr>
            <w:r w:rsidRPr="00445FE8">
              <w:rPr>
                <w:b/>
                <w:bCs/>
                <w:sz w:val="14"/>
                <w:szCs w:val="14"/>
              </w:rPr>
              <w:t>Meta</w:t>
            </w:r>
          </w:p>
        </w:tc>
        <w:tc>
          <w:tcPr>
            <w:tcW w:w="292" w:type="pct"/>
            <w:tcBorders>
              <w:top w:val="single" w:sz="4" w:space="0" w:color="auto"/>
              <w:left w:val="nil"/>
              <w:bottom w:val="single" w:sz="4" w:space="0" w:color="auto"/>
              <w:right w:val="single" w:sz="8" w:space="0" w:color="auto"/>
            </w:tcBorders>
            <w:shd w:val="clear" w:color="000000" w:fill="D6DCE4"/>
            <w:vAlign w:val="center"/>
            <w:hideMark/>
          </w:tcPr>
          <w:p w14:paraId="058C94C0" w14:textId="77777777" w:rsidR="0013652A" w:rsidRPr="00445FE8" w:rsidRDefault="0013652A" w:rsidP="008F3E8C">
            <w:pPr>
              <w:spacing w:line="276" w:lineRule="auto"/>
              <w:jc w:val="center"/>
              <w:rPr>
                <w:b/>
                <w:bCs/>
                <w:sz w:val="14"/>
                <w:szCs w:val="14"/>
              </w:rPr>
            </w:pPr>
            <w:r w:rsidRPr="00445FE8">
              <w:rPr>
                <w:b/>
                <w:bCs/>
                <w:sz w:val="14"/>
                <w:szCs w:val="14"/>
              </w:rPr>
              <w:t>Indicador de ODS</w:t>
            </w:r>
          </w:p>
        </w:tc>
        <w:tc>
          <w:tcPr>
            <w:tcW w:w="366"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7D332DB6" w14:textId="77777777" w:rsidR="0013652A" w:rsidRPr="00445FE8" w:rsidRDefault="0013652A" w:rsidP="008F3E8C">
            <w:pPr>
              <w:spacing w:line="276" w:lineRule="auto"/>
              <w:jc w:val="center"/>
              <w:rPr>
                <w:b/>
                <w:bCs/>
                <w:sz w:val="14"/>
                <w:szCs w:val="14"/>
              </w:rPr>
            </w:pPr>
            <w:r w:rsidRPr="00445FE8">
              <w:rPr>
                <w:b/>
                <w:bCs/>
                <w:sz w:val="14"/>
                <w:szCs w:val="14"/>
              </w:rPr>
              <w:t>Sub-Sector / Eje</w:t>
            </w:r>
          </w:p>
        </w:tc>
        <w:tc>
          <w:tcPr>
            <w:tcW w:w="372"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2F6DA684" w14:textId="77777777" w:rsidR="0013652A" w:rsidRPr="00445FE8" w:rsidRDefault="0013652A" w:rsidP="008F3E8C">
            <w:pPr>
              <w:spacing w:line="276" w:lineRule="auto"/>
              <w:jc w:val="center"/>
              <w:rPr>
                <w:b/>
                <w:bCs/>
                <w:sz w:val="14"/>
                <w:szCs w:val="14"/>
              </w:rPr>
            </w:pPr>
            <w:r w:rsidRPr="00445FE8">
              <w:rPr>
                <w:b/>
                <w:bCs/>
                <w:sz w:val="14"/>
                <w:szCs w:val="14"/>
              </w:rPr>
              <w:t xml:space="preserve">Objetivo </w:t>
            </w:r>
          </w:p>
        </w:tc>
        <w:tc>
          <w:tcPr>
            <w:tcW w:w="286" w:type="pct"/>
            <w:tcBorders>
              <w:top w:val="single" w:sz="4" w:space="0" w:color="auto"/>
              <w:left w:val="nil"/>
              <w:bottom w:val="single" w:sz="4" w:space="0" w:color="auto"/>
              <w:right w:val="single" w:sz="8" w:space="0" w:color="auto"/>
            </w:tcBorders>
            <w:shd w:val="clear" w:color="000000" w:fill="C6E0B4"/>
            <w:vAlign w:val="center"/>
            <w:hideMark/>
          </w:tcPr>
          <w:p w14:paraId="1C99D21F" w14:textId="77777777" w:rsidR="0013652A" w:rsidRPr="00445FE8" w:rsidRDefault="0013652A" w:rsidP="008F3E8C">
            <w:pPr>
              <w:spacing w:line="276" w:lineRule="auto"/>
              <w:jc w:val="center"/>
              <w:rPr>
                <w:b/>
                <w:bCs/>
                <w:sz w:val="14"/>
                <w:szCs w:val="14"/>
              </w:rPr>
            </w:pPr>
            <w:r w:rsidRPr="00445FE8">
              <w:rPr>
                <w:b/>
                <w:bCs/>
                <w:sz w:val="14"/>
                <w:szCs w:val="14"/>
              </w:rPr>
              <w:t>Resultado</w:t>
            </w:r>
          </w:p>
        </w:tc>
        <w:tc>
          <w:tcPr>
            <w:tcW w:w="372" w:type="pct"/>
            <w:tcBorders>
              <w:top w:val="single" w:sz="4" w:space="0" w:color="auto"/>
              <w:left w:val="nil"/>
              <w:bottom w:val="single" w:sz="4" w:space="0" w:color="auto"/>
              <w:right w:val="single" w:sz="8" w:space="0" w:color="auto"/>
            </w:tcBorders>
            <w:shd w:val="clear" w:color="000000" w:fill="C6E0B4"/>
            <w:vAlign w:val="center"/>
            <w:hideMark/>
          </w:tcPr>
          <w:p w14:paraId="541EC3A1" w14:textId="77777777" w:rsidR="0013652A" w:rsidRPr="00445FE8" w:rsidRDefault="0013652A" w:rsidP="008F3E8C">
            <w:pPr>
              <w:spacing w:line="276" w:lineRule="auto"/>
              <w:jc w:val="center"/>
              <w:rPr>
                <w:b/>
                <w:bCs/>
                <w:sz w:val="14"/>
                <w:szCs w:val="14"/>
              </w:rPr>
            </w:pPr>
            <w:r w:rsidRPr="00445FE8">
              <w:rPr>
                <w:b/>
                <w:bCs/>
                <w:sz w:val="14"/>
                <w:szCs w:val="14"/>
              </w:rPr>
              <w:t>Indicador</w:t>
            </w:r>
          </w:p>
        </w:tc>
        <w:tc>
          <w:tcPr>
            <w:tcW w:w="433" w:type="pct"/>
            <w:tcBorders>
              <w:top w:val="single" w:sz="4" w:space="0" w:color="auto"/>
              <w:left w:val="nil"/>
              <w:bottom w:val="single" w:sz="4" w:space="0" w:color="auto"/>
              <w:right w:val="single" w:sz="8" w:space="0" w:color="auto"/>
            </w:tcBorders>
            <w:shd w:val="clear" w:color="000000" w:fill="FFC000"/>
            <w:vAlign w:val="center"/>
            <w:hideMark/>
          </w:tcPr>
          <w:p w14:paraId="3B43E58F" w14:textId="77777777" w:rsidR="0013652A" w:rsidRPr="00445FE8" w:rsidRDefault="0013652A" w:rsidP="008F3E8C">
            <w:pPr>
              <w:spacing w:line="276" w:lineRule="auto"/>
              <w:jc w:val="center"/>
              <w:rPr>
                <w:b/>
                <w:bCs/>
                <w:sz w:val="14"/>
                <w:szCs w:val="14"/>
              </w:rPr>
            </w:pPr>
            <w:r w:rsidRPr="00445FE8">
              <w:rPr>
                <w:b/>
                <w:bCs/>
                <w:sz w:val="14"/>
                <w:szCs w:val="14"/>
              </w:rPr>
              <w:t>Objetivo Estratégico Institucional</w:t>
            </w:r>
          </w:p>
        </w:tc>
        <w:tc>
          <w:tcPr>
            <w:tcW w:w="377" w:type="pct"/>
            <w:tcBorders>
              <w:top w:val="single" w:sz="4" w:space="0" w:color="auto"/>
              <w:left w:val="nil"/>
              <w:bottom w:val="single" w:sz="4" w:space="0" w:color="auto"/>
              <w:right w:val="single" w:sz="8" w:space="0" w:color="auto"/>
            </w:tcBorders>
            <w:shd w:val="clear" w:color="000000" w:fill="FFC000"/>
            <w:vAlign w:val="center"/>
            <w:hideMark/>
          </w:tcPr>
          <w:p w14:paraId="36CA7245" w14:textId="77777777" w:rsidR="0013652A" w:rsidRPr="00445FE8" w:rsidRDefault="0013652A" w:rsidP="008F3E8C">
            <w:pPr>
              <w:spacing w:line="276" w:lineRule="auto"/>
              <w:jc w:val="center"/>
              <w:rPr>
                <w:b/>
                <w:bCs/>
                <w:sz w:val="14"/>
                <w:szCs w:val="14"/>
              </w:rPr>
            </w:pPr>
            <w:r w:rsidRPr="00445FE8">
              <w:rPr>
                <w:b/>
                <w:bCs/>
                <w:sz w:val="14"/>
                <w:szCs w:val="14"/>
              </w:rPr>
              <w:t xml:space="preserve">Resultado Estratégico </w:t>
            </w:r>
          </w:p>
        </w:tc>
        <w:tc>
          <w:tcPr>
            <w:tcW w:w="306" w:type="pct"/>
            <w:gridSpan w:val="2"/>
            <w:tcBorders>
              <w:top w:val="single" w:sz="4" w:space="0" w:color="auto"/>
              <w:left w:val="nil"/>
              <w:bottom w:val="single" w:sz="4" w:space="0" w:color="auto"/>
              <w:right w:val="single" w:sz="8" w:space="0" w:color="auto"/>
            </w:tcBorders>
            <w:shd w:val="clear" w:color="000000" w:fill="FFC000"/>
            <w:vAlign w:val="center"/>
            <w:hideMark/>
          </w:tcPr>
          <w:p w14:paraId="0F8E9A4F" w14:textId="77777777" w:rsidR="0013652A" w:rsidRPr="00445FE8" w:rsidRDefault="0013652A" w:rsidP="008F3E8C">
            <w:pPr>
              <w:spacing w:line="276" w:lineRule="auto"/>
              <w:jc w:val="center"/>
              <w:rPr>
                <w:b/>
                <w:bCs/>
                <w:sz w:val="14"/>
                <w:szCs w:val="14"/>
              </w:rPr>
            </w:pPr>
            <w:r w:rsidRPr="00445FE8">
              <w:rPr>
                <w:b/>
                <w:bCs/>
                <w:sz w:val="14"/>
                <w:szCs w:val="14"/>
              </w:rPr>
              <w:t>Indicador de Resultado Estratégico</w:t>
            </w:r>
          </w:p>
        </w:tc>
      </w:tr>
      <w:tr w:rsidR="0013652A" w:rsidRPr="00E80667" w14:paraId="2B171E21" w14:textId="77777777" w:rsidTr="006F557B">
        <w:trPr>
          <w:gridAfter w:val="1"/>
          <w:wAfter w:w="13" w:type="pct"/>
          <w:trHeight w:val="1671"/>
        </w:trPr>
        <w:tc>
          <w:tcPr>
            <w:tcW w:w="293" w:type="pct"/>
            <w:tcBorders>
              <w:top w:val="single" w:sz="4" w:space="0" w:color="auto"/>
              <w:left w:val="single" w:sz="4" w:space="0" w:color="auto"/>
              <w:bottom w:val="single" w:sz="4" w:space="0" w:color="auto"/>
              <w:right w:val="single" w:sz="4" w:space="0" w:color="auto"/>
            </w:tcBorders>
            <w:shd w:val="clear" w:color="000000" w:fill="C9C9C9"/>
            <w:hideMark/>
          </w:tcPr>
          <w:p w14:paraId="2B171E13" w14:textId="4640A328" w:rsidR="00703103" w:rsidRPr="00E80667" w:rsidRDefault="00703103" w:rsidP="00305E0D">
            <w:pPr>
              <w:spacing w:line="276" w:lineRule="auto"/>
              <w:rPr>
                <w:b/>
                <w:bCs/>
                <w:sz w:val="16"/>
                <w:szCs w:val="16"/>
              </w:rPr>
            </w:pPr>
          </w:p>
        </w:tc>
        <w:tc>
          <w:tcPr>
            <w:tcW w:w="361" w:type="pct"/>
            <w:tcBorders>
              <w:top w:val="single" w:sz="4" w:space="0" w:color="auto"/>
              <w:left w:val="single" w:sz="4" w:space="0" w:color="auto"/>
              <w:bottom w:val="single" w:sz="4" w:space="0" w:color="auto"/>
              <w:right w:val="single" w:sz="4" w:space="0" w:color="auto"/>
            </w:tcBorders>
            <w:shd w:val="clear" w:color="000000" w:fill="C9C9C9"/>
            <w:hideMark/>
          </w:tcPr>
          <w:p w14:paraId="2B171E14" w14:textId="38C01930" w:rsidR="00703103" w:rsidRPr="00E80667" w:rsidRDefault="00703103" w:rsidP="00305E0D">
            <w:pPr>
              <w:spacing w:line="276" w:lineRule="auto"/>
              <w:rPr>
                <w:b/>
                <w:bCs/>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000000" w:fill="C9C9C9"/>
            <w:hideMark/>
          </w:tcPr>
          <w:p w14:paraId="2B171E15" w14:textId="3C93103E" w:rsidR="00703103" w:rsidRPr="00E80667" w:rsidRDefault="00703103" w:rsidP="00305E0D">
            <w:pPr>
              <w:spacing w:line="276" w:lineRule="auto"/>
              <w:rPr>
                <w:b/>
                <w:bCs/>
                <w:sz w:val="16"/>
                <w:szCs w:val="16"/>
              </w:rPr>
            </w:pPr>
          </w:p>
        </w:tc>
        <w:tc>
          <w:tcPr>
            <w:tcW w:w="369" w:type="pct"/>
            <w:tcBorders>
              <w:top w:val="single" w:sz="4" w:space="0" w:color="auto"/>
              <w:left w:val="single" w:sz="4" w:space="0" w:color="auto"/>
              <w:bottom w:val="single" w:sz="4" w:space="0" w:color="auto"/>
              <w:right w:val="single" w:sz="4" w:space="0" w:color="auto"/>
            </w:tcBorders>
            <w:shd w:val="clear" w:color="000000" w:fill="C9C9C9"/>
            <w:hideMark/>
          </w:tcPr>
          <w:p w14:paraId="2B171E16" w14:textId="70E2F123" w:rsidR="00703103" w:rsidRPr="00E80667" w:rsidRDefault="00703103" w:rsidP="00305E0D">
            <w:pPr>
              <w:spacing w:line="276" w:lineRule="auto"/>
              <w:rPr>
                <w:b/>
                <w:bCs/>
                <w:sz w:val="16"/>
                <w:szCs w:val="16"/>
              </w:rPr>
            </w:pPr>
          </w:p>
        </w:tc>
        <w:tc>
          <w:tcPr>
            <w:tcW w:w="439"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2B171E17" w14:textId="77777777" w:rsidR="00703103" w:rsidRPr="00E80667" w:rsidRDefault="00703103" w:rsidP="00305E0D">
            <w:pPr>
              <w:spacing w:line="276" w:lineRule="auto"/>
              <w:rPr>
                <w:b/>
                <w:bCs/>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000000" w:fill="C9C9C9"/>
            <w:hideMark/>
          </w:tcPr>
          <w:p w14:paraId="2B171E18" w14:textId="4D4D25EF" w:rsidR="00703103" w:rsidRPr="00E80667" w:rsidRDefault="00703103" w:rsidP="00305E0D">
            <w:pPr>
              <w:spacing w:line="276" w:lineRule="auto"/>
              <w:rPr>
                <w:b/>
                <w:bCs/>
                <w:sz w:val="16"/>
                <w:szCs w:val="16"/>
              </w:rPr>
            </w:pPr>
            <w:r w:rsidRPr="00E80667">
              <w:rPr>
                <w:b/>
                <w:bCs/>
                <w:sz w:val="16"/>
                <w:szCs w:val="16"/>
              </w:rPr>
              <w:t xml:space="preserve"> y la valoración de la diversidad cultural y la contribución de la cultura al desarrollo sostenible</w:t>
            </w:r>
          </w:p>
        </w:tc>
        <w:tc>
          <w:tcPr>
            <w:tcW w:w="292" w:type="pct"/>
            <w:tcBorders>
              <w:top w:val="single" w:sz="4" w:space="0" w:color="auto"/>
              <w:left w:val="single" w:sz="4" w:space="0" w:color="auto"/>
              <w:bottom w:val="single" w:sz="4" w:space="0" w:color="auto"/>
              <w:right w:val="single" w:sz="4" w:space="0" w:color="auto"/>
            </w:tcBorders>
            <w:shd w:val="clear" w:color="000000" w:fill="C9C9C9"/>
            <w:hideMark/>
          </w:tcPr>
          <w:p w14:paraId="2B171E19" w14:textId="3F7AED73" w:rsidR="00703103" w:rsidRPr="00E80667" w:rsidRDefault="00703103" w:rsidP="00305E0D">
            <w:pPr>
              <w:spacing w:line="276" w:lineRule="auto"/>
              <w:rPr>
                <w:b/>
                <w:bCs/>
                <w:sz w:val="16"/>
                <w:szCs w:val="16"/>
              </w:rPr>
            </w:pPr>
          </w:p>
        </w:tc>
        <w:tc>
          <w:tcPr>
            <w:tcW w:w="366" w:type="pct"/>
            <w:tcBorders>
              <w:top w:val="single" w:sz="4" w:space="0" w:color="auto"/>
              <w:left w:val="single" w:sz="4" w:space="0" w:color="auto"/>
              <w:bottom w:val="single" w:sz="4" w:space="0" w:color="auto"/>
              <w:right w:val="single" w:sz="4" w:space="0" w:color="auto"/>
            </w:tcBorders>
            <w:shd w:val="clear" w:color="000000" w:fill="C9C9C9"/>
            <w:hideMark/>
          </w:tcPr>
          <w:p w14:paraId="2B171E1A" w14:textId="69F43B80" w:rsidR="00703103" w:rsidRPr="00E80667" w:rsidRDefault="00703103" w:rsidP="00305E0D">
            <w:pPr>
              <w:spacing w:line="276" w:lineRule="auto"/>
              <w:rPr>
                <w:b/>
                <w:bCs/>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000000" w:fill="C9C9C9"/>
            <w:hideMark/>
          </w:tcPr>
          <w:p w14:paraId="2B171E1B" w14:textId="599B9ED3" w:rsidR="00703103" w:rsidRPr="00E80667" w:rsidRDefault="00703103" w:rsidP="00305E0D">
            <w:pPr>
              <w:spacing w:line="276" w:lineRule="auto"/>
              <w:rPr>
                <w:b/>
                <w:bCs/>
                <w:sz w:val="16"/>
                <w:szCs w:val="16"/>
              </w:rPr>
            </w:pPr>
          </w:p>
        </w:tc>
        <w:tc>
          <w:tcPr>
            <w:tcW w:w="286" w:type="pct"/>
            <w:tcBorders>
              <w:top w:val="single" w:sz="4" w:space="0" w:color="auto"/>
              <w:left w:val="single" w:sz="4" w:space="0" w:color="auto"/>
              <w:bottom w:val="single" w:sz="4" w:space="0" w:color="auto"/>
              <w:right w:val="single" w:sz="4" w:space="0" w:color="auto"/>
            </w:tcBorders>
            <w:shd w:val="clear" w:color="000000" w:fill="C9C9C9"/>
            <w:hideMark/>
          </w:tcPr>
          <w:p w14:paraId="2B171E1C" w14:textId="4228F21F" w:rsidR="00703103" w:rsidRPr="00E80667" w:rsidRDefault="00703103" w:rsidP="00305E0D">
            <w:pPr>
              <w:spacing w:line="276" w:lineRule="auto"/>
              <w:rPr>
                <w:b/>
                <w:bCs/>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000000" w:fill="C9C9C9"/>
            <w:hideMark/>
          </w:tcPr>
          <w:p w14:paraId="2B171E1D" w14:textId="37DD7790" w:rsidR="00703103" w:rsidRPr="00E80667" w:rsidRDefault="00703103" w:rsidP="00305E0D">
            <w:pPr>
              <w:spacing w:line="276" w:lineRule="auto"/>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C9C9C9"/>
            <w:hideMark/>
          </w:tcPr>
          <w:p w14:paraId="2B171E1E" w14:textId="23B520C3" w:rsidR="00703103" w:rsidRPr="00E80667" w:rsidRDefault="00703103" w:rsidP="00305E0D">
            <w:pPr>
              <w:spacing w:line="276" w:lineRule="auto"/>
              <w:rPr>
                <w:b/>
                <w:bCs/>
                <w:sz w:val="16"/>
                <w:szCs w:val="16"/>
              </w:rPr>
            </w:pPr>
          </w:p>
        </w:tc>
        <w:tc>
          <w:tcPr>
            <w:tcW w:w="377" w:type="pct"/>
            <w:tcBorders>
              <w:top w:val="single" w:sz="4" w:space="0" w:color="auto"/>
              <w:left w:val="single" w:sz="4" w:space="0" w:color="auto"/>
              <w:bottom w:val="single" w:sz="4" w:space="0" w:color="auto"/>
              <w:right w:val="single" w:sz="4" w:space="0" w:color="auto"/>
            </w:tcBorders>
            <w:shd w:val="clear" w:color="000000" w:fill="C9C9C9"/>
            <w:hideMark/>
          </w:tcPr>
          <w:p w14:paraId="2B171E1F" w14:textId="54FDE7EA" w:rsidR="00703103" w:rsidRPr="00E80667" w:rsidRDefault="00703103" w:rsidP="00305E0D">
            <w:pPr>
              <w:spacing w:line="276" w:lineRule="auto"/>
              <w:rPr>
                <w:b/>
                <w:bCs/>
                <w:sz w:val="16"/>
                <w:szCs w:val="16"/>
              </w:rPr>
            </w:pPr>
          </w:p>
        </w:tc>
        <w:tc>
          <w:tcPr>
            <w:tcW w:w="293" w:type="pct"/>
            <w:tcBorders>
              <w:top w:val="single" w:sz="4" w:space="0" w:color="auto"/>
              <w:left w:val="single" w:sz="4" w:space="0" w:color="auto"/>
              <w:bottom w:val="single" w:sz="4" w:space="0" w:color="auto"/>
              <w:right w:val="single" w:sz="4" w:space="0" w:color="auto"/>
            </w:tcBorders>
            <w:shd w:val="clear" w:color="000000" w:fill="C9C9C9"/>
            <w:hideMark/>
          </w:tcPr>
          <w:p w14:paraId="2B171E20" w14:textId="5A7B3D45" w:rsidR="00703103" w:rsidRPr="00E80667" w:rsidRDefault="00703103" w:rsidP="00305E0D">
            <w:pPr>
              <w:spacing w:line="276" w:lineRule="auto"/>
              <w:rPr>
                <w:b/>
                <w:bCs/>
                <w:sz w:val="16"/>
                <w:szCs w:val="16"/>
              </w:rPr>
            </w:pPr>
          </w:p>
        </w:tc>
      </w:tr>
      <w:tr w:rsidR="006F557B" w:rsidRPr="00E80667" w14:paraId="3B6B4151" w14:textId="77777777" w:rsidTr="006F557B">
        <w:trPr>
          <w:gridAfter w:val="1"/>
          <w:wAfter w:w="13" w:type="pct"/>
          <w:trHeight w:val="6142"/>
        </w:trPr>
        <w:tc>
          <w:tcPr>
            <w:tcW w:w="293" w:type="pct"/>
            <w:tcBorders>
              <w:top w:val="single" w:sz="4" w:space="0" w:color="auto"/>
              <w:left w:val="single" w:sz="8" w:space="0" w:color="auto"/>
              <w:bottom w:val="single" w:sz="8" w:space="0" w:color="FFFFFF"/>
              <w:right w:val="single" w:sz="8" w:space="0" w:color="auto"/>
            </w:tcBorders>
            <w:shd w:val="clear" w:color="000000" w:fill="C9C9C9"/>
            <w:hideMark/>
          </w:tcPr>
          <w:p w14:paraId="7B70A32B" w14:textId="77777777" w:rsidR="006F557B" w:rsidRPr="00E80667" w:rsidRDefault="006F557B" w:rsidP="008F3E8C">
            <w:pPr>
              <w:spacing w:line="276" w:lineRule="auto"/>
              <w:rPr>
                <w:b/>
                <w:bCs/>
                <w:sz w:val="16"/>
                <w:szCs w:val="16"/>
              </w:rPr>
            </w:pPr>
            <w:r w:rsidRPr="00E80667">
              <w:rPr>
                <w:b/>
                <w:bCs/>
                <w:sz w:val="16"/>
                <w:szCs w:val="16"/>
              </w:rPr>
              <w:t>4* Un Estado moderno, transparente, responsable, eficiente y competitivo</w:t>
            </w:r>
          </w:p>
        </w:tc>
        <w:tc>
          <w:tcPr>
            <w:tcW w:w="361" w:type="pct"/>
            <w:tcBorders>
              <w:top w:val="single" w:sz="4" w:space="0" w:color="auto"/>
              <w:left w:val="single" w:sz="8" w:space="0" w:color="auto"/>
              <w:bottom w:val="single" w:sz="8" w:space="0" w:color="FFFFFF"/>
              <w:right w:val="single" w:sz="8" w:space="0" w:color="auto"/>
            </w:tcBorders>
            <w:shd w:val="clear" w:color="000000" w:fill="C9C9C9"/>
            <w:hideMark/>
          </w:tcPr>
          <w:p w14:paraId="2B30A814" w14:textId="77777777" w:rsidR="006F557B" w:rsidRPr="00E80667" w:rsidRDefault="006F557B" w:rsidP="008F3E8C">
            <w:pPr>
              <w:spacing w:line="276" w:lineRule="auto"/>
              <w:rPr>
                <w:b/>
                <w:bCs/>
                <w:sz w:val="16"/>
                <w:szCs w:val="16"/>
              </w:rPr>
            </w:pPr>
            <w:r w:rsidRPr="00E80667">
              <w:rPr>
                <w:b/>
                <w:bCs/>
                <w:sz w:val="16"/>
                <w:szCs w:val="16"/>
              </w:rPr>
              <w:t>4.1 Mejorar la posición de Honduras bajo el índice de Competitividad Global a la posición 50</w:t>
            </w:r>
          </w:p>
        </w:tc>
        <w:tc>
          <w:tcPr>
            <w:tcW w:w="367" w:type="pct"/>
            <w:tcBorders>
              <w:top w:val="single" w:sz="4" w:space="0" w:color="auto"/>
              <w:left w:val="single" w:sz="8" w:space="0" w:color="auto"/>
              <w:bottom w:val="single" w:sz="8" w:space="0" w:color="FFFFFF"/>
              <w:right w:val="single" w:sz="8" w:space="0" w:color="auto"/>
            </w:tcBorders>
            <w:shd w:val="clear" w:color="000000" w:fill="C9C9C9"/>
            <w:hideMark/>
          </w:tcPr>
          <w:p w14:paraId="04ACC815" w14:textId="77777777" w:rsidR="006F557B" w:rsidRPr="00E80667" w:rsidRDefault="006F557B" w:rsidP="008F3E8C">
            <w:pPr>
              <w:spacing w:line="276" w:lineRule="auto"/>
              <w:rPr>
                <w:b/>
                <w:bCs/>
                <w:sz w:val="16"/>
                <w:szCs w:val="16"/>
              </w:rPr>
            </w:pPr>
            <w:r w:rsidRPr="00E80667">
              <w:rPr>
                <w:b/>
                <w:bCs/>
                <w:sz w:val="16"/>
                <w:szCs w:val="16"/>
              </w:rPr>
              <w:t>No aplica</w:t>
            </w:r>
          </w:p>
        </w:tc>
        <w:tc>
          <w:tcPr>
            <w:tcW w:w="369" w:type="pct"/>
            <w:tcBorders>
              <w:top w:val="single" w:sz="4" w:space="0" w:color="auto"/>
              <w:left w:val="single" w:sz="8" w:space="0" w:color="auto"/>
              <w:bottom w:val="single" w:sz="8" w:space="0" w:color="FFFFFF"/>
              <w:right w:val="single" w:sz="8" w:space="0" w:color="auto"/>
            </w:tcBorders>
            <w:shd w:val="clear" w:color="000000" w:fill="C9C9C9"/>
            <w:hideMark/>
          </w:tcPr>
          <w:p w14:paraId="738485AC" w14:textId="77777777" w:rsidR="006F557B" w:rsidRPr="00E80667" w:rsidRDefault="006F557B" w:rsidP="008F3E8C">
            <w:pPr>
              <w:spacing w:line="276" w:lineRule="auto"/>
              <w:rPr>
                <w:b/>
                <w:bCs/>
                <w:sz w:val="16"/>
                <w:szCs w:val="16"/>
              </w:rPr>
            </w:pPr>
            <w:r w:rsidRPr="00E80667">
              <w:rPr>
                <w:b/>
                <w:bCs/>
                <w:sz w:val="16"/>
                <w:szCs w:val="16"/>
              </w:rPr>
              <w:t>No aplica</w:t>
            </w:r>
          </w:p>
        </w:tc>
        <w:tc>
          <w:tcPr>
            <w:tcW w:w="439" w:type="pct"/>
            <w:tcBorders>
              <w:top w:val="single" w:sz="4" w:space="0" w:color="auto"/>
              <w:left w:val="single" w:sz="8" w:space="0" w:color="auto"/>
              <w:bottom w:val="nil"/>
              <w:right w:val="single" w:sz="8" w:space="0" w:color="auto"/>
            </w:tcBorders>
            <w:shd w:val="clear" w:color="000000" w:fill="C9C9C9"/>
            <w:vAlign w:val="center"/>
            <w:hideMark/>
          </w:tcPr>
          <w:p w14:paraId="3E091298" w14:textId="77777777" w:rsidR="006F557B" w:rsidRPr="00E80667" w:rsidRDefault="006F557B" w:rsidP="008F3E8C">
            <w:pPr>
              <w:spacing w:line="276" w:lineRule="auto"/>
              <w:rPr>
                <w:b/>
                <w:bCs/>
                <w:sz w:val="16"/>
                <w:szCs w:val="16"/>
              </w:rPr>
            </w:pPr>
          </w:p>
        </w:tc>
        <w:tc>
          <w:tcPr>
            <w:tcW w:w="367" w:type="pct"/>
            <w:tcBorders>
              <w:top w:val="single" w:sz="4" w:space="0" w:color="auto"/>
              <w:left w:val="single" w:sz="8" w:space="0" w:color="auto"/>
              <w:bottom w:val="single" w:sz="8" w:space="0" w:color="FFFFFF"/>
              <w:right w:val="single" w:sz="8" w:space="0" w:color="auto"/>
            </w:tcBorders>
            <w:shd w:val="clear" w:color="000000" w:fill="C9C9C9"/>
            <w:hideMark/>
          </w:tcPr>
          <w:p w14:paraId="7D1B157A" w14:textId="61D01988" w:rsidR="006F557B" w:rsidRPr="00E80667" w:rsidRDefault="006F557B" w:rsidP="008F3E8C">
            <w:pPr>
              <w:spacing w:line="276" w:lineRule="auto"/>
              <w:rPr>
                <w:b/>
                <w:bCs/>
                <w:sz w:val="16"/>
                <w:szCs w:val="16"/>
              </w:rPr>
            </w:pPr>
            <w:r w:rsidRPr="00E80667">
              <w:rPr>
                <w:b/>
                <w:bCs/>
                <w:sz w:val="16"/>
                <w:szCs w:val="16"/>
              </w:rPr>
              <w:t xml:space="preserve"> 4.b De aquí a 2030, aumentar considerablemente a nivel mundial el número de becas disponibles para los países menos adelantados, los pequeños</w:t>
            </w:r>
          </w:p>
        </w:tc>
        <w:tc>
          <w:tcPr>
            <w:tcW w:w="292" w:type="pct"/>
            <w:tcBorders>
              <w:top w:val="single" w:sz="4" w:space="0" w:color="auto"/>
              <w:left w:val="single" w:sz="8" w:space="0" w:color="auto"/>
              <w:bottom w:val="single" w:sz="8" w:space="0" w:color="FFFFFF"/>
              <w:right w:val="single" w:sz="8" w:space="0" w:color="auto"/>
            </w:tcBorders>
            <w:shd w:val="clear" w:color="000000" w:fill="C9C9C9"/>
            <w:hideMark/>
          </w:tcPr>
          <w:p w14:paraId="1313D55F" w14:textId="77777777" w:rsidR="006F557B" w:rsidRPr="00E80667" w:rsidRDefault="006F557B" w:rsidP="008F3E8C">
            <w:pPr>
              <w:spacing w:line="276" w:lineRule="auto"/>
              <w:rPr>
                <w:b/>
                <w:bCs/>
                <w:sz w:val="16"/>
                <w:szCs w:val="16"/>
              </w:rPr>
            </w:pPr>
            <w:r w:rsidRPr="00E80667">
              <w:rPr>
                <w:b/>
                <w:bCs/>
                <w:sz w:val="16"/>
                <w:szCs w:val="16"/>
              </w:rPr>
              <w:t>No aplica</w:t>
            </w:r>
          </w:p>
        </w:tc>
        <w:tc>
          <w:tcPr>
            <w:tcW w:w="366" w:type="pct"/>
            <w:tcBorders>
              <w:top w:val="single" w:sz="4" w:space="0" w:color="auto"/>
              <w:left w:val="single" w:sz="8" w:space="0" w:color="auto"/>
              <w:bottom w:val="single" w:sz="8" w:space="0" w:color="FFFFFF"/>
              <w:right w:val="single" w:sz="8" w:space="0" w:color="auto"/>
            </w:tcBorders>
            <w:shd w:val="clear" w:color="000000" w:fill="C9C9C9"/>
            <w:hideMark/>
          </w:tcPr>
          <w:p w14:paraId="7AED4E49" w14:textId="77777777" w:rsidR="006F557B" w:rsidRPr="00E80667" w:rsidRDefault="006F557B" w:rsidP="008F3E8C">
            <w:pPr>
              <w:spacing w:line="276" w:lineRule="auto"/>
              <w:rPr>
                <w:b/>
                <w:bCs/>
                <w:sz w:val="16"/>
                <w:szCs w:val="16"/>
              </w:rPr>
            </w:pPr>
            <w:r w:rsidRPr="00E80667">
              <w:rPr>
                <w:b/>
                <w:bCs/>
                <w:sz w:val="16"/>
                <w:szCs w:val="16"/>
              </w:rPr>
              <w:t>No aplica</w:t>
            </w:r>
          </w:p>
        </w:tc>
        <w:tc>
          <w:tcPr>
            <w:tcW w:w="372" w:type="pct"/>
            <w:tcBorders>
              <w:top w:val="single" w:sz="4" w:space="0" w:color="auto"/>
              <w:left w:val="single" w:sz="8" w:space="0" w:color="auto"/>
              <w:bottom w:val="single" w:sz="8" w:space="0" w:color="FFFFFF"/>
              <w:right w:val="single" w:sz="8" w:space="0" w:color="auto"/>
            </w:tcBorders>
            <w:shd w:val="clear" w:color="000000" w:fill="C9C9C9"/>
            <w:hideMark/>
          </w:tcPr>
          <w:p w14:paraId="7CE1503C" w14:textId="77777777" w:rsidR="006F557B" w:rsidRPr="00E80667" w:rsidRDefault="006F557B" w:rsidP="008F3E8C">
            <w:pPr>
              <w:spacing w:line="276" w:lineRule="auto"/>
              <w:rPr>
                <w:b/>
                <w:bCs/>
                <w:sz w:val="16"/>
                <w:szCs w:val="16"/>
              </w:rPr>
            </w:pPr>
            <w:r w:rsidRPr="00E80667">
              <w:rPr>
                <w:b/>
                <w:bCs/>
                <w:sz w:val="16"/>
                <w:szCs w:val="16"/>
              </w:rPr>
              <w:t>No aplica</w:t>
            </w:r>
          </w:p>
        </w:tc>
        <w:tc>
          <w:tcPr>
            <w:tcW w:w="286" w:type="pct"/>
            <w:tcBorders>
              <w:top w:val="single" w:sz="4" w:space="0" w:color="auto"/>
              <w:left w:val="nil"/>
              <w:bottom w:val="single" w:sz="8" w:space="0" w:color="FFFFFF"/>
              <w:right w:val="single" w:sz="8" w:space="0" w:color="auto"/>
            </w:tcBorders>
            <w:shd w:val="clear" w:color="000000" w:fill="C9C9C9"/>
            <w:hideMark/>
          </w:tcPr>
          <w:p w14:paraId="6AD0089A" w14:textId="77777777" w:rsidR="006F557B" w:rsidRPr="00E80667" w:rsidRDefault="006F557B" w:rsidP="008F3E8C">
            <w:pPr>
              <w:spacing w:line="276" w:lineRule="auto"/>
              <w:rPr>
                <w:b/>
                <w:bCs/>
                <w:sz w:val="16"/>
                <w:szCs w:val="16"/>
              </w:rPr>
            </w:pPr>
            <w:r w:rsidRPr="00E80667">
              <w:rPr>
                <w:b/>
                <w:bCs/>
                <w:sz w:val="16"/>
                <w:szCs w:val="16"/>
              </w:rPr>
              <w:t>No aplica</w:t>
            </w:r>
          </w:p>
        </w:tc>
        <w:tc>
          <w:tcPr>
            <w:tcW w:w="372" w:type="pct"/>
            <w:tcBorders>
              <w:top w:val="single" w:sz="4" w:space="0" w:color="auto"/>
              <w:left w:val="nil"/>
              <w:bottom w:val="single" w:sz="8" w:space="0" w:color="FFFFFF"/>
              <w:right w:val="single" w:sz="8" w:space="0" w:color="auto"/>
            </w:tcBorders>
            <w:shd w:val="clear" w:color="000000" w:fill="C9C9C9"/>
            <w:hideMark/>
          </w:tcPr>
          <w:p w14:paraId="49E6F10F" w14:textId="77777777" w:rsidR="006F557B" w:rsidRPr="00E80667" w:rsidRDefault="006F557B" w:rsidP="008F3E8C">
            <w:pPr>
              <w:spacing w:line="276" w:lineRule="auto"/>
              <w:rPr>
                <w:b/>
                <w:bCs/>
                <w:sz w:val="16"/>
                <w:szCs w:val="16"/>
              </w:rPr>
            </w:pPr>
            <w:r w:rsidRPr="00E80667">
              <w:rPr>
                <w:b/>
                <w:bCs/>
                <w:sz w:val="16"/>
                <w:szCs w:val="16"/>
              </w:rPr>
              <w:t>No aplica</w:t>
            </w:r>
          </w:p>
        </w:tc>
        <w:tc>
          <w:tcPr>
            <w:tcW w:w="433" w:type="pct"/>
            <w:tcBorders>
              <w:top w:val="single" w:sz="4" w:space="0" w:color="auto"/>
              <w:left w:val="nil"/>
              <w:bottom w:val="single" w:sz="8" w:space="0" w:color="FFFFFF"/>
              <w:right w:val="single" w:sz="8" w:space="0" w:color="auto"/>
            </w:tcBorders>
            <w:shd w:val="clear" w:color="000000" w:fill="C9C9C9"/>
            <w:hideMark/>
          </w:tcPr>
          <w:p w14:paraId="3BBAA2B1" w14:textId="116CCD43" w:rsidR="006F557B" w:rsidRPr="00E80667" w:rsidRDefault="006F557B" w:rsidP="008F3E8C">
            <w:pPr>
              <w:spacing w:line="276" w:lineRule="auto"/>
              <w:rPr>
                <w:b/>
                <w:bCs/>
                <w:sz w:val="16"/>
                <w:szCs w:val="16"/>
              </w:rPr>
            </w:pPr>
            <w:r w:rsidRPr="00E80667">
              <w:rPr>
                <w:b/>
                <w:bCs/>
                <w:sz w:val="16"/>
                <w:szCs w:val="16"/>
              </w:rPr>
              <w:t xml:space="preserve">VINCULACION: Contribuir a la transformación progresiva de la sociedad hondureña a través del establecimiento de vínculos entre academia, estado y sociedad, que posibilite la producción </w:t>
            </w:r>
          </w:p>
        </w:tc>
        <w:tc>
          <w:tcPr>
            <w:tcW w:w="377" w:type="pct"/>
            <w:tcBorders>
              <w:top w:val="single" w:sz="4" w:space="0" w:color="auto"/>
              <w:left w:val="nil"/>
              <w:bottom w:val="single" w:sz="8" w:space="0" w:color="FFFFFF"/>
              <w:right w:val="single" w:sz="8" w:space="0" w:color="auto"/>
            </w:tcBorders>
            <w:shd w:val="clear" w:color="000000" w:fill="C9C9C9"/>
            <w:hideMark/>
          </w:tcPr>
          <w:p w14:paraId="02003CC4" w14:textId="10AE30D0" w:rsidR="006F557B" w:rsidRPr="00E80667" w:rsidRDefault="006F557B" w:rsidP="008F3E8C">
            <w:pPr>
              <w:spacing w:line="276" w:lineRule="auto"/>
              <w:rPr>
                <w:b/>
                <w:bCs/>
                <w:sz w:val="16"/>
                <w:szCs w:val="16"/>
              </w:rPr>
            </w:pPr>
            <w:r w:rsidRPr="00E80667">
              <w:rPr>
                <w:b/>
                <w:bCs/>
                <w:sz w:val="16"/>
                <w:szCs w:val="16"/>
              </w:rPr>
              <w:t>Fortalecidos los vínculos entre la academia, sociedad y estado por medio de la producción de conocimientos pertinentes que contribuyan a la solución</w:t>
            </w:r>
          </w:p>
        </w:tc>
        <w:tc>
          <w:tcPr>
            <w:tcW w:w="293" w:type="pct"/>
            <w:tcBorders>
              <w:top w:val="single" w:sz="4" w:space="0" w:color="auto"/>
              <w:left w:val="nil"/>
              <w:bottom w:val="single" w:sz="8" w:space="0" w:color="FFFFFF"/>
              <w:right w:val="single" w:sz="8" w:space="0" w:color="auto"/>
            </w:tcBorders>
            <w:shd w:val="clear" w:color="000000" w:fill="C9C9C9"/>
            <w:hideMark/>
          </w:tcPr>
          <w:p w14:paraId="5E27E439" w14:textId="77777777" w:rsidR="006F557B" w:rsidRPr="00E80667" w:rsidRDefault="006F557B" w:rsidP="008F3E8C">
            <w:pPr>
              <w:spacing w:line="276" w:lineRule="auto"/>
              <w:rPr>
                <w:b/>
                <w:bCs/>
                <w:sz w:val="16"/>
                <w:szCs w:val="16"/>
              </w:rPr>
            </w:pPr>
            <w:r w:rsidRPr="00E80667">
              <w:rPr>
                <w:b/>
                <w:bCs/>
                <w:sz w:val="16"/>
                <w:szCs w:val="16"/>
              </w:rPr>
              <w:t>Porcentaje de Aumento de los vínculos UNAH-Sociedad</w:t>
            </w:r>
          </w:p>
        </w:tc>
      </w:tr>
    </w:tbl>
    <w:p w14:paraId="5305E0D8" w14:textId="238FAC3E" w:rsidR="006F557B" w:rsidRDefault="006F557B"/>
    <w:tbl>
      <w:tblPr>
        <w:tblW w:w="5003" w:type="pct"/>
        <w:tblInd w:w="416" w:type="dxa"/>
        <w:tblLayout w:type="fixed"/>
        <w:tblCellMar>
          <w:top w:w="15" w:type="dxa"/>
          <w:bottom w:w="15" w:type="dxa"/>
        </w:tblCellMar>
        <w:tblLook w:val="04A0" w:firstRow="1" w:lastRow="0" w:firstColumn="1" w:lastColumn="0" w:noHBand="0" w:noVBand="1"/>
      </w:tblPr>
      <w:tblGrid>
        <w:gridCol w:w="567"/>
        <w:gridCol w:w="699"/>
        <w:gridCol w:w="711"/>
        <w:gridCol w:w="715"/>
        <w:gridCol w:w="850"/>
        <w:gridCol w:w="711"/>
        <w:gridCol w:w="566"/>
        <w:gridCol w:w="709"/>
        <w:gridCol w:w="721"/>
        <w:gridCol w:w="554"/>
        <w:gridCol w:w="721"/>
        <w:gridCol w:w="839"/>
        <w:gridCol w:w="730"/>
        <w:gridCol w:w="568"/>
        <w:gridCol w:w="25"/>
      </w:tblGrid>
      <w:tr w:rsidR="006F557B" w:rsidRPr="00E80667" w14:paraId="53E5BC19" w14:textId="77777777" w:rsidTr="00E3181A">
        <w:trPr>
          <w:trHeight w:val="420"/>
        </w:trPr>
        <w:tc>
          <w:tcPr>
            <w:tcW w:w="3884" w:type="pct"/>
            <w:gridSpan w:val="11"/>
            <w:tcBorders>
              <w:top w:val="single" w:sz="8" w:space="0" w:color="auto"/>
              <w:left w:val="single" w:sz="8" w:space="0" w:color="auto"/>
              <w:bottom w:val="single" w:sz="4" w:space="0" w:color="auto"/>
              <w:right w:val="nil"/>
            </w:tcBorders>
            <w:shd w:val="clear" w:color="000000" w:fill="002060"/>
            <w:noWrap/>
            <w:vAlign w:val="center"/>
            <w:hideMark/>
          </w:tcPr>
          <w:p w14:paraId="038DDC26" w14:textId="77777777" w:rsidR="006F557B" w:rsidRPr="00E80667" w:rsidRDefault="006F557B" w:rsidP="008F3E8C">
            <w:pPr>
              <w:spacing w:line="276" w:lineRule="auto"/>
              <w:jc w:val="center"/>
              <w:rPr>
                <w:b/>
                <w:bCs/>
                <w:sz w:val="16"/>
                <w:szCs w:val="16"/>
              </w:rPr>
            </w:pPr>
            <w:r w:rsidRPr="00E80667">
              <w:rPr>
                <w:b/>
                <w:bCs/>
                <w:sz w:val="16"/>
                <w:szCs w:val="16"/>
              </w:rPr>
              <w:lastRenderedPageBreak/>
              <w:t xml:space="preserve">PLANIFICACIÓN GLOBAL </w:t>
            </w:r>
          </w:p>
        </w:tc>
        <w:tc>
          <w:tcPr>
            <w:tcW w:w="1116" w:type="pct"/>
            <w:gridSpan w:val="4"/>
            <w:tcBorders>
              <w:top w:val="single" w:sz="8" w:space="0" w:color="auto"/>
              <w:left w:val="single" w:sz="8" w:space="0" w:color="auto"/>
              <w:bottom w:val="single" w:sz="4" w:space="0" w:color="auto"/>
              <w:right w:val="nil"/>
            </w:tcBorders>
            <w:shd w:val="clear" w:color="000000" w:fill="002060"/>
            <w:noWrap/>
            <w:vAlign w:val="center"/>
            <w:hideMark/>
          </w:tcPr>
          <w:p w14:paraId="7443461D" w14:textId="77777777" w:rsidR="006F557B" w:rsidRPr="00E80667" w:rsidRDefault="006F557B" w:rsidP="008F3E8C">
            <w:pPr>
              <w:spacing w:line="276" w:lineRule="auto"/>
              <w:jc w:val="center"/>
              <w:rPr>
                <w:b/>
                <w:bCs/>
                <w:sz w:val="16"/>
                <w:szCs w:val="16"/>
              </w:rPr>
            </w:pPr>
            <w:r w:rsidRPr="00E80667">
              <w:rPr>
                <w:b/>
                <w:bCs/>
                <w:sz w:val="16"/>
                <w:szCs w:val="16"/>
              </w:rPr>
              <w:t>PLANIFICACIÓN INSTITUCIONAL</w:t>
            </w:r>
          </w:p>
        </w:tc>
      </w:tr>
      <w:tr w:rsidR="006F557B" w:rsidRPr="00E80667" w14:paraId="6DD1ADAC" w14:textId="77777777" w:rsidTr="00E3181A">
        <w:trPr>
          <w:trHeight w:val="960"/>
        </w:trPr>
        <w:tc>
          <w:tcPr>
            <w:tcW w:w="654" w:type="pct"/>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2F6DE4C6" w14:textId="77777777" w:rsidR="006F557B" w:rsidRPr="00E80667" w:rsidRDefault="006F557B" w:rsidP="008F3E8C">
            <w:pPr>
              <w:spacing w:line="276" w:lineRule="auto"/>
              <w:jc w:val="center"/>
              <w:rPr>
                <w:b/>
                <w:bCs/>
                <w:sz w:val="16"/>
                <w:szCs w:val="16"/>
              </w:rPr>
            </w:pPr>
            <w:r w:rsidRPr="00E80667">
              <w:rPr>
                <w:b/>
                <w:bCs/>
                <w:sz w:val="16"/>
                <w:szCs w:val="16"/>
              </w:rPr>
              <w:t>Visión de País</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ED95AE"/>
            <w:vAlign w:val="center"/>
            <w:hideMark/>
          </w:tcPr>
          <w:p w14:paraId="25EE43AB" w14:textId="77777777" w:rsidR="006F557B" w:rsidRPr="00E80667" w:rsidRDefault="006F557B" w:rsidP="008F3E8C">
            <w:pPr>
              <w:spacing w:line="276" w:lineRule="auto"/>
              <w:jc w:val="center"/>
              <w:rPr>
                <w:b/>
                <w:bCs/>
                <w:sz w:val="16"/>
                <w:szCs w:val="16"/>
              </w:rPr>
            </w:pPr>
            <w:r w:rsidRPr="00E80667">
              <w:rPr>
                <w:b/>
                <w:bCs/>
                <w:sz w:val="16"/>
                <w:szCs w:val="16"/>
              </w:rPr>
              <w:t xml:space="preserve">Plan de Nación </w:t>
            </w:r>
          </w:p>
        </w:tc>
        <w:tc>
          <w:tcPr>
            <w:tcW w:w="1098" w:type="pct"/>
            <w:gridSpan w:val="3"/>
            <w:tcBorders>
              <w:top w:val="single" w:sz="4" w:space="0" w:color="auto"/>
              <w:left w:val="single" w:sz="4" w:space="0" w:color="auto"/>
              <w:bottom w:val="single" w:sz="4" w:space="0" w:color="auto"/>
              <w:right w:val="single" w:sz="4" w:space="0" w:color="auto"/>
            </w:tcBorders>
            <w:shd w:val="clear" w:color="000000" w:fill="D6DCE4"/>
            <w:vAlign w:val="center"/>
            <w:hideMark/>
          </w:tcPr>
          <w:p w14:paraId="40A6B264" w14:textId="77777777" w:rsidR="006F557B" w:rsidRPr="00E80667" w:rsidRDefault="006F557B" w:rsidP="008F3E8C">
            <w:pPr>
              <w:spacing w:line="276" w:lineRule="auto"/>
              <w:jc w:val="center"/>
              <w:rPr>
                <w:b/>
                <w:bCs/>
                <w:sz w:val="16"/>
                <w:szCs w:val="16"/>
              </w:rPr>
            </w:pPr>
            <w:r w:rsidRPr="00E80667">
              <w:rPr>
                <w:b/>
                <w:bCs/>
                <w:sz w:val="16"/>
                <w:szCs w:val="16"/>
              </w:rPr>
              <w:t>Agenda Nacional - Objetivos de Desarrollo Sostenible (AN-ODS)</w:t>
            </w:r>
          </w:p>
        </w:tc>
        <w:tc>
          <w:tcPr>
            <w:tcW w:w="1396" w:type="pct"/>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561673CE" w14:textId="77777777" w:rsidR="006F557B" w:rsidRPr="00E80667" w:rsidRDefault="006F557B" w:rsidP="008F3E8C">
            <w:pPr>
              <w:spacing w:line="276" w:lineRule="auto"/>
              <w:jc w:val="center"/>
              <w:rPr>
                <w:b/>
                <w:bCs/>
                <w:sz w:val="16"/>
                <w:szCs w:val="16"/>
              </w:rPr>
            </w:pPr>
            <w:r w:rsidRPr="00E80667">
              <w:rPr>
                <w:b/>
                <w:bCs/>
                <w:sz w:val="16"/>
                <w:szCs w:val="16"/>
              </w:rPr>
              <w:t>Plan Estratégico de Gobierno (PEG)</w:t>
            </w:r>
          </w:p>
        </w:tc>
        <w:tc>
          <w:tcPr>
            <w:tcW w:w="1116" w:type="pct"/>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366578A2" w14:textId="77777777" w:rsidR="006F557B" w:rsidRPr="00E80667" w:rsidRDefault="006F557B" w:rsidP="008F3E8C">
            <w:pPr>
              <w:spacing w:line="276" w:lineRule="auto"/>
              <w:jc w:val="center"/>
              <w:rPr>
                <w:b/>
                <w:bCs/>
                <w:sz w:val="16"/>
                <w:szCs w:val="16"/>
              </w:rPr>
            </w:pPr>
            <w:r w:rsidRPr="00E80667">
              <w:rPr>
                <w:b/>
                <w:bCs/>
                <w:sz w:val="16"/>
                <w:szCs w:val="16"/>
              </w:rPr>
              <w:t>Plan Estratégico Institucional (PEI)</w:t>
            </w:r>
          </w:p>
        </w:tc>
      </w:tr>
      <w:tr w:rsidR="006F557B" w:rsidRPr="00445FE8" w14:paraId="5E4DE749" w14:textId="77777777" w:rsidTr="00E3181A">
        <w:trPr>
          <w:trHeight w:val="990"/>
        </w:trPr>
        <w:tc>
          <w:tcPr>
            <w:tcW w:w="293"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2000A2FC" w14:textId="77777777" w:rsidR="006F557B" w:rsidRPr="00445FE8" w:rsidRDefault="006F557B" w:rsidP="008F3E8C">
            <w:pPr>
              <w:spacing w:line="276" w:lineRule="auto"/>
              <w:jc w:val="center"/>
              <w:rPr>
                <w:b/>
                <w:bCs/>
                <w:sz w:val="14"/>
                <w:szCs w:val="14"/>
              </w:rPr>
            </w:pPr>
            <w:r w:rsidRPr="00445FE8">
              <w:rPr>
                <w:b/>
                <w:bCs/>
                <w:sz w:val="14"/>
                <w:szCs w:val="14"/>
              </w:rPr>
              <w:t>Objetivos</w:t>
            </w:r>
          </w:p>
        </w:tc>
        <w:tc>
          <w:tcPr>
            <w:tcW w:w="361" w:type="pct"/>
            <w:tcBorders>
              <w:top w:val="single" w:sz="4" w:space="0" w:color="auto"/>
              <w:left w:val="nil"/>
              <w:bottom w:val="single" w:sz="4" w:space="0" w:color="auto"/>
              <w:right w:val="single" w:sz="8" w:space="0" w:color="auto"/>
            </w:tcBorders>
            <w:shd w:val="clear" w:color="000000" w:fill="9BC2E6"/>
            <w:vAlign w:val="center"/>
            <w:hideMark/>
          </w:tcPr>
          <w:p w14:paraId="53796EFE" w14:textId="77777777" w:rsidR="006F557B" w:rsidRPr="00445FE8" w:rsidRDefault="006F557B" w:rsidP="008F3E8C">
            <w:pPr>
              <w:spacing w:line="276" w:lineRule="auto"/>
              <w:jc w:val="center"/>
              <w:rPr>
                <w:b/>
                <w:bCs/>
                <w:sz w:val="14"/>
                <w:szCs w:val="14"/>
              </w:rPr>
            </w:pPr>
            <w:r w:rsidRPr="00445FE8">
              <w:rPr>
                <w:b/>
                <w:bCs/>
                <w:sz w:val="14"/>
                <w:szCs w:val="14"/>
              </w:rPr>
              <w:t>Metas</w:t>
            </w:r>
          </w:p>
        </w:tc>
        <w:tc>
          <w:tcPr>
            <w:tcW w:w="367" w:type="pct"/>
            <w:tcBorders>
              <w:top w:val="single" w:sz="4" w:space="0" w:color="auto"/>
              <w:left w:val="nil"/>
              <w:bottom w:val="single" w:sz="4" w:space="0" w:color="auto"/>
              <w:right w:val="single" w:sz="8" w:space="0" w:color="auto"/>
            </w:tcBorders>
            <w:shd w:val="clear" w:color="000000" w:fill="ED95AE"/>
            <w:vAlign w:val="center"/>
            <w:hideMark/>
          </w:tcPr>
          <w:p w14:paraId="74A3F11E" w14:textId="77777777" w:rsidR="006F557B" w:rsidRPr="00445FE8" w:rsidRDefault="006F557B" w:rsidP="008F3E8C">
            <w:pPr>
              <w:spacing w:line="276" w:lineRule="auto"/>
              <w:jc w:val="center"/>
              <w:rPr>
                <w:b/>
                <w:bCs/>
                <w:sz w:val="14"/>
                <w:szCs w:val="14"/>
              </w:rPr>
            </w:pPr>
            <w:r w:rsidRPr="00445FE8">
              <w:rPr>
                <w:b/>
                <w:bCs/>
                <w:sz w:val="14"/>
                <w:szCs w:val="14"/>
              </w:rPr>
              <w:t xml:space="preserve">Lineamiento Estratégico </w:t>
            </w:r>
          </w:p>
        </w:tc>
        <w:tc>
          <w:tcPr>
            <w:tcW w:w="369" w:type="pct"/>
            <w:tcBorders>
              <w:top w:val="single" w:sz="4" w:space="0" w:color="auto"/>
              <w:left w:val="nil"/>
              <w:bottom w:val="single" w:sz="4" w:space="0" w:color="auto"/>
              <w:right w:val="single" w:sz="8" w:space="0" w:color="auto"/>
            </w:tcBorders>
            <w:shd w:val="clear" w:color="000000" w:fill="ED95AE"/>
            <w:vAlign w:val="center"/>
            <w:hideMark/>
          </w:tcPr>
          <w:p w14:paraId="50660CD9" w14:textId="77777777" w:rsidR="006F557B" w:rsidRPr="00445FE8" w:rsidRDefault="006F557B" w:rsidP="008F3E8C">
            <w:pPr>
              <w:spacing w:line="276" w:lineRule="auto"/>
              <w:jc w:val="center"/>
              <w:rPr>
                <w:b/>
                <w:bCs/>
                <w:sz w:val="14"/>
                <w:szCs w:val="14"/>
              </w:rPr>
            </w:pPr>
            <w:r w:rsidRPr="00445FE8">
              <w:rPr>
                <w:b/>
                <w:bCs/>
                <w:sz w:val="14"/>
                <w:szCs w:val="14"/>
              </w:rPr>
              <w:t xml:space="preserve">Indicador del Plan de Nación </w:t>
            </w:r>
          </w:p>
        </w:tc>
        <w:tc>
          <w:tcPr>
            <w:tcW w:w="439" w:type="pct"/>
            <w:tcBorders>
              <w:top w:val="single" w:sz="4" w:space="0" w:color="auto"/>
              <w:left w:val="single" w:sz="8" w:space="0" w:color="auto"/>
              <w:bottom w:val="single" w:sz="4" w:space="0" w:color="auto"/>
              <w:right w:val="single" w:sz="8" w:space="0" w:color="auto"/>
            </w:tcBorders>
            <w:shd w:val="clear" w:color="000000" w:fill="D6DCE4"/>
            <w:vAlign w:val="center"/>
            <w:hideMark/>
          </w:tcPr>
          <w:p w14:paraId="7607D1E5" w14:textId="77777777" w:rsidR="006F557B" w:rsidRPr="00445FE8" w:rsidRDefault="006F557B" w:rsidP="008F3E8C">
            <w:pPr>
              <w:spacing w:line="276" w:lineRule="auto"/>
              <w:jc w:val="center"/>
              <w:rPr>
                <w:b/>
                <w:bCs/>
                <w:sz w:val="14"/>
                <w:szCs w:val="14"/>
              </w:rPr>
            </w:pPr>
            <w:r w:rsidRPr="00445FE8">
              <w:rPr>
                <w:b/>
                <w:bCs/>
                <w:sz w:val="14"/>
                <w:szCs w:val="14"/>
              </w:rPr>
              <w:t>ODS</w:t>
            </w:r>
          </w:p>
        </w:tc>
        <w:tc>
          <w:tcPr>
            <w:tcW w:w="367" w:type="pct"/>
            <w:tcBorders>
              <w:top w:val="single" w:sz="4" w:space="0" w:color="auto"/>
              <w:left w:val="nil"/>
              <w:bottom w:val="single" w:sz="4" w:space="0" w:color="auto"/>
              <w:right w:val="single" w:sz="8" w:space="0" w:color="auto"/>
            </w:tcBorders>
            <w:shd w:val="clear" w:color="000000" w:fill="D6DCE4"/>
            <w:vAlign w:val="center"/>
            <w:hideMark/>
          </w:tcPr>
          <w:p w14:paraId="250C4211" w14:textId="77777777" w:rsidR="006F557B" w:rsidRPr="00445FE8" w:rsidRDefault="006F557B" w:rsidP="008F3E8C">
            <w:pPr>
              <w:spacing w:line="276" w:lineRule="auto"/>
              <w:jc w:val="center"/>
              <w:rPr>
                <w:b/>
                <w:bCs/>
                <w:sz w:val="14"/>
                <w:szCs w:val="14"/>
              </w:rPr>
            </w:pPr>
            <w:r w:rsidRPr="00445FE8">
              <w:rPr>
                <w:b/>
                <w:bCs/>
                <w:sz w:val="14"/>
                <w:szCs w:val="14"/>
              </w:rPr>
              <w:t>Meta</w:t>
            </w:r>
          </w:p>
        </w:tc>
        <w:tc>
          <w:tcPr>
            <w:tcW w:w="292" w:type="pct"/>
            <w:tcBorders>
              <w:top w:val="single" w:sz="4" w:space="0" w:color="auto"/>
              <w:left w:val="nil"/>
              <w:bottom w:val="single" w:sz="4" w:space="0" w:color="auto"/>
              <w:right w:val="single" w:sz="8" w:space="0" w:color="auto"/>
            </w:tcBorders>
            <w:shd w:val="clear" w:color="000000" w:fill="D6DCE4"/>
            <w:vAlign w:val="center"/>
            <w:hideMark/>
          </w:tcPr>
          <w:p w14:paraId="624F5406" w14:textId="77777777" w:rsidR="006F557B" w:rsidRPr="00445FE8" w:rsidRDefault="006F557B" w:rsidP="008F3E8C">
            <w:pPr>
              <w:spacing w:line="276" w:lineRule="auto"/>
              <w:jc w:val="center"/>
              <w:rPr>
                <w:b/>
                <w:bCs/>
                <w:sz w:val="14"/>
                <w:szCs w:val="14"/>
              </w:rPr>
            </w:pPr>
            <w:r w:rsidRPr="00445FE8">
              <w:rPr>
                <w:b/>
                <w:bCs/>
                <w:sz w:val="14"/>
                <w:szCs w:val="14"/>
              </w:rPr>
              <w:t>Indicador de ODS</w:t>
            </w:r>
          </w:p>
        </w:tc>
        <w:tc>
          <w:tcPr>
            <w:tcW w:w="366"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18575FD2" w14:textId="77777777" w:rsidR="006F557B" w:rsidRPr="00445FE8" w:rsidRDefault="006F557B" w:rsidP="008F3E8C">
            <w:pPr>
              <w:spacing w:line="276" w:lineRule="auto"/>
              <w:jc w:val="center"/>
              <w:rPr>
                <w:b/>
                <w:bCs/>
                <w:sz w:val="14"/>
                <w:szCs w:val="14"/>
              </w:rPr>
            </w:pPr>
            <w:r w:rsidRPr="00445FE8">
              <w:rPr>
                <w:b/>
                <w:bCs/>
                <w:sz w:val="14"/>
                <w:szCs w:val="14"/>
              </w:rPr>
              <w:t>Sub-Sector / Eje</w:t>
            </w:r>
          </w:p>
        </w:tc>
        <w:tc>
          <w:tcPr>
            <w:tcW w:w="372"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6B03B582" w14:textId="77777777" w:rsidR="006F557B" w:rsidRPr="00445FE8" w:rsidRDefault="006F557B" w:rsidP="008F3E8C">
            <w:pPr>
              <w:spacing w:line="276" w:lineRule="auto"/>
              <w:jc w:val="center"/>
              <w:rPr>
                <w:b/>
                <w:bCs/>
                <w:sz w:val="14"/>
                <w:szCs w:val="14"/>
              </w:rPr>
            </w:pPr>
            <w:r w:rsidRPr="00445FE8">
              <w:rPr>
                <w:b/>
                <w:bCs/>
                <w:sz w:val="14"/>
                <w:szCs w:val="14"/>
              </w:rPr>
              <w:t xml:space="preserve">Objetivo </w:t>
            </w:r>
          </w:p>
        </w:tc>
        <w:tc>
          <w:tcPr>
            <w:tcW w:w="286" w:type="pct"/>
            <w:tcBorders>
              <w:top w:val="single" w:sz="4" w:space="0" w:color="auto"/>
              <w:left w:val="nil"/>
              <w:bottom w:val="single" w:sz="4" w:space="0" w:color="auto"/>
              <w:right w:val="single" w:sz="8" w:space="0" w:color="auto"/>
            </w:tcBorders>
            <w:shd w:val="clear" w:color="000000" w:fill="C6E0B4"/>
            <w:vAlign w:val="center"/>
            <w:hideMark/>
          </w:tcPr>
          <w:p w14:paraId="08571B3D" w14:textId="77777777" w:rsidR="006F557B" w:rsidRPr="00445FE8" w:rsidRDefault="006F557B" w:rsidP="008F3E8C">
            <w:pPr>
              <w:spacing w:line="276" w:lineRule="auto"/>
              <w:jc w:val="center"/>
              <w:rPr>
                <w:b/>
                <w:bCs/>
                <w:sz w:val="14"/>
                <w:szCs w:val="14"/>
              </w:rPr>
            </w:pPr>
            <w:r w:rsidRPr="00445FE8">
              <w:rPr>
                <w:b/>
                <w:bCs/>
                <w:sz w:val="14"/>
                <w:szCs w:val="14"/>
              </w:rPr>
              <w:t>Resultado</w:t>
            </w:r>
          </w:p>
        </w:tc>
        <w:tc>
          <w:tcPr>
            <w:tcW w:w="372" w:type="pct"/>
            <w:tcBorders>
              <w:top w:val="single" w:sz="4" w:space="0" w:color="auto"/>
              <w:left w:val="nil"/>
              <w:bottom w:val="single" w:sz="4" w:space="0" w:color="auto"/>
              <w:right w:val="single" w:sz="8" w:space="0" w:color="auto"/>
            </w:tcBorders>
            <w:shd w:val="clear" w:color="000000" w:fill="C6E0B4"/>
            <w:vAlign w:val="center"/>
            <w:hideMark/>
          </w:tcPr>
          <w:p w14:paraId="10BCB2ED" w14:textId="77777777" w:rsidR="006F557B" w:rsidRPr="00445FE8" w:rsidRDefault="006F557B" w:rsidP="008F3E8C">
            <w:pPr>
              <w:spacing w:line="276" w:lineRule="auto"/>
              <w:jc w:val="center"/>
              <w:rPr>
                <w:b/>
                <w:bCs/>
                <w:sz w:val="14"/>
                <w:szCs w:val="14"/>
              </w:rPr>
            </w:pPr>
            <w:r w:rsidRPr="00445FE8">
              <w:rPr>
                <w:b/>
                <w:bCs/>
                <w:sz w:val="14"/>
                <w:szCs w:val="14"/>
              </w:rPr>
              <w:t>Indicador</w:t>
            </w:r>
          </w:p>
        </w:tc>
        <w:tc>
          <w:tcPr>
            <w:tcW w:w="433" w:type="pct"/>
            <w:tcBorders>
              <w:top w:val="single" w:sz="4" w:space="0" w:color="auto"/>
              <w:left w:val="nil"/>
              <w:bottom w:val="single" w:sz="4" w:space="0" w:color="auto"/>
              <w:right w:val="single" w:sz="8" w:space="0" w:color="auto"/>
            </w:tcBorders>
            <w:shd w:val="clear" w:color="000000" w:fill="FFC000"/>
            <w:vAlign w:val="center"/>
            <w:hideMark/>
          </w:tcPr>
          <w:p w14:paraId="3228F7AE" w14:textId="77777777" w:rsidR="006F557B" w:rsidRPr="00445FE8" w:rsidRDefault="006F557B" w:rsidP="008F3E8C">
            <w:pPr>
              <w:spacing w:line="276" w:lineRule="auto"/>
              <w:jc w:val="center"/>
              <w:rPr>
                <w:b/>
                <w:bCs/>
                <w:sz w:val="14"/>
                <w:szCs w:val="14"/>
              </w:rPr>
            </w:pPr>
            <w:r w:rsidRPr="00445FE8">
              <w:rPr>
                <w:b/>
                <w:bCs/>
                <w:sz w:val="14"/>
                <w:szCs w:val="14"/>
              </w:rPr>
              <w:t>Objetivo Estratégico Institucional</w:t>
            </w:r>
          </w:p>
        </w:tc>
        <w:tc>
          <w:tcPr>
            <w:tcW w:w="377" w:type="pct"/>
            <w:tcBorders>
              <w:top w:val="single" w:sz="4" w:space="0" w:color="auto"/>
              <w:left w:val="nil"/>
              <w:bottom w:val="single" w:sz="4" w:space="0" w:color="auto"/>
              <w:right w:val="single" w:sz="8" w:space="0" w:color="auto"/>
            </w:tcBorders>
            <w:shd w:val="clear" w:color="000000" w:fill="FFC000"/>
            <w:vAlign w:val="center"/>
            <w:hideMark/>
          </w:tcPr>
          <w:p w14:paraId="68B28FEC" w14:textId="77777777" w:rsidR="006F557B" w:rsidRPr="00445FE8" w:rsidRDefault="006F557B" w:rsidP="008F3E8C">
            <w:pPr>
              <w:spacing w:line="276" w:lineRule="auto"/>
              <w:jc w:val="center"/>
              <w:rPr>
                <w:b/>
                <w:bCs/>
                <w:sz w:val="14"/>
                <w:szCs w:val="14"/>
              </w:rPr>
            </w:pPr>
            <w:r w:rsidRPr="00445FE8">
              <w:rPr>
                <w:b/>
                <w:bCs/>
                <w:sz w:val="14"/>
                <w:szCs w:val="14"/>
              </w:rPr>
              <w:t xml:space="preserve">Resultado Estratégico </w:t>
            </w:r>
          </w:p>
        </w:tc>
        <w:tc>
          <w:tcPr>
            <w:tcW w:w="306" w:type="pct"/>
            <w:gridSpan w:val="2"/>
            <w:tcBorders>
              <w:top w:val="single" w:sz="4" w:space="0" w:color="auto"/>
              <w:left w:val="nil"/>
              <w:bottom w:val="single" w:sz="4" w:space="0" w:color="auto"/>
              <w:right w:val="single" w:sz="8" w:space="0" w:color="auto"/>
            </w:tcBorders>
            <w:shd w:val="clear" w:color="000000" w:fill="FFC000"/>
            <w:vAlign w:val="center"/>
            <w:hideMark/>
          </w:tcPr>
          <w:p w14:paraId="2548360A" w14:textId="77777777" w:rsidR="006F557B" w:rsidRPr="00445FE8" w:rsidRDefault="006F557B" w:rsidP="008F3E8C">
            <w:pPr>
              <w:spacing w:line="276" w:lineRule="auto"/>
              <w:jc w:val="center"/>
              <w:rPr>
                <w:b/>
                <w:bCs/>
                <w:sz w:val="14"/>
                <w:szCs w:val="14"/>
              </w:rPr>
            </w:pPr>
            <w:r w:rsidRPr="00445FE8">
              <w:rPr>
                <w:b/>
                <w:bCs/>
                <w:sz w:val="14"/>
                <w:szCs w:val="14"/>
              </w:rPr>
              <w:t>Indicador de Resultado Estratégico</w:t>
            </w:r>
          </w:p>
        </w:tc>
      </w:tr>
      <w:tr w:rsidR="0013652A" w:rsidRPr="00E80667" w14:paraId="2B171E30" w14:textId="77777777" w:rsidTr="00E3181A">
        <w:trPr>
          <w:gridAfter w:val="1"/>
          <w:wAfter w:w="13" w:type="pct"/>
          <w:trHeight w:val="9141"/>
        </w:trPr>
        <w:tc>
          <w:tcPr>
            <w:tcW w:w="293" w:type="pct"/>
            <w:tcBorders>
              <w:top w:val="single" w:sz="4" w:space="0" w:color="auto"/>
              <w:left w:val="single" w:sz="8" w:space="0" w:color="auto"/>
              <w:bottom w:val="single" w:sz="8" w:space="0" w:color="FFFFFF"/>
              <w:right w:val="single" w:sz="8" w:space="0" w:color="auto"/>
            </w:tcBorders>
            <w:shd w:val="clear" w:color="000000" w:fill="C9C9C9"/>
            <w:hideMark/>
          </w:tcPr>
          <w:p w14:paraId="2B171E22" w14:textId="077069E0" w:rsidR="00703103" w:rsidRPr="00E80667" w:rsidRDefault="00703103" w:rsidP="00305E0D">
            <w:pPr>
              <w:spacing w:line="276" w:lineRule="auto"/>
              <w:rPr>
                <w:b/>
                <w:bCs/>
                <w:sz w:val="16"/>
                <w:szCs w:val="16"/>
              </w:rPr>
            </w:pPr>
          </w:p>
        </w:tc>
        <w:tc>
          <w:tcPr>
            <w:tcW w:w="361" w:type="pct"/>
            <w:tcBorders>
              <w:top w:val="single" w:sz="4" w:space="0" w:color="auto"/>
              <w:left w:val="single" w:sz="8" w:space="0" w:color="auto"/>
              <w:bottom w:val="single" w:sz="8" w:space="0" w:color="FFFFFF"/>
              <w:right w:val="single" w:sz="8" w:space="0" w:color="auto"/>
            </w:tcBorders>
            <w:shd w:val="clear" w:color="000000" w:fill="C9C9C9"/>
            <w:hideMark/>
          </w:tcPr>
          <w:p w14:paraId="2B171E23" w14:textId="7E9A6653" w:rsidR="00703103" w:rsidRPr="00E80667" w:rsidRDefault="00703103" w:rsidP="00305E0D">
            <w:pPr>
              <w:spacing w:line="276" w:lineRule="auto"/>
              <w:rPr>
                <w:b/>
                <w:bCs/>
                <w:sz w:val="16"/>
                <w:szCs w:val="16"/>
              </w:rPr>
            </w:pPr>
          </w:p>
        </w:tc>
        <w:tc>
          <w:tcPr>
            <w:tcW w:w="367" w:type="pct"/>
            <w:tcBorders>
              <w:top w:val="single" w:sz="4" w:space="0" w:color="auto"/>
              <w:left w:val="single" w:sz="8" w:space="0" w:color="auto"/>
              <w:bottom w:val="single" w:sz="8" w:space="0" w:color="FFFFFF"/>
              <w:right w:val="single" w:sz="8" w:space="0" w:color="auto"/>
            </w:tcBorders>
            <w:shd w:val="clear" w:color="000000" w:fill="C9C9C9"/>
            <w:hideMark/>
          </w:tcPr>
          <w:p w14:paraId="2B171E24" w14:textId="045487F3" w:rsidR="00703103" w:rsidRPr="00E80667" w:rsidRDefault="00703103" w:rsidP="00305E0D">
            <w:pPr>
              <w:spacing w:line="276" w:lineRule="auto"/>
              <w:rPr>
                <w:b/>
                <w:bCs/>
                <w:sz w:val="16"/>
                <w:szCs w:val="16"/>
              </w:rPr>
            </w:pPr>
          </w:p>
        </w:tc>
        <w:tc>
          <w:tcPr>
            <w:tcW w:w="369" w:type="pct"/>
            <w:tcBorders>
              <w:top w:val="single" w:sz="4" w:space="0" w:color="auto"/>
              <w:left w:val="single" w:sz="8" w:space="0" w:color="auto"/>
              <w:bottom w:val="single" w:sz="8" w:space="0" w:color="FFFFFF"/>
              <w:right w:val="single" w:sz="8" w:space="0" w:color="auto"/>
            </w:tcBorders>
            <w:shd w:val="clear" w:color="000000" w:fill="C9C9C9"/>
            <w:hideMark/>
          </w:tcPr>
          <w:p w14:paraId="2B171E25" w14:textId="39F02A41" w:rsidR="00703103" w:rsidRPr="00E80667" w:rsidRDefault="00703103" w:rsidP="00305E0D">
            <w:pPr>
              <w:spacing w:line="276" w:lineRule="auto"/>
              <w:rPr>
                <w:b/>
                <w:bCs/>
                <w:sz w:val="16"/>
                <w:szCs w:val="16"/>
              </w:rPr>
            </w:pPr>
          </w:p>
        </w:tc>
        <w:tc>
          <w:tcPr>
            <w:tcW w:w="439" w:type="pct"/>
            <w:tcBorders>
              <w:top w:val="single" w:sz="4" w:space="0" w:color="auto"/>
              <w:left w:val="single" w:sz="8" w:space="0" w:color="auto"/>
              <w:bottom w:val="nil"/>
              <w:right w:val="single" w:sz="8" w:space="0" w:color="auto"/>
            </w:tcBorders>
            <w:shd w:val="clear" w:color="000000" w:fill="C9C9C9"/>
            <w:vAlign w:val="center"/>
            <w:hideMark/>
          </w:tcPr>
          <w:p w14:paraId="2B171E26" w14:textId="77777777" w:rsidR="00703103" w:rsidRPr="00E80667" w:rsidRDefault="00703103" w:rsidP="00305E0D">
            <w:pPr>
              <w:spacing w:line="276" w:lineRule="auto"/>
              <w:rPr>
                <w:b/>
                <w:bCs/>
                <w:sz w:val="16"/>
                <w:szCs w:val="16"/>
              </w:rPr>
            </w:pPr>
          </w:p>
        </w:tc>
        <w:tc>
          <w:tcPr>
            <w:tcW w:w="367" w:type="pct"/>
            <w:tcBorders>
              <w:top w:val="single" w:sz="4" w:space="0" w:color="auto"/>
              <w:left w:val="single" w:sz="8" w:space="0" w:color="auto"/>
              <w:bottom w:val="single" w:sz="8" w:space="0" w:color="FFFFFF"/>
              <w:right w:val="single" w:sz="8" w:space="0" w:color="auto"/>
            </w:tcBorders>
            <w:shd w:val="clear" w:color="000000" w:fill="C9C9C9"/>
            <w:hideMark/>
          </w:tcPr>
          <w:p w14:paraId="2B171E27" w14:textId="6224EB67" w:rsidR="00703103" w:rsidRPr="00E80667" w:rsidRDefault="00703103" w:rsidP="00305E0D">
            <w:pPr>
              <w:spacing w:line="276" w:lineRule="auto"/>
              <w:rPr>
                <w:b/>
                <w:bCs/>
                <w:sz w:val="16"/>
                <w:szCs w:val="16"/>
              </w:rPr>
            </w:pPr>
            <w:r w:rsidRPr="00E80667">
              <w:rPr>
                <w:b/>
                <w:bCs/>
                <w:sz w:val="16"/>
                <w:szCs w:val="16"/>
              </w:rPr>
              <w:t xml:space="preserve">Estados insulares en desarrollo y los países africanos, a fin de que sus estudiantes puedan matricularse en programas de enseñanza superior, incluidos programas de formación profesional y programas técnicos, científicos, de ingeniería y de tecnología </w:t>
            </w:r>
          </w:p>
        </w:tc>
        <w:tc>
          <w:tcPr>
            <w:tcW w:w="292" w:type="pct"/>
            <w:tcBorders>
              <w:top w:val="single" w:sz="4" w:space="0" w:color="auto"/>
              <w:left w:val="single" w:sz="8" w:space="0" w:color="auto"/>
              <w:bottom w:val="single" w:sz="8" w:space="0" w:color="FFFFFF"/>
              <w:right w:val="single" w:sz="8" w:space="0" w:color="auto"/>
            </w:tcBorders>
            <w:shd w:val="clear" w:color="000000" w:fill="C9C9C9"/>
            <w:hideMark/>
          </w:tcPr>
          <w:p w14:paraId="2B171E28" w14:textId="7104D419" w:rsidR="00703103" w:rsidRPr="00E80667" w:rsidRDefault="00703103" w:rsidP="00305E0D">
            <w:pPr>
              <w:spacing w:line="276" w:lineRule="auto"/>
              <w:rPr>
                <w:b/>
                <w:bCs/>
                <w:sz w:val="16"/>
                <w:szCs w:val="16"/>
              </w:rPr>
            </w:pPr>
          </w:p>
        </w:tc>
        <w:tc>
          <w:tcPr>
            <w:tcW w:w="366" w:type="pct"/>
            <w:tcBorders>
              <w:top w:val="single" w:sz="4" w:space="0" w:color="auto"/>
              <w:left w:val="single" w:sz="8" w:space="0" w:color="auto"/>
              <w:bottom w:val="single" w:sz="8" w:space="0" w:color="FFFFFF"/>
              <w:right w:val="single" w:sz="8" w:space="0" w:color="auto"/>
            </w:tcBorders>
            <w:shd w:val="clear" w:color="000000" w:fill="C9C9C9"/>
            <w:hideMark/>
          </w:tcPr>
          <w:p w14:paraId="2B171E29" w14:textId="6149AC48" w:rsidR="00703103" w:rsidRPr="00E80667" w:rsidRDefault="00703103" w:rsidP="00305E0D">
            <w:pPr>
              <w:spacing w:line="276" w:lineRule="auto"/>
              <w:rPr>
                <w:b/>
                <w:bCs/>
                <w:sz w:val="16"/>
                <w:szCs w:val="16"/>
              </w:rPr>
            </w:pPr>
          </w:p>
        </w:tc>
        <w:tc>
          <w:tcPr>
            <w:tcW w:w="372" w:type="pct"/>
            <w:tcBorders>
              <w:top w:val="single" w:sz="4" w:space="0" w:color="auto"/>
              <w:left w:val="single" w:sz="8" w:space="0" w:color="auto"/>
              <w:bottom w:val="single" w:sz="8" w:space="0" w:color="FFFFFF"/>
              <w:right w:val="single" w:sz="8" w:space="0" w:color="auto"/>
            </w:tcBorders>
            <w:shd w:val="clear" w:color="000000" w:fill="C9C9C9"/>
            <w:hideMark/>
          </w:tcPr>
          <w:p w14:paraId="2B171E2A" w14:textId="626320E5" w:rsidR="00703103" w:rsidRPr="00E80667" w:rsidRDefault="00703103" w:rsidP="00305E0D">
            <w:pPr>
              <w:spacing w:line="276" w:lineRule="auto"/>
              <w:rPr>
                <w:b/>
                <w:bCs/>
                <w:sz w:val="16"/>
                <w:szCs w:val="16"/>
              </w:rPr>
            </w:pPr>
          </w:p>
        </w:tc>
        <w:tc>
          <w:tcPr>
            <w:tcW w:w="286" w:type="pct"/>
            <w:tcBorders>
              <w:top w:val="single" w:sz="4" w:space="0" w:color="auto"/>
              <w:left w:val="nil"/>
              <w:bottom w:val="single" w:sz="8" w:space="0" w:color="FFFFFF"/>
              <w:right w:val="single" w:sz="8" w:space="0" w:color="auto"/>
            </w:tcBorders>
            <w:shd w:val="clear" w:color="000000" w:fill="C9C9C9"/>
            <w:hideMark/>
          </w:tcPr>
          <w:p w14:paraId="2B171E2B" w14:textId="0FF1C9C3" w:rsidR="00703103" w:rsidRPr="00E80667" w:rsidRDefault="00703103" w:rsidP="00305E0D">
            <w:pPr>
              <w:spacing w:line="276" w:lineRule="auto"/>
              <w:rPr>
                <w:b/>
                <w:bCs/>
                <w:sz w:val="16"/>
                <w:szCs w:val="16"/>
              </w:rPr>
            </w:pPr>
          </w:p>
        </w:tc>
        <w:tc>
          <w:tcPr>
            <w:tcW w:w="372" w:type="pct"/>
            <w:tcBorders>
              <w:top w:val="single" w:sz="4" w:space="0" w:color="auto"/>
              <w:left w:val="nil"/>
              <w:bottom w:val="single" w:sz="8" w:space="0" w:color="FFFFFF"/>
              <w:right w:val="single" w:sz="8" w:space="0" w:color="auto"/>
            </w:tcBorders>
            <w:shd w:val="clear" w:color="000000" w:fill="C9C9C9"/>
            <w:hideMark/>
          </w:tcPr>
          <w:p w14:paraId="2B171E2C" w14:textId="49D5E5C7" w:rsidR="00703103" w:rsidRPr="00E80667" w:rsidRDefault="00703103" w:rsidP="00305E0D">
            <w:pPr>
              <w:spacing w:line="276" w:lineRule="auto"/>
              <w:rPr>
                <w:b/>
                <w:bCs/>
                <w:sz w:val="16"/>
                <w:szCs w:val="16"/>
              </w:rPr>
            </w:pPr>
          </w:p>
        </w:tc>
        <w:tc>
          <w:tcPr>
            <w:tcW w:w="433" w:type="pct"/>
            <w:tcBorders>
              <w:top w:val="single" w:sz="4" w:space="0" w:color="auto"/>
              <w:left w:val="nil"/>
              <w:bottom w:val="single" w:sz="8" w:space="0" w:color="FFFFFF"/>
              <w:right w:val="single" w:sz="8" w:space="0" w:color="auto"/>
            </w:tcBorders>
            <w:shd w:val="clear" w:color="000000" w:fill="C9C9C9"/>
            <w:hideMark/>
          </w:tcPr>
          <w:p w14:paraId="2B171E2D" w14:textId="3F4A2233" w:rsidR="00703103" w:rsidRPr="00E80667" w:rsidRDefault="00703103" w:rsidP="00305E0D">
            <w:pPr>
              <w:spacing w:line="276" w:lineRule="auto"/>
              <w:rPr>
                <w:b/>
                <w:bCs/>
                <w:sz w:val="16"/>
                <w:szCs w:val="16"/>
              </w:rPr>
            </w:pPr>
            <w:r w:rsidRPr="00E80667">
              <w:rPr>
                <w:b/>
                <w:bCs/>
                <w:sz w:val="16"/>
                <w:szCs w:val="16"/>
              </w:rPr>
              <w:t xml:space="preserve"> de </w:t>
            </w:r>
            <w:r w:rsidR="00120705" w:rsidRPr="00E80667">
              <w:rPr>
                <w:b/>
                <w:bCs/>
                <w:sz w:val="16"/>
                <w:szCs w:val="16"/>
              </w:rPr>
              <w:t>conocimientos</w:t>
            </w:r>
            <w:r w:rsidRPr="00E80667">
              <w:rPr>
                <w:b/>
                <w:bCs/>
                <w:sz w:val="16"/>
                <w:szCs w:val="16"/>
              </w:rPr>
              <w:t xml:space="preserve"> pertinentes para la </w:t>
            </w:r>
            <w:r w:rsidR="00120705" w:rsidRPr="00E80667">
              <w:rPr>
                <w:b/>
                <w:bCs/>
                <w:sz w:val="16"/>
                <w:szCs w:val="16"/>
              </w:rPr>
              <w:t>solución</w:t>
            </w:r>
            <w:r w:rsidRPr="00E80667">
              <w:rPr>
                <w:b/>
                <w:bCs/>
                <w:sz w:val="16"/>
                <w:szCs w:val="16"/>
              </w:rPr>
              <w:t xml:space="preserve"> de las grandes </w:t>
            </w:r>
            <w:r w:rsidR="00120705" w:rsidRPr="00E80667">
              <w:rPr>
                <w:b/>
                <w:bCs/>
                <w:sz w:val="16"/>
                <w:szCs w:val="16"/>
              </w:rPr>
              <w:t>problemáticas</w:t>
            </w:r>
            <w:r w:rsidRPr="00E80667">
              <w:rPr>
                <w:b/>
                <w:bCs/>
                <w:sz w:val="16"/>
                <w:szCs w:val="16"/>
              </w:rPr>
              <w:t xml:space="preserve"> de </w:t>
            </w:r>
            <w:r w:rsidR="00120705" w:rsidRPr="00E80667">
              <w:rPr>
                <w:b/>
                <w:bCs/>
                <w:sz w:val="16"/>
                <w:szCs w:val="16"/>
              </w:rPr>
              <w:t>país</w:t>
            </w:r>
            <w:r w:rsidRPr="00E80667">
              <w:rPr>
                <w:b/>
                <w:bCs/>
                <w:sz w:val="16"/>
                <w:szCs w:val="16"/>
              </w:rPr>
              <w:t>.</w:t>
            </w:r>
          </w:p>
        </w:tc>
        <w:tc>
          <w:tcPr>
            <w:tcW w:w="377" w:type="pct"/>
            <w:tcBorders>
              <w:top w:val="single" w:sz="4" w:space="0" w:color="auto"/>
              <w:left w:val="nil"/>
              <w:bottom w:val="single" w:sz="8" w:space="0" w:color="FFFFFF"/>
              <w:right w:val="single" w:sz="8" w:space="0" w:color="auto"/>
            </w:tcBorders>
            <w:shd w:val="clear" w:color="000000" w:fill="C9C9C9"/>
            <w:hideMark/>
          </w:tcPr>
          <w:p w14:paraId="2B171E2E" w14:textId="6A9FA8DC" w:rsidR="00703103" w:rsidRPr="00E80667" w:rsidRDefault="00703103" w:rsidP="00305E0D">
            <w:pPr>
              <w:spacing w:line="276" w:lineRule="auto"/>
              <w:rPr>
                <w:b/>
                <w:bCs/>
                <w:sz w:val="16"/>
                <w:szCs w:val="16"/>
              </w:rPr>
            </w:pPr>
            <w:r w:rsidRPr="00E80667">
              <w:rPr>
                <w:b/>
                <w:bCs/>
                <w:sz w:val="16"/>
                <w:szCs w:val="16"/>
              </w:rPr>
              <w:t>de los problemas actuales de país.</w:t>
            </w:r>
          </w:p>
        </w:tc>
        <w:tc>
          <w:tcPr>
            <w:tcW w:w="293" w:type="pct"/>
            <w:tcBorders>
              <w:top w:val="single" w:sz="4" w:space="0" w:color="auto"/>
              <w:left w:val="nil"/>
              <w:bottom w:val="single" w:sz="8" w:space="0" w:color="FFFFFF"/>
              <w:right w:val="single" w:sz="8" w:space="0" w:color="auto"/>
            </w:tcBorders>
            <w:shd w:val="clear" w:color="000000" w:fill="C9C9C9"/>
            <w:hideMark/>
          </w:tcPr>
          <w:p w14:paraId="2B171E2F" w14:textId="0A1DFDBB" w:rsidR="00703103" w:rsidRPr="00E80667" w:rsidRDefault="00703103" w:rsidP="00305E0D">
            <w:pPr>
              <w:spacing w:line="276" w:lineRule="auto"/>
              <w:rPr>
                <w:b/>
                <w:bCs/>
                <w:sz w:val="16"/>
                <w:szCs w:val="16"/>
              </w:rPr>
            </w:pPr>
          </w:p>
        </w:tc>
      </w:tr>
    </w:tbl>
    <w:p w14:paraId="2B171E31" w14:textId="56084865" w:rsidR="00CF09A6" w:rsidRDefault="00CF09A6" w:rsidP="00305E0D">
      <w:pPr>
        <w:autoSpaceDE w:val="0"/>
        <w:autoSpaceDN w:val="0"/>
        <w:adjustRightInd w:val="0"/>
        <w:spacing w:line="276" w:lineRule="auto"/>
        <w:jc w:val="both"/>
      </w:pPr>
    </w:p>
    <w:p w14:paraId="16CE25F5" w14:textId="7D92E49E" w:rsidR="00E3181A" w:rsidRDefault="00E3181A" w:rsidP="00305E0D">
      <w:pPr>
        <w:autoSpaceDE w:val="0"/>
        <w:autoSpaceDN w:val="0"/>
        <w:adjustRightInd w:val="0"/>
        <w:spacing w:line="276" w:lineRule="auto"/>
        <w:jc w:val="both"/>
      </w:pPr>
    </w:p>
    <w:tbl>
      <w:tblPr>
        <w:tblW w:w="5003" w:type="pct"/>
        <w:tblInd w:w="416" w:type="dxa"/>
        <w:tblLayout w:type="fixed"/>
        <w:tblCellMar>
          <w:top w:w="15" w:type="dxa"/>
          <w:bottom w:w="15" w:type="dxa"/>
        </w:tblCellMar>
        <w:tblLook w:val="04A0" w:firstRow="1" w:lastRow="0" w:firstColumn="1" w:lastColumn="0" w:noHBand="0" w:noVBand="1"/>
      </w:tblPr>
      <w:tblGrid>
        <w:gridCol w:w="567"/>
        <w:gridCol w:w="699"/>
        <w:gridCol w:w="711"/>
        <w:gridCol w:w="715"/>
        <w:gridCol w:w="850"/>
        <w:gridCol w:w="711"/>
        <w:gridCol w:w="566"/>
        <w:gridCol w:w="709"/>
        <w:gridCol w:w="721"/>
        <w:gridCol w:w="554"/>
        <w:gridCol w:w="721"/>
        <w:gridCol w:w="839"/>
        <w:gridCol w:w="730"/>
        <w:gridCol w:w="568"/>
        <w:gridCol w:w="25"/>
      </w:tblGrid>
      <w:tr w:rsidR="00E3181A" w:rsidRPr="00E80667" w14:paraId="3EF1629D" w14:textId="77777777" w:rsidTr="00E3181A">
        <w:trPr>
          <w:trHeight w:val="420"/>
        </w:trPr>
        <w:tc>
          <w:tcPr>
            <w:tcW w:w="3884" w:type="pct"/>
            <w:gridSpan w:val="11"/>
            <w:tcBorders>
              <w:top w:val="single" w:sz="8" w:space="0" w:color="auto"/>
              <w:left w:val="single" w:sz="8" w:space="0" w:color="auto"/>
              <w:bottom w:val="single" w:sz="4" w:space="0" w:color="auto"/>
              <w:right w:val="nil"/>
            </w:tcBorders>
            <w:shd w:val="clear" w:color="000000" w:fill="002060"/>
            <w:noWrap/>
            <w:vAlign w:val="center"/>
            <w:hideMark/>
          </w:tcPr>
          <w:p w14:paraId="14CEF7F5" w14:textId="77777777" w:rsidR="00E3181A" w:rsidRPr="00E80667" w:rsidRDefault="00E3181A" w:rsidP="008F3E8C">
            <w:pPr>
              <w:spacing w:line="276" w:lineRule="auto"/>
              <w:jc w:val="center"/>
              <w:rPr>
                <w:b/>
                <w:bCs/>
                <w:sz w:val="16"/>
                <w:szCs w:val="16"/>
              </w:rPr>
            </w:pPr>
            <w:r w:rsidRPr="00E80667">
              <w:rPr>
                <w:b/>
                <w:bCs/>
                <w:sz w:val="16"/>
                <w:szCs w:val="16"/>
              </w:rPr>
              <w:lastRenderedPageBreak/>
              <w:t xml:space="preserve">PLANIFICACIÓN GLOBAL </w:t>
            </w:r>
          </w:p>
        </w:tc>
        <w:tc>
          <w:tcPr>
            <w:tcW w:w="1116" w:type="pct"/>
            <w:gridSpan w:val="4"/>
            <w:tcBorders>
              <w:top w:val="single" w:sz="8" w:space="0" w:color="auto"/>
              <w:left w:val="single" w:sz="8" w:space="0" w:color="auto"/>
              <w:bottom w:val="single" w:sz="4" w:space="0" w:color="auto"/>
              <w:right w:val="nil"/>
            </w:tcBorders>
            <w:shd w:val="clear" w:color="000000" w:fill="002060"/>
            <w:noWrap/>
            <w:vAlign w:val="center"/>
            <w:hideMark/>
          </w:tcPr>
          <w:p w14:paraId="630B2E05" w14:textId="77777777" w:rsidR="00E3181A" w:rsidRPr="00E80667" w:rsidRDefault="00E3181A" w:rsidP="008F3E8C">
            <w:pPr>
              <w:spacing w:line="276" w:lineRule="auto"/>
              <w:jc w:val="center"/>
              <w:rPr>
                <w:b/>
                <w:bCs/>
                <w:sz w:val="16"/>
                <w:szCs w:val="16"/>
              </w:rPr>
            </w:pPr>
            <w:r w:rsidRPr="00E80667">
              <w:rPr>
                <w:b/>
                <w:bCs/>
                <w:sz w:val="16"/>
                <w:szCs w:val="16"/>
              </w:rPr>
              <w:t>PLANIFICACIÓN INSTITUCIONAL</w:t>
            </w:r>
          </w:p>
        </w:tc>
      </w:tr>
      <w:tr w:rsidR="00E3181A" w:rsidRPr="00E80667" w14:paraId="47E636BB" w14:textId="77777777" w:rsidTr="00E3181A">
        <w:trPr>
          <w:trHeight w:val="960"/>
        </w:trPr>
        <w:tc>
          <w:tcPr>
            <w:tcW w:w="654" w:type="pct"/>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4D60F0FC" w14:textId="77777777" w:rsidR="00E3181A" w:rsidRPr="00E80667" w:rsidRDefault="00E3181A" w:rsidP="008F3E8C">
            <w:pPr>
              <w:spacing w:line="276" w:lineRule="auto"/>
              <w:jc w:val="center"/>
              <w:rPr>
                <w:b/>
                <w:bCs/>
                <w:sz w:val="16"/>
                <w:szCs w:val="16"/>
              </w:rPr>
            </w:pPr>
            <w:r w:rsidRPr="00E80667">
              <w:rPr>
                <w:b/>
                <w:bCs/>
                <w:sz w:val="16"/>
                <w:szCs w:val="16"/>
              </w:rPr>
              <w:t>Visión de País</w:t>
            </w:r>
          </w:p>
        </w:tc>
        <w:tc>
          <w:tcPr>
            <w:tcW w:w="736" w:type="pct"/>
            <w:gridSpan w:val="2"/>
            <w:tcBorders>
              <w:top w:val="single" w:sz="4" w:space="0" w:color="auto"/>
              <w:left w:val="single" w:sz="4" w:space="0" w:color="auto"/>
              <w:bottom w:val="single" w:sz="4" w:space="0" w:color="auto"/>
              <w:right w:val="single" w:sz="4" w:space="0" w:color="auto"/>
            </w:tcBorders>
            <w:shd w:val="clear" w:color="000000" w:fill="ED95AE"/>
            <w:vAlign w:val="center"/>
            <w:hideMark/>
          </w:tcPr>
          <w:p w14:paraId="1B09C61F" w14:textId="77777777" w:rsidR="00E3181A" w:rsidRPr="00E80667" w:rsidRDefault="00E3181A" w:rsidP="008F3E8C">
            <w:pPr>
              <w:spacing w:line="276" w:lineRule="auto"/>
              <w:jc w:val="center"/>
              <w:rPr>
                <w:b/>
                <w:bCs/>
                <w:sz w:val="16"/>
                <w:szCs w:val="16"/>
              </w:rPr>
            </w:pPr>
            <w:r w:rsidRPr="00E80667">
              <w:rPr>
                <w:b/>
                <w:bCs/>
                <w:sz w:val="16"/>
                <w:szCs w:val="16"/>
              </w:rPr>
              <w:t xml:space="preserve">Plan de Nación </w:t>
            </w:r>
          </w:p>
        </w:tc>
        <w:tc>
          <w:tcPr>
            <w:tcW w:w="1098" w:type="pct"/>
            <w:gridSpan w:val="3"/>
            <w:tcBorders>
              <w:top w:val="single" w:sz="4" w:space="0" w:color="auto"/>
              <w:left w:val="single" w:sz="4" w:space="0" w:color="auto"/>
              <w:bottom w:val="single" w:sz="4" w:space="0" w:color="auto"/>
              <w:right w:val="single" w:sz="4" w:space="0" w:color="auto"/>
            </w:tcBorders>
            <w:shd w:val="clear" w:color="000000" w:fill="D6DCE4"/>
            <w:vAlign w:val="center"/>
            <w:hideMark/>
          </w:tcPr>
          <w:p w14:paraId="61024D2E" w14:textId="77777777" w:rsidR="00E3181A" w:rsidRPr="00E80667" w:rsidRDefault="00E3181A" w:rsidP="008F3E8C">
            <w:pPr>
              <w:spacing w:line="276" w:lineRule="auto"/>
              <w:jc w:val="center"/>
              <w:rPr>
                <w:b/>
                <w:bCs/>
                <w:sz w:val="16"/>
                <w:szCs w:val="16"/>
              </w:rPr>
            </w:pPr>
            <w:r w:rsidRPr="00E80667">
              <w:rPr>
                <w:b/>
                <w:bCs/>
                <w:sz w:val="16"/>
                <w:szCs w:val="16"/>
              </w:rPr>
              <w:t>Agenda Nacional - Objetivos de Desarrollo Sostenible (AN-ODS)</w:t>
            </w:r>
          </w:p>
        </w:tc>
        <w:tc>
          <w:tcPr>
            <w:tcW w:w="1396" w:type="pct"/>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3057C736" w14:textId="77777777" w:rsidR="00E3181A" w:rsidRPr="00E80667" w:rsidRDefault="00E3181A" w:rsidP="008F3E8C">
            <w:pPr>
              <w:spacing w:line="276" w:lineRule="auto"/>
              <w:jc w:val="center"/>
              <w:rPr>
                <w:b/>
                <w:bCs/>
                <w:sz w:val="16"/>
                <w:szCs w:val="16"/>
              </w:rPr>
            </w:pPr>
            <w:r w:rsidRPr="00E80667">
              <w:rPr>
                <w:b/>
                <w:bCs/>
                <w:sz w:val="16"/>
                <w:szCs w:val="16"/>
              </w:rPr>
              <w:t>Plan Estratégico de Gobierno (PEG)</w:t>
            </w:r>
          </w:p>
        </w:tc>
        <w:tc>
          <w:tcPr>
            <w:tcW w:w="1116" w:type="pct"/>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328232DE" w14:textId="77777777" w:rsidR="00E3181A" w:rsidRPr="00E80667" w:rsidRDefault="00E3181A" w:rsidP="008F3E8C">
            <w:pPr>
              <w:spacing w:line="276" w:lineRule="auto"/>
              <w:jc w:val="center"/>
              <w:rPr>
                <w:b/>
                <w:bCs/>
                <w:sz w:val="16"/>
                <w:szCs w:val="16"/>
              </w:rPr>
            </w:pPr>
            <w:r w:rsidRPr="00E80667">
              <w:rPr>
                <w:b/>
                <w:bCs/>
                <w:sz w:val="16"/>
                <w:szCs w:val="16"/>
              </w:rPr>
              <w:t>Plan Estratégico Institucional (PEI)</w:t>
            </w:r>
          </w:p>
        </w:tc>
      </w:tr>
      <w:tr w:rsidR="00E3181A" w:rsidRPr="00445FE8" w14:paraId="67346ECB" w14:textId="77777777" w:rsidTr="00E3181A">
        <w:trPr>
          <w:trHeight w:val="990"/>
        </w:trPr>
        <w:tc>
          <w:tcPr>
            <w:tcW w:w="293"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65CE73BB" w14:textId="77777777" w:rsidR="00E3181A" w:rsidRPr="00445FE8" w:rsidRDefault="00E3181A" w:rsidP="008F3E8C">
            <w:pPr>
              <w:spacing w:line="276" w:lineRule="auto"/>
              <w:jc w:val="center"/>
              <w:rPr>
                <w:b/>
                <w:bCs/>
                <w:sz w:val="14"/>
                <w:szCs w:val="14"/>
              </w:rPr>
            </w:pPr>
            <w:r w:rsidRPr="00445FE8">
              <w:rPr>
                <w:b/>
                <w:bCs/>
                <w:sz w:val="14"/>
                <w:szCs w:val="14"/>
              </w:rPr>
              <w:t>Objetivos</w:t>
            </w:r>
          </w:p>
        </w:tc>
        <w:tc>
          <w:tcPr>
            <w:tcW w:w="361" w:type="pct"/>
            <w:tcBorders>
              <w:top w:val="single" w:sz="4" w:space="0" w:color="auto"/>
              <w:left w:val="nil"/>
              <w:bottom w:val="single" w:sz="4" w:space="0" w:color="auto"/>
              <w:right w:val="single" w:sz="8" w:space="0" w:color="auto"/>
            </w:tcBorders>
            <w:shd w:val="clear" w:color="000000" w:fill="9BC2E6"/>
            <w:vAlign w:val="center"/>
            <w:hideMark/>
          </w:tcPr>
          <w:p w14:paraId="3C3AB7EF" w14:textId="77777777" w:rsidR="00E3181A" w:rsidRPr="00445FE8" w:rsidRDefault="00E3181A" w:rsidP="008F3E8C">
            <w:pPr>
              <w:spacing w:line="276" w:lineRule="auto"/>
              <w:jc w:val="center"/>
              <w:rPr>
                <w:b/>
                <w:bCs/>
                <w:sz w:val="14"/>
                <w:szCs w:val="14"/>
              </w:rPr>
            </w:pPr>
            <w:r w:rsidRPr="00445FE8">
              <w:rPr>
                <w:b/>
                <w:bCs/>
                <w:sz w:val="14"/>
                <w:szCs w:val="14"/>
              </w:rPr>
              <w:t>Metas</w:t>
            </w:r>
          </w:p>
        </w:tc>
        <w:tc>
          <w:tcPr>
            <w:tcW w:w="367" w:type="pct"/>
            <w:tcBorders>
              <w:top w:val="single" w:sz="4" w:space="0" w:color="auto"/>
              <w:left w:val="nil"/>
              <w:bottom w:val="single" w:sz="4" w:space="0" w:color="auto"/>
              <w:right w:val="single" w:sz="8" w:space="0" w:color="auto"/>
            </w:tcBorders>
            <w:shd w:val="clear" w:color="000000" w:fill="ED95AE"/>
            <w:vAlign w:val="center"/>
            <w:hideMark/>
          </w:tcPr>
          <w:p w14:paraId="33AF0DFD" w14:textId="77777777" w:rsidR="00E3181A" w:rsidRPr="00445FE8" w:rsidRDefault="00E3181A" w:rsidP="008F3E8C">
            <w:pPr>
              <w:spacing w:line="276" w:lineRule="auto"/>
              <w:jc w:val="center"/>
              <w:rPr>
                <w:b/>
                <w:bCs/>
                <w:sz w:val="14"/>
                <w:szCs w:val="14"/>
              </w:rPr>
            </w:pPr>
            <w:r w:rsidRPr="00445FE8">
              <w:rPr>
                <w:b/>
                <w:bCs/>
                <w:sz w:val="14"/>
                <w:szCs w:val="14"/>
              </w:rPr>
              <w:t xml:space="preserve">Lineamiento Estratégico </w:t>
            </w:r>
          </w:p>
        </w:tc>
        <w:tc>
          <w:tcPr>
            <w:tcW w:w="369" w:type="pct"/>
            <w:tcBorders>
              <w:top w:val="single" w:sz="4" w:space="0" w:color="auto"/>
              <w:left w:val="nil"/>
              <w:bottom w:val="single" w:sz="4" w:space="0" w:color="auto"/>
              <w:right w:val="single" w:sz="8" w:space="0" w:color="auto"/>
            </w:tcBorders>
            <w:shd w:val="clear" w:color="000000" w:fill="ED95AE"/>
            <w:vAlign w:val="center"/>
            <w:hideMark/>
          </w:tcPr>
          <w:p w14:paraId="5DB8654C" w14:textId="77777777" w:rsidR="00E3181A" w:rsidRPr="00445FE8" w:rsidRDefault="00E3181A" w:rsidP="008F3E8C">
            <w:pPr>
              <w:spacing w:line="276" w:lineRule="auto"/>
              <w:jc w:val="center"/>
              <w:rPr>
                <w:b/>
                <w:bCs/>
                <w:sz w:val="14"/>
                <w:szCs w:val="14"/>
              </w:rPr>
            </w:pPr>
            <w:r w:rsidRPr="00445FE8">
              <w:rPr>
                <w:b/>
                <w:bCs/>
                <w:sz w:val="14"/>
                <w:szCs w:val="14"/>
              </w:rPr>
              <w:t xml:space="preserve">Indicador del Plan de Nación </w:t>
            </w:r>
          </w:p>
        </w:tc>
        <w:tc>
          <w:tcPr>
            <w:tcW w:w="439" w:type="pct"/>
            <w:tcBorders>
              <w:top w:val="single" w:sz="4" w:space="0" w:color="auto"/>
              <w:left w:val="single" w:sz="8" w:space="0" w:color="auto"/>
              <w:bottom w:val="single" w:sz="4" w:space="0" w:color="auto"/>
              <w:right w:val="single" w:sz="8" w:space="0" w:color="auto"/>
            </w:tcBorders>
            <w:shd w:val="clear" w:color="000000" w:fill="D6DCE4"/>
            <w:vAlign w:val="center"/>
            <w:hideMark/>
          </w:tcPr>
          <w:p w14:paraId="0612EBE8" w14:textId="77777777" w:rsidR="00E3181A" w:rsidRPr="00445FE8" w:rsidRDefault="00E3181A" w:rsidP="008F3E8C">
            <w:pPr>
              <w:spacing w:line="276" w:lineRule="auto"/>
              <w:jc w:val="center"/>
              <w:rPr>
                <w:b/>
                <w:bCs/>
                <w:sz w:val="14"/>
                <w:szCs w:val="14"/>
              </w:rPr>
            </w:pPr>
            <w:r w:rsidRPr="00445FE8">
              <w:rPr>
                <w:b/>
                <w:bCs/>
                <w:sz w:val="14"/>
                <w:szCs w:val="14"/>
              </w:rPr>
              <w:t>ODS</w:t>
            </w:r>
          </w:p>
        </w:tc>
        <w:tc>
          <w:tcPr>
            <w:tcW w:w="367" w:type="pct"/>
            <w:tcBorders>
              <w:top w:val="single" w:sz="4" w:space="0" w:color="auto"/>
              <w:left w:val="nil"/>
              <w:bottom w:val="single" w:sz="4" w:space="0" w:color="auto"/>
              <w:right w:val="single" w:sz="8" w:space="0" w:color="auto"/>
            </w:tcBorders>
            <w:shd w:val="clear" w:color="000000" w:fill="D6DCE4"/>
            <w:vAlign w:val="center"/>
            <w:hideMark/>
          </w:tcPr>
          <w:p w14:paraId="1EF0C7D9" w14:textId="77777777" w:rsidR="00E3181A" w:rsidRPr="00445FE8" w:rsidRDefault="00E3181A" w:rsidP="008F3E8C">
            <w:pPr>
              <w:spacing w:line="276" w:lineRule="auto"/>
              <w:jc w:val="center"/>
              <w:rPr>
                <w:b/>
                <w:bCs/>
                <w:sz w:val="14"/>
                <w:szCs w:val="14"/>
              </w:rPr>
            </w:pPr>
            <w:r w:rsidRPr="00445FE8">
              <w:rPr>
                <w:b/>
                <w:bCs/>
                <w:sz w:val="14"/>
                <w:szCs w:val="14"/>
              </w:rPr>
              <w:t>Meta</w:t>
            </w:r>
          </w:p>
        </w:tc>
        <w:tc>
          <w:tcPr>
            <w:tcW w:w="292" w:type="pct"/>
            <w:tcBorders>
              <w:top w:val="single" w:sz="4" w:space="0" w:color="auto"/>
              <w:left w:val="nil"/>
              <w:bottom w:val="single" w:sz="4" w:space="0" w:color="auto"/>
              <w:right w:val="single" w:sz="8" w:space="0" w:color="auto"/>
            </w:tcBorders>
            <w:shd w:val="clear" w:color="000000" w:fill="D6DCE4"/>
            <w:vAlign w:val="center"/>
            <w:hideMark/>
          </w:tcPr>
          <w:p w14:paraId="162F9BE3" w14:textId="77777777" w:rsidR="00E3181A" w:rsidRPr="00445FE8" w:rsidRDefault="00E3181A" w:rsidP="008F3E8C">
            <w:pPr>
              <w:spacing w:line="276" w:lineRule="auto"/>
              <w:jc w:val="center"/>
              <w:rPr>
                <w:b/>
                <w:bCs/>
                <w:sz w:val="14"/>
                <w:szCs w:val="14"/>
              </w:rPr>
            </w:pPr>
            <w:r w:rsidRPr="00445FE8">
              <w:rPr>
                <w:b/>
                <w:bCs/>
                <w:sz w:val="14"/>
                <w:szCs w:val="14"/>
              </w:rPr>
              <w:t>Indicador de ODS</w:t>
            </w:r>
          </w:p>
        </w:tc>
        <w:tc>
          <w:tcPr>
            <w:tcW w:w="366"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3B7C14F4" w14:textId="77777777" w:rsidR="00E3181A" w:rsidRPr="00445FE8" w:rsidRDefault="00E3181A" w:rsidP="008F3E8C">
            <w:pPr>
              <w:spacing w:line="276" w:lineRule="auto"/>
              <w:jc w:val="center"/>
              <w:rPr>
                <w:b/>
                <w:bCs/>
                <w:sz w:val="14"/>
                <w:szCs w:val="14"/>
              </w:rPr>
            </w:pPr>
            <w:r w:rsidRPr="00445FE8">
              <w:rPr>
                <w:b/>
                <w:bCs/>
                <w:sz w:val="14"/>
                <w:szCs w:val="14"/>
              </w:rPr>
              <w:t>Sub-Sector / Eje</w:t>
            </w:r>
          </w:p>
        </w:tc>
        <w:tc>
          <w:tcPr>
            <w:tcW w:w="372" w:type="pct"/>
            <w:tcBorders>
              <w:top w:val="single" w:sz="4" w:space="0" w:color="auto"/>
              <w:left w:val="single" w:sz="8" w:space="0" w:color="auto"/>
              <w:bottom w:val="single" w:sz="4" w:space="0" w:color="auto"/>
              <w:right w:val="single" w:sz="8" w:space="0" w:color="auto"/>
            </w:tcBorders>
            <w:shd w:val="clear" w:color="000000" w:fill="C6E0B4"/>
            <w:vAlign w:val="center"/>
            <w:hideMark/>
          </w:tcPr>
          <w:p w14:paraId="223CA50A" w14:textId="77777777" w:rsidR="00E3181A" w:rsidRPr="00445FE8" w:rsidRDefault="00E3181A" w:rsidP="008F3E8C">
            <w:pPr>
              <w:spacing w:line="276" w:lineRule="auto"/>
              <w:jc w:val="center"/>
              <w:rPr>
                <w:b/>
                <w:bCs/>
                <w:sz w:val="14"/>
                <w:szCs w:val="14"/>
              </w:rPr>
            </w:pPr>
            <w:r w:rsidRPr="00445FE8">
              <w:rPr>
                <w:b/>
                <w:bCs/>
                <w:sz w:val="14"/>
                <w:szCs w:val="14"/>
              </w:rPr>
              <w:t xml:space="preserve">Objetivo </w:t>
            </w:r>
          </w:p>
        </w:tc>
        <w:tc>
          <w:tcPr>
            <w:tcW w:w="286" w:type="pct"/>
            <w:tcBorders>
              <w:top w:val="single" w:sz="4" w:space="0" w:color="auto"/>
              <w:left w:val="nil"/>
              <w:bottom w:val="single" w:sz="4" w:space="0" w:color="auto"/>
              <w:right w:val="single" w:sz="8" w:space="0" w:color="auto"/>
            </w:tcBorders>
            <w:shd w:val="clear" w:color="000000" w:fill="C6E0B4"/>
            <w:vAlign w:val="center"/>
            <w:hideMark/>
          </w:tcPr>
          <w:p w14:paraId="0B9446A7" w14:textId="77777777" w:rsidR="00E3181A" w:rsidRPr="00445FE8" w:rsidRDefault="00E3181A" w:rsidP="008F3E8C">
            <w:pPr>
              <w:spacing w:line="276" w:lineRule="auto"/>
              <w:jc w:val="center"/>
              <w:rPr>
                <w:b/>
                <w:bCs/>
                <w:sz w:val="14"/>
                <w:szCs w:val="14"/>
              </w:rPr>
            </w:pPr>
            <w:r w:rsidRPr="00445FE8">
              <w:rPr>
                <w:b/>
                <w:bCs/>
                <w:sz w:val="14"/>
                <w:szCs w:val="14"/>
              </w:rPr>
              <w:t>Resultado</w:t>
            </w:r>
          </w:p>
        </w:tc>
        <w:tc>
          <w:tcPr>
            <w:tcW w:w="372" w:type="pct"/>
            <w:tcBorders>
              <w:top w:val="single" w:sz="4" w:space="0" w:color="auto"/>
              <w:left w:val="nil"/>
              <w:bottom w:val="single" w:sz="4" w:space="0" w:color="auto"/>
              <w:right w:val="single" w:sz="8" w:space="0" w:color="auto"/>
            </w:tcBorders>
            <w:shd w:val="clear" w:color="000000" w:fill="C6E0B4"/>
            <w:vAlign w:val="center"/>
            <w:hideMark/>
          </w:tcPr>
          <w:p w14:paraId="52673C39" w14:textId="77777777" w:rsidR="00E3181A" w:rsidRPr="00445FE8" w:rsidRDefault="00E3181A" w:rsidP="008F3E8C">
            <w:pPr>
              <w:spacing w:line="276" w:lineRule="auto"/>
              <w:jc w:val="center"/>
              <w:rPr>
                <w:b/>
                <w:bCs/>
                <w:sz w:val="14"/>
                <w:szCs w:val="14"/>
              </w:rPr>
            </w:pPr>
            <w:r w:rsidRPr="00445FE8">
              <w:rPr>
                <w:b/>
                <w:bCs/>
                <w:sz w:val="14"/>
                <w:szCs w:val="14"/>
              </w:rPr>
              <w:t>Indicador</w:t>
            </w:r>
          </w:p>
        </w:tc>
        <w:tc>
          <w:tcPr>
            <w:tcW w:w="433" w:type="pct"/>
            <w:tcBorders>
              <w:top w:val="single" w:sz="4" w:space="0" w:color="auto"/>
              <w:left w:val="nil"/>
              <w:bottom w:val="single" w:sz="4" w:space="0" w:color="auto"/>
              <w:right w:val="single" w:sz="8" w:space="0" w:color="auto"/>
            </w:tcBorders>
            <w:shd w:val="clear" w:color="000000" w:fill="FFC000"/>
            <w:vAlign w:val="center"/>
            <w:hideMark/>
          </w:tcPr>
          <w:p w14:paraId="5D7E4274" w14:textId="77777777" w:rsidR="00E3181A" w:rsidRPr="00445FE8" w:rsidRDefault="00E3181A" w:rsidP="008F3E8C">
            <w:pPr>
              <w:spacing w:line="276" w:lineRule="auto"/>
              <w:jc w:val="center"/>
              <w:rPr>
                <w:b/>
                <w:bCs/>
                <w:sz w:val="14"/>
                <w:szCs w:val="14"/>
              </w:rPr>
            </w:pPr>
            <w:r w:rsidRPr="00445FE8">
              <w:rPr>
                <w:b/>
                <w:bCs/>
                <w:sz w:val="14"/>
                <w:szCs w:val="14"/>
              </w:rPr>
              <w:t>Objetivo Estratégico Institucional</w:t>
            </w:r>
          </w:p>
        </w:tc>
        <w:tc>
          <w:tcPr>
            <w:tcW w:w="377" w:type="pct"/>
            <w:tcBorders>
              <w:top w:val="single" w:sz="4" w:space="0" w:color="auto"/>
              <w:left w:val="nil"/>
              <w:bottom w:val="single" w:sz="4" w:space="0" w:color="auto"/>
              <w:right w:val="single" w:sz="8" w:space="0" w:color="auto"/>
            </w:tcBorders>
            <w:shd w:val="clear" w:color="000000" w:fill="FFC000"/>
            <w:vAlign w:val="center"/>
            <w:hideMark/>
          </w:tcPr>
          <w:p w14:paraId="4FC83D9F" w14:textId="77777777" w:rsidR="00E3181A" w:rsidRPr="00445FE8" w:rsidRDefault="00E3181A" w:rsidP="008F3E8C">
            <w:pPr>
              <w:spacing w:line="276" w:lineRule="auto"/>
              <w:jc w:val="center"/>
              <w:rPr>
                <w:b/>
                <w:bCs/>
                <w:sz w:val="14"/>
                <w:szCs w:val="14"/>
              </w:rPr>
            </w:pPr>
            <w:r w:rsidRPr="00445FE8">
              <w:rPr>
                <w:b/>
                <w:bCs/>
                <w:sz w:val="14"/>
                <w:szCs w:val="14"/>
              </w:rPr>
              <w:t xml:space="preserve">Resultado Estratégico </w:t>
            </w:r>
          </w:p>
        </w:tc>
        <w:tc>
          <w:tcPr>
            <w:tcW w:w="306" w:type="pct"/>
            <w:gridSpan w:val="2"/>
            <w:tcBorders>
              <w:top w:val="single" w:sz="4" w:space="0" w:color="auto"/>
              <w:left w:val="nil"/>
              <w:bottom w:val="single" w:sz="4" w:space="0" w:color="auto"/>
              <w:right w:val="single" w:sz="8" w:space="0" w:color="auto"/>
            </w:tcBorders>
            <w:shd w:val="clear" w:color="000000" w:fill="FFC000"/>
            <w:vAlign w:val="center"/>
            <w:hideMark/>
          </w:tcPr>
          <w:p w14:paraId="4FF0E2AA" w14:textId="77777777" w:rsidR="00E3181A" w:rsidRPr="00445FE8" w:rsidRDefault="00E3181A" w:rsidP="008F3E8C">
            <w:pPr>
              <w:spacing w:line="276" w:lineRule="auto"/>
              <w:jc w:val="center"/>
              <w:rPr>
                <w:b/>
                <w:bCs/>
                <w:sz w:val="14"/>
                <w:szCs w:val="14"/>
              </w:rPr>
            </w:pPr>
            <w:r w:rsidRPr="00445FE8">
              <w:rPr>
                <w:b/>
                <w:bCs/>
                <w:sz w:val="14"/>
                <w:szCs w:val="14"/>
              </w:rPr>
              <w:t>Indicador de Resultado Estratégico</w:t>
            </w:r>
          </w:p>
        </w:tc>
      </w:tr>
      <w:tr w:rsidR="00E3181A" w:rsidRPr="00E80667" w14:paraId="43A6695D" w14:textId="77777777" w:rsidTr="00E3181A">
        <w:trPr>
          <w:gridAfter w:val="1"/>
          <w:wAfter w:w="13" w:type="pct"/>
          <w:trHeight w:val="3256"/>
        </w:trPr>
        <w:tc>
          <w:tcPr>
            <w:tcW w:w="293" w:type="pct"/>
            <w:tcBorders>
              <w:top w:val="single" w:sz="4" w:space="0" w:color="auto"/>
              <w:left w:val="single" w:sz="8" w:space="0" w:color="auto"/>
              <w:bottom w:val="single" w:sz="8" w:space="0" w:color="FFFFFF"/>
              <w:right w:val="single" w:sz="8" w:space="0" w:color="auto"/>
            </w:tcBorders>
            <w:shd w:val="clear" w:color="000000" w:fill="C9C9C9"/>
            <w:hideMark/>
          </w:tcPr>
          <w:p w14:paraId="5F653D7D" w14:textId="77777777" w:rsidR="00E3181A" w:rsidRPr="00E80667" w:rsidRDefault="00E3181A" w:rsidP="008F3E8C">
            <w:pPr>
              <w:spacing w:line="276" w:lineRule="auto"/>
              <w:rPr>
                <w:b/>
                <w:bCs/>
                <w:sz w:val="16"/>
                <w:szCs w:val="16"/>
              </w:rPr>
            </w:pPr>
          </w:p>
        </w:tc>
        <w:tc>
          <w:tcPr>
            <w:tcW w:w="361" w:type="pct"/>
            <w:tcBorders>
              <w:top w:val="single" w:sz="4" w:space="0" w:color="auto"/>
              <w:left w:val="single" w:sz="8" w:space="0" w:color="auto"/>
              <w:bottom w:val="single" w:sz="8" w:space="0" w:color="FFFFFF"/>
              <w:right w:val="single" w:sz="8" w:space="0" w:color="auto"/>
            </w:tcBorders>
            <w:shd w:val="clear" w:color="000000" w:fill="C9C9C9"/>
            <w:hideMark/>
          </w:tcPr>
          <w:p w14:paraId="49F4C6A4" w14:textId="77777777" w:rsidR="00E3181A" w:rsidRPr="00E80667" w:rsidRDefault="00E3181A" w:rsidP="008F3E8C">
            <w:pPr>
              <w:spacing w:line="276" w:lineRule="auto"/>
              <w:rPr>
                <w:b/>
                <w:bCs/>
                <w:sz w:val="16"/>
                <w:szCs w:val="16"/>
              </w:rPr>
            </w:pPr>
          </w:p>
        </w:tc>
        <w:tc>
          <w:tcPr>
            <w:tcW w:w="367" w:type="pct"/>
            <w:tcBorders>
              <w:top w:val="single" w:sz="4" w:space="0" w:color="auto"/>
              <w:left w:val="single" w:sz="8" w:space="0" w:color="auto"/>
              <w:bottom w:val="single" w:sz="8" w:space="0" w:color="FFFFFF"/>
              <w:right w:val="single" w:sz="8" w:space="0" w:color="auto"/>
            </w:tcBorders>
            <w:shd w:val="clear" w:color="000000" w:fill="C9C9C9"/>
            <w:hideMark/>
          </w:tcPr>
          <w:p w14:paraId="4E756070" w14:textId="77777777" w:rsidR="00E3181A" w:rsidRPr="00E80667" w:rsidRDefault="00E3181A" w:rsidP="008F3E8C">
            <w:pPr>
              <w:spacing w:line="276" w:lineRule="auto"/>
              <w:rPr>
                <w:b/>
                <w:bCs/>
                <w:sz w:val="16"/>
                <w:szCs w:val="16"/>
              </w:rPr>
            </w:pPr>
          </w:p>
        </w:tc>
        <w:tc>
          <w:tcPr>
            <w:tcW w:w="369" w:type="pct"/>
            <w:tcBorders>
              <w:top w:val="single" w:sz="4" w:space="0" w:color="auto"/>
              <w:left w:val="single" w:sz="8" w:space="0" w:color="auto"/>
              <w:bottom w:val="single" w:sz="8" w:space="0" w:color="FFFFFF"/>
              <w:right w:val="single" w:sz="8" w:space="0" w:color="auto"/>
            </w:tcBorders>
            <w:shd w:val="clear" w:color="000000" w:fill="C9C9C9"/>
            <w:hideMark/>
          </w:tcPr>
          <w:p w14:paraId="080180E2" w14:textId="77777777" w:rsidR="00E3181A" w:rsidRPr="00E80667" w:rsidRDefault="00E3181A" w:rsidP="008F3E8C">
            <w:pPr>
              <w:spacing w:line="276" w:lineRule="auto"/>
              <w:rPr>
                <w:b/>
                <w:bCs/>
                <w:sz w:val="16"/>
                <w:szCs w:val="16"/>
              </w:rPr>
            </w:pPr>
          </w:p>
        </w:tc>
        <w:tc>
          <w:tcPr>
            <w:tcW w:w="439" w:type="pct"/>
            <w:tcBorders>
              <w:top w:val="single" w:sz="4" w:space="0" w:color="auto"/>
              <w:left w:val="single" w:sz="8" w:space="0" w:color="auto"/>
              <w:bottom w:val="nil"/>
              <w:right w:val="single" w:sz="8" w:space="0" w:color="auto"/>
            </w:tcBorders>
            <w:shd w:val="clear" w:color="000000" w:fill="C9C9C9"/>
            <w:vAlign w:val="center"/>
            <w:hideMark/>
          </w:tcPr>
          <w:p w14:paraId="3CBA098F" w14:textId="77777777" w:rsidR="00E3181A" w:rsidRPr="00E80667" w:rsidRDefault="00E3181A" w:rsidP="008F3E8C">
            <w:pPr>
              <w:spacing w:line="276" w:lineRule="auto"/>
              <w:rPr>
                <w:b/>
                <w:bCs/>
                <w:sz w:val="16"/>
                <w:szCs w:val="16"/>
              </w:rPr>
            </w:pPr>
          </w:p>
        </w:tc>
        <w:tc>
          <w:tcPr>
            <w:tcW w:w="367" w:type="pct"/>
            <w:tcBorders>
              <w:top w:val="single" w:sz="4" w:space="0" w:color="auto"/>
              <w:left w:val="single" w:sz="8" w:space="0" w:color="auto"/>
              <w:bottom w:val="single" w:sz="8" w:space="0" w:color="FFFFFF"/>
              <w:right w:val="single" w:sz="8" w:space="0" w:color="auto"/>
            </w:tcBorders>
            <w:shd w:val="clear" w:color="000000" w:fill="C9C9C9"/>
            <w:hideMark/>
          </w:tcPr>
          <w:p w14:paraId="480D9A46" w14:textId="0D8659ED" w:rsidR="00E3181A" w:rsidRPr="00E80667" w:rsidRDefault="00E3181A" w:rsidP="008F3E8C">
            <w:pPr>
              <w:spacing w:line="276" w:lineRule="auto"/>
              <w:rPr>
                <w:b/>
                <w:bCs/>
                <w:sz w:val="16"/>
                <w:szCs w:val="16"/>
              </w:rPr>
            </w:pPr>
            <w:r w:rsidRPr="00E80667">
              <w:rPr>
                <w:b/>
                <w:bCs/>
                <w:sz w:val="16"/>
                <w:szCs w:val="16"/>
              </w:rPr>
              <w:t>de la información y las comunicaciones, de países desarrollados y otros países en desarrollo</w:t>
            </w:r>
          </w:p>
        </w:tc>
        <w:tc>
          <w:tcPr>
            <w:tcW w:w="292" w:type="pct"/>
            <w:tcBorders>
              <w:top w:val="single" w:sz="4" w:space="0" w:color="auto"/>
              <w:left w:val="single" w:sz="8" w:space="0" w:color="auto"/>
              <w:bottom w:val="single" w:sz="8" w:space="0" w:color="FFFFFF"/>
              <w:right w:val="single" w:sz="8" w:space="0" w:color="auto"/>
            </w:tcBorders>
            <w:shd w:val="clear" w:color="000000" w:fill="C9C9C9"/>
            <w:hideMark/>
          </w:tcPr>
          <w:p w14:paraId="4CE45BC7" w14:textId="77777777" w:rsidR="00E3181A" w:rsidRPr="00E80667" w:rsidRDefault="00E3181A" w:rsidP="008F3E8C">
            <w:pPr>
              <w:spacing w:line="276" w:lineRule="auto"/>
              <w:rPr>
                <w:b/>
                <w:bCs/>
                <w:sz w:val="16"/>
                <w:szCs w:val="16"/>
              </w:rPr>
            </w:pPr>
          </w:p>
        </w:tc>
        <w:tc>
          <w:tcPr>
            <w:tcW w:w="366" w:type="pct"/>
            <w:tcBorders>
              <w:top w:val="single" w:sz="4" w:space="0" w:color="auto"/>
              <w:left w:val="single" w:sz="8" w:space="0" w:color="auto"/>
              <w:bottom w:val="single" w:sz="8" w:space="0" w:color="FFFFFF"/>
              <w:right w:val="single" w:sz="8" w:space="0" w:color="auto"/>
            </w:tcBorders>
            <w:shd w:val="clear" w:color="000000" w:fill="C9C9C9"/>
            <w:hideMark/>
          </w:tcPr>
          <w:p w14:paraId="6FA1ADCB" w14:textId="77777777" w:rsidR="00E3181A" w:rsidRPr="00E80667" w:rsidRDefault="00E3181A" w:rsidP="008F3E8C">
            <w:pPr>
              <w:spacing w:line="276" w:lineRule="auto"/>
              <w:rPr>
                <w:b/>
                <w:bCs/>
                <w:sz w:val="16"/>
                <w:szCs w:val="16"/>
              </w:rPr>
            </w:pPr>
          </w:p>
        </w:tc>
        <w:tc>
          <w:tcPr>
            <w:tcW w:w="372" w:type="pct"/>
            <w:tcBorders>
              <w:top w:val="single" w:sz="4" w:space="0" w:color="auto"/>
              <w:left w:val="single" w:sz="8" w:space="0" w:color="auto"/>
              <w:bottom w:val="single" w:sz="8" w:space="0" w:color="FFFFFF"/>
              <w:right w:val="single" w:sz="8" w:space="0" w:color="auto"/>
            </w:tcBorders>
            <w:shd w:val="clear" w:color="000000" w:fill="C9C9C9"/>
            <w:hideMark/>
          </w:tcPr>
          <w:p w14:paraId="2895300C" w14:textId="77777777" w:rsidR="00E3181A" w:rsidRPr="00E80667" w:rsidRDefault="00E3181A" w:rsidP="008F3E8C">
            <w:pPr>
              <w:spacing w:line="276" w:lineRule="auto"/>
              <w:rPr>
                <w:b/>
                <w:bCs/>
                <w:sz w:val="16"/>
                <w:szCs w:val="16"/>
              </w:rPr>
            </w:pPr>
          </w:p>
        </w:tc>
        <w:tc>
          <w:tcPr>
            <w:tcW w:w="286" w:type="pct"/>
            <w:tcBorders>
              <w:top w:val="single" w:sz="4" w:space="0" w:color="auto"/>
              <w:left w:val="nil"/>
              <w:bottom w:val="single" w:sz="8" w:space="0" w:color="FFFFFF"/>
              <w:right w:val="single" w:sz="8" w:space="0" w:color="auto"/>
            </w:tcBorders>
            <w:shd w:val="clear" w:color="000000" w:fill="C9C9C9"/>
            <w:hideMark/>
          </w:tcPr>
          <w:p w14:paraId="7E60F407" w14:textId="77777777" w:rsidR="00E3181A" w:rsidRPr="00E80667" w:rsidRDefault="00E3181A" w:rsidP="008F3E8C">
            <w:pPr>
              <w:spacing w:line="276" w:lineRule="auto"/>
              <w:rPr>
                <w:b/>
                <w:bCs/>
                <w:sz w:val="16"/>
                <w:szCs w:val="16"/>
              </w:rPr>
            </w:pPr>
          </w:p>
        </w:tc>
        <w:tc>
          <w:tcPr>
            <w:tcW w:w="372" w:type="pct"/>
            <w:tcBorders>
              <w:top w:val="single" w:sz="4" w:space="0" w:color="auto"/>
              <w:left w:val="nil"/>
              <w:bottom w:val="single" w:sz="8" w:space="0" w:color="FFFFFF"/>
              <w:right w:val="single" w:sz="8" w:space="0" w:color="auto"/>
            </w:tcBorders>
            <w:shd w:val="clear" w:color="000000" w:fill="C9C9C9"/>
            <w:hideMark/>
          </w:tcPr>
          <w:p w14:paraId="687EAF2B" w14:textId="77777777" w:rsidR="00E3181A" w:rsidRPr="00E80667" w:rsidRDefault="00E3181A" w:rsidP="008F3E8C">
            <w:pPr>
              <w:spacing w:line="276" w:lineRule="auto"/>
              <w:rPr>
                <w:b/>
                <w:bCs/>
                <w:sz w:val="16"/>
                <w:szCs w:val="16"/>
              </w:rPr>
            </w:pPr>
          </w:p>
        </w:tc>
        <w:tc>
          <w:tcPr>
            <w:tcW w:w="433" w:type="pct"/>
            <w:tcBorders>
              <w:top w:val="single" w:sz="4" w:space="0" w:color="auto"/>
              <w:left w:val="nil"/>
              <w:bottom w:val="single" w:sz="8" w:space="0" w:color="FFFFFF"/>
              <w:right w:val="single" w:sz="8" w:space="0" w:color="auto"/>
            </w:tcBorders>
            <w:shd w:val="clear" w:color="000000" w:fill="C9C9C9"/>
          </w:tcPr>
          <w:p w14:paraId="5F1303EC" w14:textId="0C709D60" w:rsidR="00E3181A" w:rsidRPr="00E80667" w:rsidRDefault="00E3181A" w:rsidP="008F3E8C">
            <w:pPr>
              <w:spacing w:line="276" w:lineRule="auto"/>
              <w:rPr>
                <w:b/>
                <w:bCs/>
                <w:sz w:val="16"/>
                <w:szCs w:val="16"/>
              </w:rPr>
            </w:pPr>
          </w:p>
        </w:tc>
        <w:tc>
          <w:tcPr>
            <w:tcW w:w="377" w:type="pct"/>
            <w:tcBorders>
              <w:top w:val="single" w:sz="4" w:space="0" w:color="auto"/>
              <w:left w:val="nil"/>
              <w:bottom w:val="single" w:sz="8" w:space="0" w:color="FFFFFF"/>
              <w:right w:val="single" w:sz="8" w:space="0" w:color="auto"/>
            </w:tcBorders>
            <w:shd w:val="clear" w:color="000000" w:fill="C9C9C9"/>
          </w:tcPr>
          <w:p w14:paraId="778A65DF" w14:textId="572A4A48" w:rsidR="00E3181A" w:rsidRPr="00E80667" w:rsidRDefault="00E3181A" w:rsidP="008F3E8C">
            <w:pPr>
              <w:spacing w:line="276" w:lineRule="auto"/>
              <w:rPr>
                <w:b/>
                <w:bCs/>
                <w:sz w:val="16"/>
                <w:szCs w:val="16"/>
              </w:rPr>
            </w:pPr>
          </w:p>
        </w:tc>
        <w:tc>
          <w:tcPr>
            <w:tcW w:w="293" w:type="pct"/>
            <w:tcBorders>
              <w:top w:val="single" w:sz="4" w:space="0" w:color="auto"/>
              <w:left w:val="nil"/>
              <w:bottom w:val="single" w:sz="8" w:space="0" w:color="FFFFFF"/>
              <w:right w:val="single" w:sz="8" w:space="0" w:color="auto"/>
            </w:tcBorders>
            <w:shd w:val="clear" w:color="000000" w:fill="C9C9C9"/>
            <w:hideMark/>
          </w:tcPr>
          <w:p w14:paraId="137326DB" w14:textId="77777777" w:rsidR="00E3181A" w:rsidRPr="00E80667" w:rsidRDefault="00E3181A" w:rsidP="008F3E8C">
            <w:pPr>
              <w:spacing w:line="276" w:lineRule="auto"/>
              <w:rPr>
                <w:b/>
                <w:bCs/>
                <w:sz w:val="16"/>
                <w:szCs w:val="16"/>
              </w:rPr>
            </w:pPr>
          </w:p>
        </w:tc>
      </w:tr>
    </w:tbl>
    <w:p w14:paraId="78B8AA2B" w14:textId="77777777" w:rsidR="00E3181A" w:rsidRPr="00E80667" w:rsidRDefault="00E3181A" w:rsidP="00305E0D">
      <w:pPr>
        <w:autoSpaceDE w:val="0"/>
        <w:autoSpaceDN w:val="0"/>
        <w:adjustRightInd w:val="0"/>
        <w:spacing w:line="276" w:lineRule="auto"/>
        <w:jc w:val="both"/>
      </w:pPr>
    </w:p>
    <w:sectPr w:rsidR="00E3181A" w:rsidRPr="00E80667" w:rsidSect="00BD5F52">
      <w:pgSz w:w="12242" w:h="15842" w:code="1"/>
      <w:pgMar w:top="1417" w:right="1701" w:bottom="141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BAF47" w14:textId="77777777" w:rsidR="004C2444" w:rsidRDefault="004C2444">
      <w:r>
        <w:separator/>
      </w:r>
    </w:p>
  </w:endnote>
  <w:endnote w:type="continuationSeparator" w:id="0">
    <w:p w14:paraId="7D5C8F51" w14:textId="77777777" w:rsidR="004C2444" w:rsidRDefault="004C2444">
      <w:r>
        <w:continuationSeparator/>
      </w:r>
    </w:p>
  </w:endnote>
  <w:endnote w:type="continuationNotice" w:id="1">
    <w:p w14:paraId="23F42203" w14:textId="77777777" w:rsidR="004C2444" w:rsidRDefault="004C2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otham Book">
    <w:altName w:val="Arial"/>
    <w:panose1 w:val="00000000000000000000"/>
    <w:charset w:val="A3"/>
    <w:family w:val="swiss"/>
    <w:notTrueType/>
    <w:pitch w:val="default"/>
    <w:sig w:usb0="20000001" w:usb1="00000000" w:usb2="00000000" w:usb3="00000000" w:csb0="00000100" w:csb1="00000000"/>
  </w:font>
  <w:font w:name="Gotham Light">
    <w:altName w:val="Gotham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98" w14:textId="77777777" w:rsidR="004C2444" w:rsidRDefault="004C2444" w:rsidP="004472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50</w:t>
    </w:r>
    <w:r>
      <w:rPr>
        <w:rStyle w:val="Nmerodepgina"/>
      </w:rPr>
      <w:fldChar w:fldCharType="end"/>
    </w:r>
  </w:p>
  <w:p w14:paraId="2B172299" w14:textId="77777777" w:rsidR="004C2444" w:rsidRDefault="004C2444">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B1" w14:textId="77777777" w:rsidR="004C2444" w:rsidRDefault="004C2444" w:rsidP="00E912D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110</w:t>
    </w:r>
    <w:r>
      <w:rPr>
        <w:rStyle w:val="Nmerodepgina"/>
      </w:rPr>
      <w:fldChar w:fldCharType="end"/>
    </w:r>
  </w:p>
  <w:p w14:paraId="2B1722B2" w14:textId="77777777" w:rsidR="004C2444" w:rsidRDefault="004C2444" w:rsidP="00E912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477642"/>
      <w:docPartObj>
        <w:docPartGallery w:val="Page Numbers (Bottom of Page)"/>
        <w:docPartUnique/>
      </w:docPartObj>
    </w:sdtPr>
    <w:sdtContent>
      <w:p w14:paraId="1F76FFB0" w14:textId="69E2DF59" w:rsidR="004C2444" w:rsidRDefault="004C2444">
        <w:pPr>
          <w:pStyle w:val="Piedepgina"/>
          <w:jc w:val="right"/>
        </w:pPr>
        <w:r w:rsidRPr="00A427D6">
          <w:rPr>
            <w:noProof/>
            <w:lang w:val="es-HN" w:eastAsia="es-HN"/>
          </w:rPr>
          <w:drawing>
            <wp:anchor distT="0" distB="0" distL="114300" distR="114300" simplePos="0" relativeHeight="251680768" behindDoc="0" locked="0" layoutInCell="1" allowOverlap="1" wp14:anchorId="79658EFB" wp14:editId="482B291F">
              <wp:simplePos x="0" y="0"/>
              <wp:positionH relativeFrom="margin">
                <wp:posOffset>0</wp:posOffset>
              </wp:positionH>
              <wp:positionV relativeFrom="paragraph">
                <wp:posOffset>0</wp:posOffset>
              </wp:positionV>
              <wp:extent cx="4565958" cy="390525"/>
              <wp:effectExtent l="0" t="0" r="6350" b="0"/>
              <wp:wrapNone/>
              <wp:docPr id="23" name="Imagen 5">
                <a:extLst xmlns:a="http://schemas.openxmlformats.org/drawingml/2006/main">
                  <a:ext uri="{FF2B5EF4-FFF2-40B4-BE49-F238E27FC236}">
                    <a16:creationId xmlns:a16="http://schemas.microsoft.com/office/drawing/2014/main" id="{D3F48698-9739-4041-8E2E-5EB293870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3F48698-9739-4041-8E2E-5EB293870880}"/>
                          </a:ext>
                        </a:extLst>
                      </pic:cNvPr>
                      <pic:cNvPicPr>
                        <a:picLocks noChangeAspect="1"/>
                      </pic:cNvPicPr>
                    </pic:nvPicPr>
                    <pic:blipFill rotWithShape="1">
                      <a:blip r:embed="rId1">
                        <a:extLst>
                          <a:ext uri="{28A0092B-C50C-407E-A947-70E740481C1C}">
                            <a14:useLocalDpi xmlns:a14="http://schemas.microsoft.com/office/drawing/2010/main" val="0"/>
                          </a:ext>
                        </a:extLst>
                      </a:blip>
                      <a:srcRect t="93416" r="31139" b="2031"/>
                      <a:stretch/>
                    </pic:blipFill>
                    <pic:spPr>
                      <a:xfrm>
                        <a:off x="0" y="0"/>
                        <a:ext cx="4573670" cy="391185"/>
                      </a:xfrm>
                      <a:prstGeom prst="rect">
                        <a:avLst/>
                      </a:prstGeom>
                    </pic:spPr>
                  </pic:pic>
                </a:graphicData>
              </a:graphic>
              <wp14:sizeRelH relativeFrom="margin">
                <wp14:pctWidth>0</wp14:pctWidth>
              </wp14:sizeRelH>
              <wp14:sizeRelV relativeFrom="margin">
                <wp14:pctHeight>0</wp14:pctHeight>
              </wp14:sizeRelV>
            </wp:anchor>
          </w:drawing>
        </w:r>
        <w:r>
          <w:t>2</w:t>
        </w:r>
      </w:p>
    </w:sdtContent>
  </w:sdt>
  <w:p w14:paraId="2B17229B" w14:textId="07AF9D5D" w:rsidR="004C2444" w:rsidRDefault="004C2444" w:rsidP="0044728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9D" w14:textId="77777777" w:rsidR="004C2444" w:rsidRDefault="004C2444" w:rsidP="000C5A55">
    <w:pPr>
      <w:pStyle w:val="Piedepgina"/>
      <w:pBdr>
        <w:top w:val="single" w:sz="4" w:space="1" w:color="auto"/>
      </w:pBdr>
      <w:jc w:val="right"/>
    </w:pPr>
    <w:r>
      <w:t>i</w:t>
    </w:r>
  </w:p>
  <w:p w14:paraId="2B17229E" w14:textId="77777777" w:rsidR="004C2444" w:rsidRDefault="004C2444" w:rsidP="00447287">
    <w:pPr>
      <w:pStyle w:val="Piedepgina"/>
      <w:pBdr>
        <w:top w:val="single" w:sz="4" w:space="1"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A3" w14:textId="77777777" w:rsidR="004C2444" w:rsidRDefault="004C2444" w:rsidP="004472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50</w:t>
    </w:r>
    <w:r>
      <w:rPr>
        <w:rStyle w:val="Nmerodepgina"/>
      </w:rPr>
      <w:fldChar w:fldCharType="end"/>
    </w:r>
  </w:p>
  <w:p w14:paraId="2B1722A4" w14:textId="77777777" w:rsidR="004C2444" w:rsidRDefault="004C2444">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299188"/>
      <w:docPartObj>
        <w:docPartGallery w:val="Page Numbers (Bottom of Page)"/>
        <w:docPartUnique/>
      </w:docPartObj>
    </w:sdtPr>
    <w:sdtContent>
      <w:p w14:paraId="471C93EB" w14:textId="6D0AFB96" w:rsidR="004C2444" w:rsidRDefault="004C2444">
        <w:pPr>
          <w:pStyle w:val="Piedepgina"/>
          <w:jc w:val="right"/>
        </w:pPr>
        <w:r w:rsidRPr="00A427D6">
          <w:rPr>
            <w:noProof/>
            <w:lang w:val="es-HN" w:eastAsia="es-HN"/>
          </w:rPr>
          <w:drawing>
            <wp:anchor distT="0" distB="0" distL="114300" distR="114300" simplePos="0" relativeHeight="251678720" behindDoc="0" locked="0" layoutInCell="1" allowOverlap="1" wp14:anchorId="0A3A2D7E" wp14:editId="74EFDDE9">
              <wp:simplePos x="0" y="0"/>
              <wp:positionH relativeFrom="margin">
                <wp:posOffset>0</wp:posOffset>
              </wp:positionH>
              <wp:positionV relativeFrom="paragraph">
                <wp:posOffset>0</wp:posOffset>
              </wp:positionV>
              <wp:extent cx="4565958" cy="390525"/>
              <wp:effectExtent l="0" t="0" r="6350" b="0"/>
              <wp:wrapNone/>
              <wp:docPr id="22" name="Imagen 5">
                <a:extLst xmlns:a="http://schemas.openxmlformats.org/drawingml/2006/main">
                  <a:ext uri="{FF2B5EF4-FFF2-40B4-BE49-F238E27FC236}">
                    <a16:creationId xmlns:a16="http://schemas.microsoft.com/office/drawing/2014/main" id="{D3F48698-9739-4041-8E2E-5EB293870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3F48698-9739-4041-8E2E-5EB293870880}"/>
                          </a:ext>
                        </a:extLst>
                      </pic:cNvPr>
                      <pic:cNvPicPr>
                        <a:picLocks noChangeAspect="1"/>
                      </pic:cNvPicPr>
                    </pic:nvPicPr>
                    <pic:blipFill rotWithShape="1">
                      <a:blip r:embed="rId1">
                        <a:extLst>
                          <a:ext uri="{28A0092B-C50C-407E-A947-70E740481C1C}">
                            <a14:useLocalDpi xmlns:a14="http://schemas.microsoft.com/office/drawing/2010/main" val="0"/>
                          </a:ext>
                        </a:extLst>
                      </a:blip>
                      <a:srcRect t="93416" r="31139" b="2031"/>
                      <a:stretch/>
                    </pic:blipFill>
                    <pic:spPr>
                      <a:xfrm>
                        <a:off x="0" y="0"/>
                        <a:ext cx="4573670" cy="39118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AC7A5B">
          <w:rPr>
            <w:noProof/>
            <w:lang w:val="es-ES"/>
          </w:rPr>
          <w:t>2</w:t>
        </w:r>
        <w:r>
          <w:fldChar w:fldCharType="end"/>
        </w:r>
      </w:p>
    </w:sdtContent>
  </w:sdt>
  <w:p w14:paraId="2B1722A5" w14:textId="4F12472A" w:rsidR="004C2444" w:rsidRPr="002A3CC6" w:rsidRDefault="004C2444" w:rsidP="00447287">
    <w:pPr>
      <w:pStyle w:val="Piedepgina"/>
      <w:ind w:right="360"/>
      <w:rPr>
        <w:lang w:val="es-H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117913"/>
      <w:docPartObj>
        <w:docPartGallery w:val="Page Numbers (Bottom of Page)"/>
        <w:docPartUnique/>
      </w:docPartObj>
    </w:sdtPr>
    <w:sdtContent>
      <w:p w14:paraId="2B1722A7" w14:textId="77777777" w:rsidR="004C2444" w:rsidRDefault="004C2444" w:rsidP="000C5A55">
        <w:pPr>
          <w:pStyle w:val="Piedepgina"/>
          <w:pBdr>
            <w:top w:val="single" w:sz="4" w:space="1" w:color="auto"/>
          </w:pBdr>
          <w:jc w:val="right"/>
        </w:pPr>
        <w:proofErr w:type="spellStart"/>
        <w:r>
          <w:t>iii</w:t>
        </w:r>
        <w:proofErr w:type="spellEnd"/>
      </w:p>
    </w:sdtContent>
  </w:sdt>
  <w:p w14:paraId="2B1722A8" w14:textId="77777777" w:rsidR="004C2444" w:rsidRDefault="004C2444" w:rsidP="000C5A55">
    <w:pPr>
      <w:pStyle w:val="Piedepgina"/>
      <w:pBdr>
        <w:top w:val="single" w:sz="4" w:space="1"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AA" w14:textId="77777777" w:rsidR="004C2444" w:rsidRDefault="004C2444" w:rsidP="00E912D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110</w:t>
    </w:r>
    <w:r>
      <w:rPr>
        <w:rStyle w:val="Nmerodepgina"/>
      </w:rPr>
      <w:fldChar w:fldCharType="end"/>
    </w:r>
  </w:p>
  <w:p w14:paraId="2B1722AB" w14:textId="77777777" w:rsidR="004C2444" w:rsidRDefault="004C2444" w:rsidP="00E912D6">
    <w:pPr>
      <w:pStyle w:val="Piedepgin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041291"/>
      <w:docPartObj>
        <w:docPartGallery w:val="Page Numbers (Bottom of Page)"/>
        <w:docPartUnique/>
      </w:docPartObj>
    </w:sdtPr>
    <w:sdtContent>
      <w:p w14:paraId="5F68D2AC" w14:textId="266B7402" w:rsidR="004C2444" w:rsidRDefault="004C2444">
        <w:pPr>
          <w:pStyle w:val="Piedepgina"/>
          <w:jc w:val="right"/>
        </w:pPr>
        <w:r w:rsidRPr="00A427D6">
          <w:rPr>
            <w:noProof/>
            <w:lang w:val="es-HN" w:eastAsia="es-HN"/>
          </w:rPr>
          <w:drawing>
            <wp:anchor distT="0" distB="0" distL="114300" distR="114300" simplePos="0" relativeHeight="251666432" behindDoc="0" locked="0" layoutInCell="1" allowOverlap="1" wp14:anchorId="1D660E2B" wp14:editId="631613CB">
              <wp:simplePos x="0" y="0"/>
              <wp:positionH relativeFrom="margin">
                <wp:align>left</wp:align>
              </wp:positionH>
              <wp:positionV relativeFrom="paragraph">
                <wp:posOffset>8890</wp:posOffset>
              </wp:positionV>
              <wp:extent cx="4565958" cy="390525"/>
              <wp:effectExtent l="0" t="0" r="6350" b="0"/>
              <wp:wrapNone/>
              <wp:docPr id="26" name="Imagen 5">
                <a:extLst xmlns:a="http://schemas.openxmlformats.org/drawingml/2006/main">
                  <a:ext uri="{FF2B5EF4-FFF2-40B4-BE49-F238E27FC236}">
                    <a16:creationId xmlns:a16="http://schemas.microsoft.com/office/drawing/2014/main" id="{D3F48698-9739-4041-8E2E-5EB293870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3F48698-9739-4041-8E2E-5EB293870880}"/>
                          </a:ext>
                        </a:extLst>
                      </pic:cNvPr>
                      <pic:cNvPicPr>
                        <a:picLocks noChangeAspect="1"/>
                      </pic:cNvPicPr>
                    </pic:nvPicPr>
                    <pic:blipFill rotWithShape="1">
                      <a:blip r:embed="rId1">
                        <a:extLst>
                          <a:ext uri="{28A0092B-C50C-407E-A947-70E740481C1C}">
                            <a14:useLocalDpi xmlns:a14="http://schemas.microsoft.com/office/drawing/2010/main" val="0"/>
                          </a:ext>
                        </a:extLst>
                      </a:blip>
                      <a:srcRect t="93416" r="31139" b="2031"/>
                      <a:stretch/>
                    </pic:blipFill>
                    <pic:spPr>
                      <a:xfrm>
                        <a:off x="0" y="0"/>
                        <a:ext cx="4573670" cy="39118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AC7A5B">
          <w:rPr>
            <w:noProof/>
            <w:lang w:val="es-ES"/>
          </w:rPr>
          <w:t>6</w:t>
        </w:r>
        <w:r>
          <w:fldChar w:fldCharType="end"/>
        </w:r>
      </w:p>
    </w:sdtContent>
  </w:sdt>
  <w:p w14:paraId="2B1722AD" w14:textId="248A4FD5" w:rsidR="004C2444" w:rsidRPr="00A427D6" w:rsidRDefault="004C2444" w:rsidP="00A427D6">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AF" w14:textId="034E4480" w:rsidR="004C2444" w:rsidRPr="00A427D6" w:rsidRDefault="004C2444" w:rsidP="00A427D6">
    <w:pPr>
      <w:pStyle w:val="Piedepgina"/>
      <w:rPr>
        <w:lang w:val="es-HN"/>
      </w:rPr>
    </w:pPr>
    <w:r w:rsidRPr="00A427D6">
      <w:rPr>
        <w:noProof/>
        <w:lang w:val="es-HN" w:eastAsia="es-HN"/>
      </w:rPr>
      <w:drawing>
        <wp:anchor distT="0" distB="0" distL="114300" distR="114300" simplePos="0" relativeHeight="251670528" behindDoc="0" locked="0" layoutInCell="1" allowOverlap="1" wp14:anchorId="3EAD9601" wp14:editId="24606C5F">
          <wp:simplePos x="0" y="0"/>
          <wp:positionH relativeFrom="margin">
            <wp:posOffset>0</wp:posOffset>
          </wp:positionH>
          <wp:positionV relativeFrom="paragraph">
            <wp:posOffset>0</wp:posOffset>
          </wp:positionV>
          <wp:extent cx="4565958" cy="390525"/>
          <wp:effectExtent l="0" t="0" r="6350" b="0"/>
          <wp:wrapNone/>
          <wp:docPr id="27" name="Imagen 5">
            <a:extLst xmlns:a="http://schemas.openxmlformats.org/drawingml/2006/main">
              <a:ext uri="{FF2B5EF4-FFF2-40B4-BE49-F238E27FC236}">
                <a16:creationId xmlns:a16="http://schemas.microsoft.com/office/drawing/2014/main" id="{D3F48698-9739-4041-8E2E-5EB293870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3F48698-9739-4041-8E2E-5EB293870880}"/>
                      </a:ext>
                    </a:extLst>
                  </pic:cNvPr>
                  <pic:cNvPicPr>
                    <a:picLocks noChangeAspect="1"/>
                  </pic:cNvPicPr>
                </pic:nvPicPr>
                <pic:blipFill rotWithShape="1">
                  <a:blip r:embed="rId1">
                    <a:extLst>
                      <a:ext uri="{28A0092B-C50C-407E-A947-70E740481C1C}">
                        <a14:useLocalDpi xmlns:a14="http://schemas.microsoft.com/office/drawing/2010/main" val="0"/>
                      </a:ext>
                    </a:extLst>
                  </a:blip>
                  <a:srcRect t="93416" r="31139" b="2031"/>
                  <a:stretch/>
                </pic:blipFill>
                <pic:spPr>
                  <a:xfrm>
                    <a:off x="0" y="0"/>
                    <a:ext cx="4573670" cy="391185"/>
                  </a:xfrm>
                  <a:prstGeom prst="rect">
                    <a:avLst/>
                  </a:prstGeom>
                </pic:spPr>
              </pic:pic>
            </a:graphicData>
          </a:graphic>
          <wp14:sizeRelH relativeFrom="margin">
            <wp14:pctWidth>0</wp14:pctWidth>
          </wp14:sizeRelH>
          <wp14:sizeRelV relativeFrom="margin">
            <wp14:pctHeight>0</wp14:pctHeight>
          </wp14:sizeRelV>
        </wp:anchor>
      </w:drawing>
    </w:r>
    <w:r>
      <w:rPr>
        <w:lang w:val="es-HN"/>
      </w:rPr>
      <w:t xml:space="preserve">                                      </w:t>
    </w:r>
    <w:r>
      <w:rPr>
        <w:lang w:val="es-HN"/>
      </w:rPr>
      <w:tab/>
    </w:r>
    <w:r>
      <w:rPr>
        <w:lang w:val="es-HN"/>
      </w:rPr>
      <w:tab/>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0F551" w14:textId="77777777" w:rsidR="004C2444" w:rsidRDefault="004C2444">
      <w:r>
        <w:separator/>
      </w:r>
    </w:p>
  </w:footnote>
  <w:footnote w:type="continuationSeparator" w:id="0">
    <w:p w14:paraId="57498FEE" w14:textId="77777777" w:rsidR="004C2444" w:rsidRDefault="004C2444">
      <w:r>
        <w:continuationSeparator/>
      </w:r>
    </w:p>
  </w:footnote>
  <w:footnote w:type="continuationNotice" w:id="1">
    <w:p w14:paraId="3B958940" w14:textId="77777777" w:rsidR="004C2444" w:rsidRDefault="004C2444"/>
  </w:footnote>
  <w:footnote w:id="2">
    <w:p w14:paraId="2B1722B3" w14:textId="77777777" w:rsidR="004C2444" w:rsidRDefault="004C2444" w:rsidP="00EB44B5">
      <w:pPr>
        <w:pStyle w:val="Textonotapie"/>
      </w:pPr>
      <w:r>
        <w:rPr>
          <w:rStyle w:val="Refdenotaalpie"/>
        </w:rPr>
        <w:footnoteRef/>
      </w:r>
      <w:r w:rsidRPr="00ED7D60">
        <w:rPr>
          <w:sz w:val="16"/>
          <w:szCs w:val="16"/>
        </w:rPr>
        <w:t>Informe Autoevaluación Institucional 2018</w:t>
      </w:r>
    </w:p>
  </w:footnote>
  <w:footnote w:id="3">
    <w:p w14:paraId="2B1722B4" w14:textId="77777777" w:rsidR="004C2444" w:rsidRPr="005A1EB8" w:rsidRDefault="004C2444" w:rsidP="00581F45">
      <w:pPr>
        <w:pStyle w:val="Textonotapie"/>
        <w:rPr>
          <w:sz w:val="16"/>
          <w:szCs w:val="16"/>
          <w:lang w:val="es-HN"/>
        </w:rPr>
      </w:pPr>
      <w:r w:rsidRPr="005A1EB8">
        <w:rPr>
          <w:rStyle w:val="Refdenotaalpie"/>
          <w:sz w:val="16"/>
          <w:szCs w:val="16"/>
        </w:rPr>
        <w:footnoteRef/>
      </w:r>
      <w:hyperlink r:id="rId1" w:history="1">
        <w:r w:rsidRPr="005A1EB8">
          <w:rPr>
            <w:rStyle w:val="Hipervnculo"/>
            <w:lang w:val="es-HN"/>
          </w:rPr>
          <w:t>Anexo Ley de Educación Superior y su Reglamento</w:t>
        </w:r>
      </w:hyperlink>
    </w:p>
  </w:footnote>
  <w:footnote w:id="4">
    <w:p w14:paraId="2B1722B5" w14:textId="77777777" w:rsidR="004C2444" w:rsidRPr="005A1EB8" w:rsidRDefault="004C2444" w:rsidP="00EB44B5">
      <w:pPr>
        <w:pStyle w:val="Textonotapie"/>
        <w:rPr>
          <w:sz w:val="16"/>
          <w:szCs w:val="16"/>
          <w:lang w:val="es-HN"/>
        </w:rPr>
      </w:pPr>
      <w:r w:rsidRPr="005A1EB8">
        <w:rPr>
          <w:rStyle w:val="Refdenotaalpie"/>
          <w:sz w:val="16"/>
          <w:szCs w:val="16"/>
        </w:rPr>
        <w:footnoteRef/>
      </w:r>
      <w:hyperlink r:id="rId2" w:history="1">
        <w:r w:rsidRPr="005A1EB8">
          <w:rPr>
            <w:rStyle w:val="Hipervnculo"/>
            <w:lang w:val="es-HN"/>
          </w:rPr>
          <w:t>Anexo Ley de Educación Superior y su Reglamento</w:t>
        </w:r>
      </w:hyperlink>
    </w:p>
  </w:footnote>
  <w:footnote w:id="5">
    <w:p w14:paraId="2B1722B6" w14:textId="77777777" w:rsidR="004C2444" w:rsidRPr="005A1EB8" w:rsidRDefault="004C2444" w:rsidP="00EB44B5">
      <w:pPr>
        <w:pStyle w:val="Textonotapie"/>
        <w:rPr>
          <w:sz w:val="16"/>
          <w:szCs w:val="16"/>
          <w:lang w:val="es-HN"/>
        </w:rPr>
      </w:pPr>
      <w:r w:rsidRPr="005A1EB8">
        <w:rPr>
          <w:rStyle w:val="Refdenotaalpie"/>
          <w:sz w:val="16"/>
          <w:szCs w:val="16"/>
        </w:rPr>
        <w:footnoteRef/>
      </w:r>
      <w:hyperlink r:id="rId3" w:history="1">
        <w:r w:rsidRPr="005A1EB8">
          <w:rPr>
            <w:rStyle w:val="Hipervnculo"/>
            <w:lang w:val="es-HN"/>
          </w:rPr>
          <w:t>Anexo Ley Orgánica de la UNAH</w:t>
        </w:r>
      </w:hyperlink>
    </w:p>
  </w:footnote>
  <w:footnote w:id="6">
    <w:p w14:paraId="2B1722B7" w14:textId="77777777" w:rsidR="004C2444" w:rsidRPr="005A1EB8" w:rsidRDefault="004C2444" w:rsidP="00EB44B5">
      <w:pPr>
        <w:pStyle w:val="Textonotapie"/>
        <w:rPr>
          <w:sz w:val="16"/>
          <w:szCs w:val="16"/>
        </w:rPr>
      </w:pPr>
      <w:r w:rsidRPr="005A1EB8">
        <w:rPr>
          <w:rStyle w:val="Refdenotaalpie"/>
          <w:rFonts w:eastAsia="Times"/>
          <w:sz w:val="16"/>
          <w:szCs w:val="16"/>
        </w:rPr>
        <w:footnoteRef/>
      </w:r>
      <w:hyperlink r:id="rId4" w:history="1">
        <w:r w:rsidRPr="005A1EB8">
          <w:rPr>
            <w:rStyle w:val="Hipervnculo"/>
          </w:rPr>
          <w:t>Plan General para la Reforma Integral (2005-2025)</w:t>
        </w:r>
      </w:hyperlink>
    </w:p>
  </w:footnote>
  <w:footnote w:id="7">
    <w:p w14:paraId="2B1722B8" w14:textId="77777777" w:rsidR="004C2444" w:rsidRPr="00F96785" w:rsidRDefault="004C2444" w:rsidP="00EB44B5">
      <w:pPr>
        <w:pStyle w:val="Textonotapie"/>
        <w:rPr>
          <w:sz w:val="16"/>
          <w:szCs w:val="16"/>
        </w:rPr>
      </w:pPr>
      <w:r w:rsidRPr="00F96785">
        <w:rPr>
          <w:rStyle w:val="Refdenotaalpie"/>
          <w:sz w:val="16"/>
          <w:szCs w:val="16"/>
        </w:rPr>
        <w:footnoteRef/>
      </w:r>
      <w:hyperlink r:id="rId5" w:history="1">
        <w:r w:rsidRPr="00F96785">
          <w:rPr>
            <w:rStyle w:val="Hipervnculo"/>
          </w:rPr>
          <w:t>Lo  Esencial de la Reforma Universitaria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94" w14:textId="77777777" w:rsidR="004C2444" w:rsidRDefault="004C2444" w:rsidP="004472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50</w:t>
    </w:r>
    <w:r>
      <w:rPr>
        <w:rStyle w:val="Nmerodepgina"/>
      </w:rPr>
      <w:fldChar w:fldCharType="end"/>
    </w:r>
  </w:p>
  <w:p w14:paraId="2B172295" w14:textId="77777777" w:rsidR="004C2444" w:rsidRDefault="004C2444" w:rsidP="0044728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96" w14:textId="77777777" w:rsidR="004C2444" w:rsidRDefault="004C2444" w:rsidP="00447287">
    <w:pPr>
      <w:pStyle w:val="Encabezado"/>
      <w:framePr w:wrap="around" w:vAnchor="text" w:hAnchor="margin" w:xAlign="right" w:y="1"/>
      <w:rPr>
        <w:rStyle w:val="Nmerodepgina"/>
      </w:rPr>
    </w:pPr>
  </w:p>
  <w:p w14:paraId="2B172297" w14:textId="32048B1E" w:rsidR="004C2444" w:rsidRDefault="004C2444" w:rsidP="00C338AA">
    <w:pPr>
      <w:pStyle w:val="Encabezado"/>
      <w:pBdr>
        <w:bottom w:val="single" w:sz="4" w:space="1" w:color="auto"/>
      </w:pBdr>
      <w:ind w:right="360"/>
    </w:pPr>
    <w:r w:rsidRPr="00013A19">
      <w:rPr>
        <w:noProof/>
        <w:lang w:val="es-HN" w:eastAsia="es-HN"/>
      </w:rPr>
      <w:drawing>
        <wp:anchor distT="0" distB="0" distL="114300" distR="114300" simplePos="0" relativeHeight="251676672" behindDoc="0" locked="0" layoutInCell="1" allowOverlap="1" wp14:anchorId="19DADD77" wp14:editId="0039FF9A">
          <wp:simplePos x="0" y="0"/>
          <wp:positionH relativeFrom="margin">
            <wp:align>center</wp:align>
          </wp:positionH>
          <wp:positionV relativeFrom="paragraph">
            <wp:posOffset>0</wp:posOffset>
          </wp:positionV>
          <wp:extent cx="6057900" cy="561975"/>
          <wp:effectExtent l="0" t="0" r="0" b="9525"/>
          <wp:wrapNone/>
          <wp:docPr id="20" name="Imagen 4">
            <a:extLst xmlns:a="http://schemas.openxmlformats.org/drawingml/2006/main">
              <a:ext uri="{FF2B5EF4-FFF2-40B4-BE49-F238E27FC236}">
                <a16:creationId xmlns:a16="http://schemas.microsoft.com/office/drawing/2014/main" id="{F90F8D5E-A20F-48B2-8D94-34536D34C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90F8D5E-A20F-48B2-8D94-34536D34CA28}"/>
                      </a:ext>
                    </a:extLst>
                  </pic:cNvPr>
                  <pic:cNvPicPr>
                    <a:picLocks noChangeAspect="1"/>
                  </pic:cNvPicPr>
                </pic:nvPicPr>
                <pic:blipFill rotWithShape="1">
                  <a:blip r:embed="rId1">
                    <a:extLst>
                      <a:ext uri="{28A0092B-C50C-407E-A947-70E740481C1C}">
                        <a14:useLocalDpi xmlns:a14="http://schemas.microsoft.com/office/drawing/2010/main" val="0"/>
                      </a:ext>
                    </a:extLst>
                  </a:blip>
                  <a:srcRect b="91544"/>
                  <a:stretch/>
                </pic:blipFill>
                <pic:spPr>
                  <a:xfrm>
                    <a:off x="0" y="0"/>
                    <a:ext cx="6057900" cy="561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9F" w14:textId="77777777" w:rsidR="004C2444" w:rsidRDefault="004C2444" w:rsidP="004472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50</w:t>
    </w:r>
    <w:r>
      <w:rPr>
        <w:rStyle w:val="Nmerodepgina"/>
      </w:rPr>
      <w:fldChar w:fldCharType="end"/>
    </w:r>
  </w:p>
  <w:p w14:paraId="2B1722A0" w14:textId="77777777" w:rsidR="004C2444" w:rsidRDefault="004C2444" w:rsidP="00447287">
    <w:pPr>
      <w:pStyle w:val="Encabezado"/>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A1" w14:textId="77777777" w:rsidR="004C2444" w:rsidRDefault="004C2444" w:rsidP="00447287">
    <w:pPr>
      <w:pStyle w:val="Encabezado"/>
      <w:framePr w:wrap="around" w:vAnchor="text" w:hAnchor="margin" w:xAlign="right" w:y="1"/>
      <w:rPr>
        <w:rStyle w:val="Nmerodepgina"/>
      </w:rPr>
    </w:pPr>
  </w:p>
  <w:p w14:paraId="2B1722A2" w14:textId="3F9F4C59" w:rsidR="004C2444" w:rsidRDefault="004C2444" w:rsidP="00447287">
    <w:pPr>
      <w:pStyle w:val="Encabezado"/>
      <w:pBdr>
        <w:bottom w:val="single" w:sz="4" w:space="1" w:color="auto"/>
      </w:pBdr>
      <w:ind w:right="360"/>
    </w:pPr>
    <w:r w:rsidRPr="00013A19">
      <w:rPr>
        <w:noProof/>
        <w:lang w:val="es-HN" w:eastAsia="es-HN"/>
      </w:rPr>
      <w:drawing>
        <wp:anchor distT="0" distB="0" distL="114300" distR="114300" simplePos="0" relativeHeight="251674624" behindDoc="0" locked="0" layoutInCell="1" allowOverlap="1" wp14:anchorId="1AE4CBD6" wp14:editId="12550B59">
          <wp:simplePos x="0" y="0"/>
          <wp:positionH relativeFrom="margin">
            <wp:align>center</wp:align>
          </wp:positionH>
          <wp:positionV relativeFrom="paragraph">
            <wp:posOffset>-9525</wp:posOffset>
          </wp:positionV>
          <wp:extent cx="6057900" cy="561975"/>
          <wp:effectExtent l="0" t="0" r="0" b="9525"/>
          <wp:wrapNone/>
          <wp:docPr id="21" name="Imagen 4">
            <a:extLst xmlns:a="http://schemas.openxmlformats.org/drawingml/2006/main">
              <a:ext uri="{FF2B5EF4-FFF2-40B4-BE49-F238E27FC236}">
                <a16:creationId xmlns:a16="http://schemas.microsoft.com/office/drawing/2014/main" id="{F90F8D5E-A20F-48B2-8D94-34536D34C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90F8D5E-A20F-48B2-8D94-34536D34CA28}"/>
                      </a:ext>
                    </a:extLst>
                  </pic:cNvPr>
                  <pic:cNvPicPr>
                    <a:picLocks noChangeAspect="1"/>
                  </pic:cNvPicPr>
                </pic:nvPicPr>
                <pic:blipFill rotWithShape="1">
                  <a:blip r:embed="rId1">
                    <a:extLst>
                      <a:ext uri="{28A0092B-C50C-407E-A947-70E740481C1C}">
                        <a14:useLocalDpi xmlns:a14="http://schemas.microsoft.com/office/drawing/2010/main" val="0"/>
                      </a:ext>
                    </a:extLst>
                  </a:blip>
                  <a:srcRect b="91544"/>
                  <a:stretch/>
                </pic:blipFill>
                <pic:spPr>
                  <a:xfrm>
                    <a:off x="0" y="0"/>
                    <a:ext cx="6057900" cy="561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A6" w14:textId="3CD3C175" w:rsidR="004C2444" w:rsidRPr="00B90324" w:rsidRDefault="004C2444" w:rsidP="00B9032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A9" w14:textId="13DB00E8" w:rsidR="004C2444" w:rsidRPr="00A93BD5" w:rsidRDefault="004C2444" w:rsidP="00A93BD5">
    <w:pPr>
      <w:pStyle w:val="Encabezado"/>
    </w:pPr>
    <w:r w:rsidRPr="00013A19">
      <w:rPr>
        <w:noProof/>
        <w:lang w:val="es-HN" w:eastAsia="es-HN"/>
      </w:rPr>
      <w:drawing>
        <wp:anchor distT="0" distB="0" distL="114300" distR="114300" simplePos="0" relativeHeight="251668480" behindDoc="0" locked="0" layoutInCell="1" allowOverlap="1" wp14:anchorId="30555AD4" wp14:editId="6F0A2D25">
          <wp:simplePos x="0" y="0"/>
          <wp:positionH relativeFrom="margin">
            <wp:posOffset>-499110</wp:posOffset>
          </wp:positionH>
          <wp:positionV relativeFrom="paragraph">
            <wp:posOffset>-240665</wp:posOffset>
          </wp:positionV>
          <wp:extent cx="6619875" cy="561975"/>
          <wp:effectExtent l="0" t="0" r="9525" b="9525"/>
          <wp:wrapNone/>
          <wp:docPr id="25" name="Imagen 4">
            <a:extLst xmlns:a="http://schemas.openxmlformats.org/drawingml/2006/main">
              <a:ext uri="{FF2B5EF4-FFF2-40B4-BE49-F238E27FC236}">
                <a16:creationId xmlns:a16="http://schemas.microsoft.com/office/drawing/2014/main" id="{F90F8D5E-A20F-48B2-8D94-34536D34C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90F8D5E-A20F-48B2-8D94-34536D34CA28}"/>
                      </a:ext>
                    </a:extLst>
                  </pic:cNvPr>
                  <pic:cNvPicPr>
                    <a:picLocks noChangeAspect="1"/>
                  </pic:cNvPicPr>
                </pic:nvPicPr>
                <pic:blipFill rotWithShape="1">
                  <a:blip r:embed="rId1">
                    <a:extLst>
                      <a:ext uri="{28A0092B-C50C-407E-A947-70E740481C1C}">
                        <a14:useLocalDpi xmlns:a14="http://schemas.microsoft.com/office/drawing/2010/main" val="0"/>
                      </a:ext>
                    </a:extLst>
                  </a:blip>
                  <a:srcRect b="91544"/>
                  <a:stretch/>
                </pic:blipFill>
                <pic:spPr>
                  <a:xfrm>
                    <a:off x="0" y="0"/>
                    <a:ext cx="6619875" cy="561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2B0" w14:textId="77777777" w:rsidR="004C2444" w:rsidRDefault="004C24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3EAC"/>
    <w:multiLevelType w:val="hybridMultilevel"/>
    <w:tmpl w:val="FB629A5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3835D91"/>
    <w:multiLevelType w:val="hybridMultilevel"/>
    <w:tmpl w:val="ACEC811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3D10A18"/>
    <w:multiLevelType w:val="hybridMultilevel"/>
    <w:tmpl w:val="9C40BF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5621D93"/>
    <w:multiLevelType w:val="multilevel"/>
    <w:tmpl w:val="68388C68"/>
    <w:lvl w:ilvl="0">
      <w:start w:val="1"/>
      <w:numFmt w:val="decimal"/>
      <w:pStyle w:val="Ttulo1"/>
      <w:lvlText w:val="%1"/>
      <w:lvlJc w:val="left"/>
      <w:pPr>
        <w:tabs>
          <w:tab w:val="num" w:pos="3551"/>
        </w:tabs>
        <w:ind w:left="3551"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1854"/>
        </w:tabs>
        <w:ind w:left="1854"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 w15:restartNumberingAfterBreak="0">
    <w:nsid w:val="15C00F76"/>
    <w:multiLevelType w:val="hybridMultilevel"/>
    <w:tmpl w:val="29BC5A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A89091B"/>
    <w:multiLevelType w:val="hybridMultilevel"/>
    <w:tmpl w:val="84F0492A"/>
    <w:lvl w:ilvl="0" w:tplc="41EC5A7A">
      <w:start w:val="1"/>
      <w:numFmt w:val="decimal"/>
      <w:lvlText w:val="%1."/>
      <w:lvlJc w:val="left"/>
      <w:pPr>
        <w:ind w:left="720" w:hanging="360"/>
      </w:pPr>
      <w:rPr>
        <w:rFonts w:ascii="Times New Roman" w:eastAsia="Times New Roman" w:hAnsi="Times New Roman"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2C880799"/>
    <w:multiLevelType w:val="hybridMultilevel"/>
    <w:tmpl w:val="67A4916E"/>
    <w:lvl w:ilvl="0" w:tplc="CB423BDA">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A447FF2"/>
    <w:multiLevelType w:val="hybridMultilevel"/>
    <w:tmpl w:val="734EF5F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5DA600CD"/>
    <w:multiLevelType w:val="hybridMultilevel"/>
    <w:tmpl w:val="DFDA3D2A"/>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61582ECA"/>
    <w:multiLevelType w:val="hybridMultilevel"/>
    <w:tmpl w:val="D59C79E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66B75600"/>
    <w:multiLevelType w:val="singleLevel"/>
    <w:tmpl w:val="EBBC44FA"/>
    <w:lvl w:ilvl="0">
      <w:start w:val="1"/>
      <w:numFmt w:val="bullet"/>
      <w:pStyle w:val="Logro"/>
      <w:lvlText w:val=""/>
      <w:lvlJc w:val="left"/>
      <w:pPr>
        <w:tabs>
          <w:tab w:val="num" w:pos="360"/>
        </w:tabs>
        <w:ind w:left="245" w:hanging="245"/>
      </w:pPr>
      <w:rPr>
        <w:rFonts w:ascii="Wingdings" w:hAnsi="Wingdings" w:hint="default"/>
      </w:rPr>
    </w:lvl>
  </w:abstractNum>
  <w:abstractNum w:abstractNumId="11" w15:restartNumberingAfterBreak="0">
    <w:nsid w:val="6F2F361D"/>
    <w:multiLevelType w:val="hybridMultilevel"/>
    <w:tmpl w:val="7CEA8D0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714A037E"/>
    <w:multiLevelType w:val="hybridMultilevel"/>
    <w:tmpl w:val="1144D130"/>
    <w:lvl w:ilvl="0" w:tplc="56CC5AA0">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5"/>
  </w:num>
  <w:num w:numId="5">
    <w:abstractNumId w:val="0"/>
  </w:num>
  <w:num w:numId="6">
    <w:abstractNumId w:val="11"/>
  </w:num>
  <w:num w:numId="7">
    <w:abstractNumId w:val="12"/>
  </w:num>
  <w:num w:numId="8">
    <w:abstractNumId w:val="1"/>
  </w:num>
  <w:num w:numId="9">
    <w:abstractNumId w:val="8"/>
  </w:num>
  <w:num w:numId="10">
    <w:abstractNumId w:val="9"/>
  </w:num>
  <w:num w:numId="11">
    <w:abstractNumId w:val="2"/>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53A"/>
    <w:rsid w:val="00000658"/>
    <w:rsid w:val="00000B31"/>
    <w:rsid w:val="00000B91"/>
    <w:rsid w:val="00000C90"/>
    <w:rsid w:val="00000C9D"/>
    <w:rsid w:val="00001035"/>
    <w:rsid w:val="00001040"/>
    <w:rsid w:val="000011F4"/>
    <w:rsid w:val="000013F5"/>
    <w:rsid w:val="000017AC"/>
    <w:rsid w:val="0000183C"/>
    <w:rsid w:val="00001E6B"/>
    <w:rsid w:val="00002308"/>
    <w:rsid w:val="00002364"/>
    <w:rsid w:val="00002390"/>
    <w:rsid w:val="000023F8"/>
    <w:rsid w:val="000028EA"/>
    <w:rsid w:val="00002AB4"/>
    <w:rsid w:val="00002EFD"/>
    <w:rsid w:val="00002F98"/>
    <w:rsid w:val="00003008"/>
    <w:rsid w:val="00003109"/>
    <w:rsid w:val="00003779"/>
    <w:rsid w:val="00003AC2"/>
    <w:rsid w:val="00003C42"/>
    <w:rsid w:val="00004503"/>
    <w:rsid w:val="0000455F"/>
    <w:rsid w:val="00004E81"/>
    <w:rsid w:val="00004EB6"/>
    <w:rsid w:val="0000527C"/>
    <w:rsid w:val="000052AB"/>
    <w:rsid w:val="00005405"/>
    <w:rsid w:val="00005418"/>
    <w:rsid w:val="00005D55"/>
    <w:rsid w:val="00005DF8"/>
    <w:rsid w:val="000061F8"/>
    <w:rsid w:val="000064D2"/>
    <w:rsid w:val="000064F7"/>
    <w:rsid w:val="00006B77"/>
    <w:rsid w:val="00006D0B"/>
    <w:rsid w:val="00007131"/>
    <w:rsid w:val="00007449"/>
    <w:rsid w:val="0000761F"/>
    <w:rsid w:val="000078DD"/>
    <w:rsid w:val="00007933"/>
    <w:rsid w:val="000079E5"/>
    <w:rsid w:val="00007A48"/>
    <w:rsid w:val="00007A54"/>
    <w:rsid w:val="00007B92"/>
    <w:rsid w:val="00007BA3"/>
    <w:rsid w:val="00010246"/>
    <w:rsid w:val="000108B4"/>
    <w:rsid w:val="00010B9D"/>
    <w:rsid w:val="00010C42"/>
    <w:rsid w:val="00010C65"/>
    <w:rsid w:val="00011457"/>
    <w:rsid w:val="000114E4"/>
    <w:rsid w:val="000114F9"/>
    <w:rsid w:val="000117F5"/>
    <w:rsid w:val="0001187F"/>
    <w:rsid w:val="000118DE"/>
    <w:rsid w:val="00011E16"/>
    <w:rsid w:val="00011E75"/>
    <w:rsid w:val="00012006"/>
    <w:rsid w:val="00012413"/>
    <w:rsid w:val="00012609"/>
    <w:rsid w:val="0001260A"/>
    <w:rsid w:val="00012AAE"/>
    <w:rsid w:val="00012AF6"/>
    <w:rsid w:val="00012B5E"/>
    <w:rsid w:val="00012D0A"/>
    <w:rsid w:val="00012F73"/>
    <w:rsid w:val="0001306A"/>
    <w:rsid w:val="000132FA"/>
    <w:rsid w:val="0001338B"/>
    <w:rsid w:val="00013609"/>
    <w:rsid w:val="00013A19"/>
    <w:rsid w:val="00013ACA"/>
    <w:rsid w:val="00013C13"/>
    <w:rsid w:val="00013E53"/>
    <w:rsid w:val="00014135"/>
    <w:rsid w:val="0001458A"/>
    <w:rsid w:val="00014640"/>
    <w:rsid w:val="000149E2"/>
    <w:rsid w:val="00014D36"/>
    <w:rsid w:val="00014E23"/>
    <w:rsid w:val="00015141"/>
    <w:rsid w:val="0001531D"/>
    <w:rsid w:val="0001580A"/>
    <w:rsid w:val="00015962"/>
    <w:rsid w:val="000161D8"/>
    <w:rsid w:val="00016557"/>
    <w:rsid w:val="00016560"/>
    <w:rsid w:val="00016608"/>
    <w:rsid w:val="000167AA"/>
    <w:rsid w:val="000169A5"/>
    <w:rsid w:val="00016A92"/>
    <w:rsid w:val="00016B27"/>
    <w:rsid w:val="00016FF4"/>
    <w:rsid w:val="00017357"/>
    <w:rsid w:val="00017721"/>
    <w:rsid w:val="00017980"/>
    <w:rsid w:val="0002010B"/>
    <w:rsid w:val="000203D9"/>
    <w:rsid w:val="00020545"/>
    <w:rsid w:val="00020581"/>
    <w:rsid w:val="00020743"/>
    <w:rsid w:val="00020ABD"/>
    <w:rsid w:val="00020D5A"/>
    <w:rsid w:val="00020F17"/>
    <w:rsid w:val="0002106B"/>
    <w:rsid w:val="00021176"/>
    <w:rsid w:val="00021483"/>
    <w:rsid w:val="000214D0"/>
    <w:rsid w:val="00021884"/>
    <w:rsid w:val="00021A80"/>
    <w:rsid w:val="00021CF7"/>
    <w:rsid w:val="00021D8E"/>
    <w:rsid w:val="0002202E"/>
    <w:rsid w:val="00022117"/>
    <w:rsid w:val="0002215C"/>
    <w:rsid w:val="00022163"/>
    <w:rsid w:val="000221CC"/>
    <w:rsid w:val="000223A4"/>
    <w:rsid w:val="000224EC"/>
    <w:rsid w:val="000229F5"/>
    <w:rsid w:val="00022A81"/>
    <w:rsid w:val="00022BBD"/>
    <w:rsid w:val="000232F9"/>
    <w:rsid w:val="00023515"/>
    <w:rsid w:val="000237EE"/>
    <w:rsid w:val="000238A0"/>
    <w:rsid w:val="00023C9F"/>
    <w:rsid w:val="00023F79"/>
    <w:rsid w:val="0002410A"/>
    <w:rsid w:val="00024128"/>
    <w:rsid w:val="00024272"/>
    <w:rsid w:val="0002427A"/>
    <w:rsid w:val="000247C8"/>
    <w:rsid w:val="00024948"/>
    <w:rsid w:val="00024E57"/>
    <w:rsid w:val="000253D9"/>
    <w:rsid w:val="0002596A"/>
    <w:rsid w:val="00025CB6"/>
    <w:rsid w:val="00025F5D"/>
    <w:rsid w:val="00026029"/>
    <w:rsid w:val="00026201"/>
    <w:rsid w:val="000271B7"/>
    <w:rsid w:val="000273FE"/>
    <w:rsid w:val="0002773E"/>
    <w:rsid w:val="00027753"/>
    <w:rsid w:val="00027A84"/>
    <w:rsid w:val="00027BB8"/>
    <w:rsid w:val="00027BE1"/>
    <w:rsid w:val="00027EF3"/>
    <w:rsid w:val="00030000"/>
    <w:rsid w:val="0003021D"/>
    <w:rsid w:val="0003035B"/>
    <w:rsid w:val="0003060D"/>
    <w:rsid w:val="00030A3E"/>
    <w:rsid w:val="00030A75"/>
    <w:rsid w:val="000311BF"/>
    <w:rsid w:val="000315C0"/>
    <w:rsid w:val="0003160C"/>
    <w:rsid w:val="000316D8"/>
    <w:rsid w:val="00031886"/>
    <w:rsid w:val="00031A6B"/>
    <w:rsid w:val="00031C3E"/>
    <w:rsid w:val="00031D9C"/>
    <w:rsid w:val="00031F90"/>
    <w:rsid w:val="000322DB"/>
    <w:rsid w:val="00032430"/>
    <w:rsid w:val="0003247F"/>
    <w:rsid w:val="000326E2"/>
    <w:rsid w:val="00032912"/>
    <w:rsid w:val="00032984"/>
    <w:rsid w:val="00032CD9"/>
    <w:rsid w:val="00032D26"/>
    <w:rsid w:val="00032D85"/>
    <w:rsid w:val="00032FAE"/>
    <w:rsid w:val="00033865"/>
    <w:rsid w:val="000339BD"/>
    <w:rsid w:val="00033F43"/>
    <w:rsid w:val="000344F6"/>
    <w:rsid w:val="000349EB"/>
    <w:rsid w:val="00034D98"/>
    <w:rsid w:val="00034E9E"/>
    <w:rsid w:val="00034FC7"/>
    <w:rsid w:val="000350A3"/>
    <w:rsid w:val="00035200"/>
    <w:rsid w:val="0003545C"/>
    <w:rsid w:val="00035488"/>
    <w:rsid w:val="000354DB"/>
    <w:rsid w:val="000356DB"/>
    <w:rsid w:val="0003579A"/>
    <w:rsid w:val="00035C60"/>
    <w:rsid w:val="00035EE8"/>
    <w:rsid w:val="00035F1B"/>
    <w:rsid w:val="00036334"/>
    <w:rsid w:val="00036343"/>
    <w:rsid w:val="0003640C"/>
    <w:rsid w:val="00036572"/>
    <w:rsid w:val="0003661B"/>
    <w:rsid w:val="000366F3"/>
    <w:rsid w:val="000369A6"/>
    <w:rsid w:val="000369A7"/>
    <w:rsid w:val="00037057"/>
    <w:rsid w:val="00037288"/>
    <w:rsid w:val="000375C5"/>
    <w:rsid w:val="00037844"/>
    <w:rsid w:val="00037AFD"/>
    <w:rsid w:val="00037B76"/>
    <w:rsid w:val="00037C5F"/>
    <w:rsid w:val="00037E09"/>
    <w:rsid w:val="000400A2"/>
    <w:rsid w:val="000400E6"/>
    <w:rsid w:val="000400FD"/>
    <w:rsid w:val="0004044A"/>
    <w:rsid w:val="00040975"/>
    <w:rsid w:val="00040F87"/>
    <w:rsid w:val="00041107"/>
    <w:rsid w:val="000411AF"/>
    <w:rsid w:val="00041274"/>
    <w:rsid w:val="000412E1"/>
    <w:rsid w:val="00041593"/>
    <w:rsid w:val="000415BF"/>
    <w:rsid w:val="0004175C"/>
    <w:rsid w:val="000420DC"/>
    <w:rsid w:val="000421FE"/>
    <w:rsid w:val="00042748"/>
    <w:rsid w:val="0004291E"/>
    <w:rsid w:val="00042B0D"/>
    <w:rsid w:val="00042B5D"/>
    <w:rsid w:val="00042C39"/>
    <w:rsid w:val="00042D06"/>
    <w:rsid w:val="0004322C"/>
    <w:rsid w:val="00043282"/>
    <w:rsid w:val="00043678"/>
    <w:rsid w:val="000436AC"/>
    <w:rsid w:val="000438AD"/>
    <w:rsid w:val="00043BA6"/>
    <w:rsid w:val="00043DD0"/>
    <w:rsid w:val="0004446C"/>
    <w:rsid w:val="00044BC6"/>
    <w:rsid w:val="00044C42"/>
    <w:rsid w:val="00045012"/>
    <w:rsid w:val="00045029"/>
    <w:rsid w:val="00045241"/>
    <w:rsid w:val="00045426"/>
    <w:rsid w:val="000454A1"/>
    <w:rsid w:val="0004554F"/>
    <w:rsid w:val="00045646"/>
    <w:rsid w:val="00045CEB"/>
    <w:rsid w:val="00046052"/>
    <w:rsid w:val="000461A0"/>
    <w:rsid w:val="000464D6"/>
    <w:rsid w:val="000464F3"/>
    <w:rsid w:val="00046A7D"/>
    <w:rsid w:val="00046DD9"/>
    <w:rsid w:val="00047212"/>
    <w:rsid w:val="000473E8"/>
    <w:rsid w:val="000474D7"/>
    <w:rsid w:val="0004761B"/>
    <w:rsid w:val="000477CA"/>
    <w:rsid w:val="00047A5A"/>
    <w:rsid w:val="00047C17"/>
    <w:rsid w:val="00047EC5"/>
    <w:rsid w:val="00047F4E"/>
    <w:rsid w:val="00047F9D"/>
    <w:rsid w:val="00050215"/>
    <w:rsid w:val="0005025F"/>
    <w:rsid w:val="000504E0"/>
    <w:rsid w:val="00050545"/>
    <w:rsid w:val="00050699"/>
    <w:rsid w:val="0005078C"/>
    <w:rsid w:val="00050A40"/>
    <w:rsid w:val="00050A83"/>
    <w:rsid w:val="00050AB0"/>
    <w:rsid w:val="00050B2A"/>
    <w:rsid w:val="00050D77"/>
    <w:rsid w:val="00051163"/>
    <w:rsid w:val="0005125E"/>
    <w:rsid w:val="00051759"/>
    <w:rsid w:val="0005183E"/>
    <w:rsid w:val="00051880"/>
    <w:rsid w:val="000518CB"/>
    <w:rsid w:val="00051F3F"/>
    <w:rsid w:val="00052A6E"/>
    <w:rsid w:val="00052E92"/>
    <w:rsid w:val="00053232"/>
    <w:rsid w:val="000532A8"/>
    <w:rsid w:val="00053394"/>
    <w:rsid w:val="000539D5"/>
    <w:rsid w:val="00053BE8"/>
    <w:rsid w:val="00053D68"/>
    <w:rsid w:val="00053ED9"/>
    <w:rsid w:val="0005405B"/>
    <w:rsid w:val="00054063"/>
    <w:rsid w:val="00054163"/>
    <w:rsid w:val="00054352"/>
    <w:rsid w:val="000545C2"/>
    <w:rsid w:val="000545EF"/>
    <w:rsid w:val="00054903"/>
    <w:rsid w:val="00054904"/>
    <w:rsid w:val="00055066"/>
    <w:rsid w:val="00055395"/>
    <w:rsid w:val="00055432"/>
    <w:rsid w:val="00055764"/>
    <w:rsid w:val="00055A28"/>
    <w:rsid w:val="00055BA0"/>
    <w:rsid w:val="00055D7F"/>
    <w:rsid w:val="00055DB1"/>
    <w:rsid w:val="0005638D"/>
    <w:rsid w:val="00056611"/>
    <w:rsid w:val="000568F2"/>
    <w:rsid w:val="00056FCA"/>
    <w:rsid w:val="00057019"/>
    <w:rsid w:val="0005775C"/>
    <w:rsid w:val="00057980"/>
    <w:rsid w:val="00057B44"/>
    <w:rsid w:val="00057E9F"/>
    <w:rsid w:val="00057EC5"/>
    <w:rsid w:val="000600F2"/>
    <w:rsid w:val="00060141"/>
    <w:rsid w:val="0006044A"/>
    <w:rsid w:val="00060485"/>
    <w:rsid w:val="00060897"/>
    <w:rsid w:val="00060F80"/>
    <w:rsid w:val="0006106E"/>
    <w:rsid w:val="00061298"/>
    <w:rsid w:val="000613AC"/>
    <w:rsid w:val="000613E3"/>
    <w:rsid w:val="000614B2"/>
    <w:rsid w:val="00062116"/>
    <w:rsid w:val="00062312"/>
    <w:rsid w:val="00062BDF"/>
    <w:rsid w:val="00062C1A"/>
    <w:rsid w:val="00062F31"/>
    <w:rsid w:val="00062FF1"/>
    <w:rsid w:val="0006312C"/>
    <w:rsid w:val="0006316D"/>
    <w:rsid w:val="0006350F"/>
    <w:rsid w:val="00063533"/>
    <w:rsid w:val="0006370D"/>
    <w:rsid w:val="000638AA"/>
    <w:rsid w:val="000639E6"/>
    <w:rsid w:val="00063AD1"/>
    <w:rsid w:val="00063B36"/>
    <w:rsid w:val="00063B60"/>
    <w:rsid w:val="00063E82"/>
    <w:rsid w:val="00063EC6"/>
    <w:rsid w:val="00064001"/>
    <w:rsid w:val="0006402C"/>
    <w:rsid w:val="00064045"/>
    <w:rsid w:val="00064630"/>
    <w:rsid w:val="00064691"/>
    <w:rsid w:val="00064D08"/>
    <w:rsid w:val="00064DC0"/>
    <w:rsid w:val="00064F8D"/>
    <w:rsid w:val="00065254"/>
    <w:rsid w:val="000654E8"/>
    <w:rsid w:val="00065782"/>
    <w:rsid w:val="00065883"/>
    <w:rsid w:val="0006591A"/>
    <w:rsid w:val="00065AA4"/>
    <w:rsid w:val="00065E7C"/>
    <w:rsid w:val="000663D5"/>
    <w:rsid w:val="0006642E"/>
    <w:rsid w:val="00066CB7"/>
    <w:rsid w:val="00066D5E"/>
    <w:rsid w:val="000671B3"/>
    <w:rsid w:val="00067294"/>
    <w:rsid w:val="000674B1"/>
    <w:rsid w:val="0006775B"/>
    <w:rsid w:val="00067794"/>
    <w:rsid w:val="00067929"/>
    <w:rsid w:val="0006798D"/>
    <w:rsid w:val="00067E4D"/>
    <w:rsid w:val="00070234"/>
    <w:rsid w:val="000702BA"/>
    <w:rsid w:val="00070632"/>
    <w:rsid w:val="000707B5"/>
    <w:rsid w:val="000708CC"/>
    <w:rsid w:val="000708FB"/>
    <w:rsid w:val="00070ADC"/>
    <w:rsid w:val="00070CBA"/>
    <w:rsid w:val="00070E5D"/>
    <w:rsid w:val="000712A1"/>
    <w:rsid w:val="000712E2"/>
    <w:rsid w:val="0007138D"/>
    <w:rsid w:val="00071532"/>
    <w:rsid w:val="0007158D"/>
    <w:rsid w:val="0007182F"/>
    <w:rsid w:val="00071B38"/>
    <w:rsid w:val="00071F84"/>
    <w:rsid w:val="0007221D"/>
    <w:rsid w:val="000725F7"/>
    <w:rsid w:val="000728DA"/>
    <w:rsid w:val="00072B18"/>
    <w:rsid w:val="00072B9A"/>
    <w:rsid w:val="00072EC2"/>
    <w:rsid w:val="00073247"/>
    <w:rsid w:val="00073362"/>
    <w:rsid w:val="0007345F"/>
    <w:rsid w:val="00073911"/>
    <w:rsid w:val="00073DEF"/>
    <w:rsid w:val="00074197"/>
    <w:rsid w:val="00074517"/>
    <w:rsid w:val="000747B0"/>
    <w:rsid w:val="00074865"/>
    <w:rsid w:val="00074C9A"/>
    <w:rsid w:val="00074CC9"/>
    <w:rsid w:val="00074D6F"/>
    <w:rsid w:val="00074DC2"/>
    <w:rsid w:val="00074DFF"/>
    <w:rsid w:val="00074E6C"/>
    <w:rsid w:val="00074F66"/>
    <w:rsid w:val="00075032"/>
    <w:rsid w:val="0007532A"/>
    <w:rsid w:val="000753B7"/>
    <w:rsid w:val="0007561F"/>
    <w:rsid w:val="000757BE"/>
    <w:rsid w:val="000759BC"/>
    <w:rsid w:val="000759CE"/>
    <w:rsid w:val="00075C62"/>
    <w:rsid w:val="00075FFD"/>
    <w:rsid w:val="00076153"/>
    <w:rsid w:val="00076790"/>
    <w:rsid w:val="00076DBC"/>
    <w:rsid w:val="00077083"/>
    <w:rsid w:val="000772F6"/>
    <w:rsid w:val="0007739C"/>
    <w:rsid w:val="00077526"/>
    <w:rsid w:val="000776DA"/>
    <w:rsid w:val="0007770B"/>
    <w:rsid w:val="0007782A"/>
    <w:rsid w:val="00077897"/>
    <w:rsid w:val="00077C56"/>
    <w:rsid w:val="00077DF3"/>
    <w:rsid w:val="00077F06"/>
    <w:rsid w:val="00077F64"/>
    <w:rsid w:val="0008016D"/>
    <w:rsid w:val="000801B7"/>
    <w:rsid w:val="00080796"/>
    <w:rsid w:val="00080BF3"/>
    <w:rsid w:val="00080C38"/>
    <w:rsid w:val="00080C9D"/>
    <w:rsid w:val="00080CC7"/>
    <w:rsid w:val="00080FCB"/>
    <w:rsid w:val="00081028"/>
    <w:rsid w:val="000811A4"/>
    <w:rsid w:val="000812E0"/>
    <w:rsid w:val="00081388"/>
    <w:rsid w:val="00081501"/>
    <w:rsid w:val="0008154F"/>
    <w:rsid w:val="00081597"/>
    <w:rsid w:val="00081800"/>
    <w:rsid w:val="0008181F"/>
    <w:rsid w:val="00082196"/>
    <w:rsid w:val="0008239E"/>
    <w:rsid w:val="000826E3"/>
    <w:rsid w:val="00082A6C"/>
    <w:rsid w:val="00082F88"/>
    <w:rsid w:val="00082FB6"/>
    <w:rsid w:val="000830A2"/>
    <w:rsid w:val="000830FE"/>
    <w:rsid w:val="0008355A"/>
    <w:rsid w:val="0008407B"/>
    <w:rsid w:val="000849EF"/>
    <w:rsid w:val="00085130"/>
    <w:rsid w:val="00085221"/>
    <w:rsid w:val="0008531D"/>
    <w:rsid w:val="00085634"/>
    <w:rsid w:val="00085838"/>
    <w:rsid w:val="00085842"/>
    <w:rsid w:val="00085C7C"/>
    <w:rsid w:val="00085C86"/>
    <w:rsid w:val="0008637D"/>
    <w:rsid w:val="000865DD"/>
    <w:rsid w:val="000865EE"/>
    <w:rsid w:val="000868FC"/>
    <w:rsid w:val="00086A92"/>
    <w:rsid w:val="00086B12"/>
    <w:rsid w:val="00087099"/>
    <w:rsid w:val="00087B26"/>
    <w:rsid w:val="00087BDE"/>
    <w:rsid w:val="00087CB7"/>
    <w:rsid w:val="0009016A"/>
    <w:rsid w:val="00090484"/>
    <w:rsid w:val="000904F0"/>
    <w:rsid w:val="00090978"/>
    <w:rsid w:val="00090A7F"/>
    <w:rsid w:val="00090A90"/>
    <w:rsid w:val="00090BFA"/>
    <w:rsid w:val="00090E72"/>
    <w:rsid w:val="0009105F"/>
    <w:rsid w:val="000913E4"/>
    <w:rsid w:val="00091751"/>
    <w:rsid w:val="00091BBB"/>
    <w:rsid w:val="00091F4B"/>
    <w:rsid w:val="00092039"/>
    <w:rsid w:val="00092326"/>
    <w:rsid w:val="00092347"/>
    <w:rsid w:val="0009242A"/>
    <w:rsid w:val="000925E6"/>
    <w:rsid w:val="00092664"/>
    <w:rsid w:val="00092976"/>
    <w:rsid w:val="000929FC"/>
    <w:rsid w:val="00092FA7"/>
    <w:rsid w:val="000930CD"/>
    <w:rsid w:val="000931E7"/>
    <w:rsid w:val="0009351E"/>
    <w:rsid w:val="00093AC1"/>
    <w:rsid w:val="00093C2A"/>
    <w:rsid w:val="00093C30"/>
    <w:rsid w:val="00093DC6"/>
    <w:rsid w:val="00093DFF"/>
    <w:rsid w:val="0009411B"/>
    <w:rsid w:val="000941FD"/>
    <w:rsid w:val="00094268"/>
    <w:rsid w:val="0009427B"/>
    <w:rsid w:val="00094501"/>
    <w:rsid w:val="0009475E"/>
    <w:rsid w:val="00094902"/>
    <w:rsid w:val="00094A0E"/>
    <w:rsid w:val="00094A9E"/>
    <w:rsid w:val="00094B99"/>
    <w:rsid w:val="00094BCE"/>
    <w:rsid w:val="00094D63"/>
    <w:rsid w:val="000953A6"/>
    <w:rsid w:val="0009589D"/>
    <w:rsid w:val="00095F10"/>
    <w:rsid w:val="00095F21"/>
    <w:rsid w:val="00095FFE"/>
    <w:rsid w:val="0009613F"/>
    <w:rsid w:val="000964ED"/>
    <w:rsid w:val="00096CFA"/>
    <w:rsid w:val="00096F59"/>
    <w:rsid w:val="0009736E"/>
    <w:rsid w:val="0009738F"/>
    <w:rsid w:val="00097770"/>
    <w:rsid w:val="00097793"/>
    <w:rsid w:val="00097A2D"/>
    <w:rsid w:val="00097AEF"/>
    <w:rsid w:val="00097B36"/>
    <w:rsid w:val="00097CAD"/>
    <w:rsid w:val="00097E5C"/>
    <w:rsid w:val="00097F72"/>
    <w:rsid w:val="00097FD5"/>
    <w:rsid w:val="000A037C"/>
    <w:rsid w:val="000A05B2"/>
    <w:rsid w:val="000A06E9"/>
    <w:rsid w:val="000A07B4"/>
    <w:rsid w:val="000A07D5"/>
    <w:rsid w:val="000A08E8"/>
    <w:rsid w:val="000A0DFE"/>
    <w:rsid w:val="000A0EF4"/>
    <w:rsid w:val="000A0FBC"/>
    <w:rsid w:val="000A122B"/>
    <w:rsid w:val="000A13A8"/>
    <w:rsid w:val="000A14B7"/>
    <w:rsid w:val="000A14FD"/>
    <w:rsid w:val="000A15F1"/>
    <w:rsid w:val="000A1766"/>
    <w:rsid w:val="000A19C6"/>
    <w:rsid w:val="000A1A1C"/>
    <w:rsid w:val="000A1A34"/>
    <w:rsid w:val="000A1D21"/>
    <w:rsid w:val="000A2130"/>
    <w:rsid w:val="000A2265"/>
    <w:rsid w:val="000A2429"/>
    <w:rsid w:val="000A243B"/>
    <w:rsid w:val="000A24FC"/>
    <w:rsid w:val="000A2968"/>
    <w:rsid w:val="000A2A97"/>
    <w:rsid w:val="000A34AE"/>
    <w:rsid w:val="000A35BE"/>
    <w:rsid w:val="000A3759"/>
    <w:rsid w:val="000A3CC7"/>
    <w:rsid w:val="000A3D0E"/>
    <w:rsid w:val="000A3E24"/>
    <w:rsid w:val="000A45BD"/>
    <w:rsid w:val="000A4833"/>
    <w:rsid w:val="000A494D"/>
    <w:rsid w:val="000A496B"/>
    <w:rsid w:val="000A4B4A"/>
    <w:rsid w:val="000A4CB5"/>
    <w:rsid w:val="000A516E"/>
    <w:rsid w:val="000A532D"/>
    <w:rsid w:val="000A556C"/>
    <w:rsid w:val="000A55EC"/>
    <w:rsid w:val="000A56C2"/>
    <w:rsid w:val="000A5899"/>
    <w:rsid w:val="000A5A2B"/>
    <w:rsid w:val="000A5D04"/>
    <w:rsid w:val="000A6071"/>
    <w:rsid w:val="000A60B6"/>
    <w:rsid w:val="000A61FA"/>
    <w:rsid w:val="000A6487"/>
    <w:rsid w:val="000A6696"/>
    <w:rsid w:val="000A6DB4"/>
    <w:rsid w:val="000A6DE3"/>
    <w:rsid w:val="000A6F55"/>
    <w:rsid w:val="000A6F6E"/>
    <w:rsid w:val="000A6FC2"/>
    <w:rsid w:val="000A7111"/>
    <w:rsid w:val="000A7459"/>
    <w:rsid w:val="000A760C"/>
    <w:rsid w:val="000A7648"/>
    <w:rsid w:val="000A7A84"/>
    <w:rsid w:val="000A7D14"/>
    <w:rsid w:val="000B071F"/>
    <w:rsid w:val="000B0782"/>
    <w:rsid w:val="000B0919"/>
    <w:rsid w:val="000B093F"/>
    <w:rsid w:val="000B0AFE"/>
    <w:rsid w:val="000B0E3D"/>
    <w:rsid w:val="000B0E5B"/>
    <w:rsid w:val="000B12CD"/>
    <w:rsid w:val="000B1374"/>
    <w:rsid w:val="000B1422"/>
    <w:rsid w:val="000B173C"/>
    <w:rsid w:val="000B176F"/>
    <w:rsid w:val="000B1776"/>
    <w:rsid w:val="000B1FF3"/>
    <w:rsid w:val="000B2586"/>
    <w:rsid w:val="000B27B4"/>
    <w:rsid w:val="000B2885"/>
    <w:rsid w:val="000B338C"/>
    <w:rsid w:val="000B360A"/>
    <w:rsid w:val="000B3771"/>
    <w:rsid w:val="000B384A"/>
    <w:rsid w:val="000B38D1"/>
    <w:rsid w:val="000B3C75"/>
    <w:rsid w:val="000B3CCA"/>
    <w:rsid w:val="000B4045"/>
    <w:rsid w:val="000B414B"/>
    <w:rsid w:val="000B427A"/>
    <w:rsid w:val="000B4A35"/>
    <w:rsid w:val="000B4BB6"/>
    <w:rsid w:val="000B4CA3"/>
    <w:rsid w:val="000B4DD7"/>
    <w:rsid w:val="000B4F4F"/>
    <w:rsid w:val="000B5206"/>
    <w:rsid w:val="000B5270"/>
    <w:rsid w:val="000B546A"/>
    <w:rsid w:val="000B54E8"/>
    <w:rsid w:val="000B5506"/>
    <w:rsid w:val="000B556C"/>
    <w:rsid w:val="000B58B1"/>
    <w:rsid w:val="000B5976"/>
    <w:rsid w:val="000B59C6"/>
    <w:rsid w:val="000B5C37"/>
    <w:rsid w:val="000B6A92"/>
    <w:rsid w:val="000B6D94"/>
    <w:rsid w:val="000B7442"/>
    <w:rsid w:val="000B76B6"/>
    <w:rsid w:val="000B7C87"/>
    <w:rsid w:val="000B7CD3"/>
    <w:rsid w:val="000C011C"/>
    <w:rsid w:val="000C01FB"/>
    <w:rsid w:val="000C0412"/>
    <w:rsid w:val="000C0983"/>
    <w:rsid w:val="000C0D4A"/>
    <w:rsid w:val="000C1101"/>
    <w:rsid w:val="000C115A"/>
    <w:rsid w:val="000C131C"/>
    <w:rsid w:val="000C15A2"/>
    <w:rsid w:val="000C192C"/>
    <w:rsid w:val="000C226E"/>
    <w:rsid w:val="000C245D"/>
    <w:rsid w:val="000C24EB"/>
    <w:rsid w:val="000C2686"/>
    <w:rsid w:val="000C2766"/>
    <w:rsid w:val="000C2975"/>
    <w:rsid w:val="000C2ADF"/>
    <w:rsid w:val="000C2AEE"/>
    <w:rsid w:val="000C2CB1"/>
    <w:rsid w:val="000C2DC7"/>
    <w:rsid w:val="000C303F"/>
    <w:rsid w:val="000C355A"/>
    <w:rsid w:val="000C3651"/>
    <w:rsid w:val="000C3A7F"/>
    <w:rsid w:val="000C416E"/>
    <w:rsid w:val="000C4336"/>
    <w:rsid w:val="000C4340"/>
    <w:rsid w:val="000C45DD"/>
    <w:rsid w:val="000C4BF6"/>
    <w:rsid w:val="000C4C8D"/>
    <w:rsid w:val="000C4D39"/>
    <w:rsid w:val="000C50EA"/>
    <w:rsid w:val="000C5492"/>
    <w:rsid w:val="000C5696"/>
    <w:rsid w:val="000C5A55"/>
    <w:rsid w:val="000C5BEA"/>
    <w:rsid w:val="000C620A"/>
    <w:rsid w:val="000C6407"/>
    <w:rsid w:val="000C6736"/>
    <w:rsid w:val="000C6C62"/>
    <w:rsid w:val="000C6C8C"/>
    <w:rsid w:val="000C6CE8"/>
    <w:rsid w:val="000C6E06"/>
    <w:rsid w:val="000C7193"/>
    <w:rsid w:val="000C7321"/>
    <w:rsid w:val="000C753F"/>
    <w:rsid w:val="000C77BA"/>
    <w:rsid w:val="000C7882"/>
    <w:rsid w:val="000C7928"/>
    <w:rsid w:val="000C7A65"/>
    <w:rsid w:val="000C7EA6"/>
    <w:rsid w:val="000C7FB6"/>
    <w:rsid w:val="000D0010"/>
    <w:rsid w:val="000D03F9"/>
    <w:rsid w:val="000D0691"/>
    <w:rsid w:val="000D0794"/>
    <w:rsid w:val="000D0B0C"/>
    <w:rsid w:val="000D0C77"/>
    <w:rsid w:val="000D0DCE"/>
    <w:rsid w:val="000D0F3A"/>
    <w:rsid w:val="000D11DD"/>
    <w:rsid w:val="000D1319"/>
    <w:rsid w:val="000D13E9"/>
    <w:rsid w:val="000D141D"/>
    <w:rsid w:val="000D1603"/>
    <w:rsid w:val="000D16A0"/>
    <w:rsid w:val="000D1A5B"/>
    <w:rsid w:val="000D1CC3"/>
    <w:rsid w:val="000D2092"/>
    <w:rsid w:val="000D2359"/>
    <w:rsid w:val="000D26F1"/>
    <w:rsid w:val="000D29A7"/>
    <w:rsid w:val="000D2C7A"/>
    <w:rsid w:val="000D2CF9"/>
    <w:rsid w:val="000D2E2A"/>
    <w:rsid w:val="000D2F73"/>
    <w:rsid w:val="000D303E"/>
    <w:rsid w:val="000D30F8"/>
    <w:rsid w:val="000D32C4"/>
    <w:rsid w:val="000D377E"/>
    <w:rsid w:val="000D3840"/>
    <w:rsid w:val="000D3C7C"/>
    <w:rsid w:val="000D4096"/>
    <w:rsid w:val="000D42BC"/>
    <w:rsid w:val="000D448A"/>
    <w:rsid w:val="000D44F6"/>
    <w:rsid w:val="000D4546"/>
    <w:rsid w:val="000D474A"/>
    <w:rsid w:val="000D4D30"/>
    <w:rsid w:val="000D4E44"/>
    <w:rsid w:val="000D514D"/>
    <w:rsid w:val="000D52D7"/>
    <w:rsid w:val="000D5512"/>
    <w:rsid w:val="000D5592"/>
    <w:rsid w:val="000D58F2"/>
    <w:rsid w:val="000D5AC0"/>
    <w:rsid w:val="000D5B64"/>
    <w:rsid w:val="000D5E8B"/>
    <w:rsid w:val="000D5E99"/>
    <w:rsid w:val="000D6037"/>
    <w:rsid w:val="000D60DD"/>
    <w:rsid w:val="000D6287"/>
    <w:rsid w:val="000D6407"/>
    <w:rsid w:val="000D6716"/>
    <w:rsid w:val="000D6784"/>
    <w:rsid w:val="000D67B5"/>
    <w:rsid w:val="000D67DB"/>
    <w:rsid w:val="000D6871"/>
    <w:rsid w:val="000D6AC4"/>
    <w:rsid w:val="000D6B03"/>
    <w:rsid w:val="000D6C25"/>
    <w:rsid w:val="000D6C8E"/>
    <w:rsid w:val="000D6D09"/>
    <w:rsid w:val="000D6F48"/>
    <w:rsid w:val="000D70A6"/>
    <w:rsid w:val="000D70F2"/>
    <w:rsid w:val="000D71BF"/>
    <w:rsid w:val="000D76D0"/>
    <w:rsid w:val="000D790E"/>
    <w:rsid w:val="000D7CD0"/>
    <w:rsid w:val="000D7E8A"/>
    <w:rsid w:val="000E01D9"/>
    <w:rsid w:val="000E07E3"/>
    <w:rsid w:val="000E0902"/>
    <w:rsid w:val="000E0F69"/>
    <w:rsid w:val="000E1245"/>
    <w:rsid w:val="000E156F"/>
    <w:rsid w:val="000E196A"/>
    <w:rsid w:val="000E2175"/>
    <w:rsid w:val="000E25B8"/>
    <w:rsid w:val="000E267B"/>
    <w:rsid w:val="000E2923"/>
    <w:rsid w:val="000E2DA1"/>
    <w:rsid w:val="000E2E68"/>
    <w:rsid w:val="000E2F07"/>
    <w:rsid w:val="000E3521"/>
    <w:rsid w:val="000E3CF9"/>
    <w:rsid w:val="000E3F6B"/>
    <w:rsid w:val="000E3FD1"/>
    <w:rsid w:val="000E41E8"/>
    <w:rsid w:val="000E4344"/>
    <w:rsid w:val="000E46D9"/>
    <w:rsid w:val="000E4B1D"/>
    <w:rsid w:val="000E4C59"/>
    <w:rsid w:val="000E4DCB"/>
    <w:rsid w:val="000E4F0B"/>
    <w:rsid w:val="000E5277"/>
    <w:rsid w:val="000E54D2"/>
    <w:rsid w:val="000E5947"/>
    <w:rsid w:val="000E5DBF"/>
    <w:rsid w:val="000E61C8"/>
    <w:rsid w:val="000E66D6"/>
    <w:rsid w:val="000E6CAE"/>
    <w:rsid w:val="000E71D8"/>
    <w:rsid w:val="000E7687"/>
    <w:rsid w:val="000E78D8"/>
    <w:rsid w:val="000E7BF2"/>
    <w:rsid w:val="000E7C5E"/>
    <w:rsid w:val="000E7ECD"/>
    <w:rsid w:val="000F034F"/>
    <w:rsid w:val="000F0583"/>
    <w:rsid w:val="000F075B"/>
    <w:rsid w:val="000F08B9"/>
    <w:rsid w:val="000F095C"/>
    <w:rsid w:val="000F0973"/>
    <w:rsid w:val="000F0AA0"/>
    <w:rsid w:val="000F0E18"/>
    <w:rsid w:val="000F0E65"/>
    <w:rsid w:val="000F1115"/>
    <w:rsid w:val="000F186C"/>
    <w:rsid w:val="000F188D"/>
    <w:rsid w:val="000F1BB2"/>
    <w:rsid w:val="000F1CFF"/>
    <w:rsid w:val="000F1E53"/>
    <w:rsid w:val="000F1F3C"/>
    <w:rsid w:val="000F1FD4"/>
    <w:rsid w:val="000F2068"/>
    <w:rsid w:val="000F20A5"/>
    <w:rsid w:val="000F2450"/>
    <w:rsid w:val="000F2689"/>
    <w:rsid w:val="000F286A"/>
    <w:rsid w:val="000F2955"/>
    <w:rsid w:val="000F2AEC"/>
    <w:rsid w:val="000F2DAB"/>
    <w:rsid w:val="000F2E04"/>
    <w:rsid w:val="000F2EFF"/>
    <w:rsid w:val="000F300E"/>
    <w:rsid w:val="000F3158"/>
    <w:rsid w:val="000F3159"/>
    <w:rsid w:val="000F3657"/>
    <w:rsid w:val="000F38A5"/>
    <w:rsid w:val="000F38D3"/>
    <w:rsid w:val="000F3C43"/>
    <w:rsid w:val="000F3EA0"/>
    <w:rsid w:val="000F3FDD"/>
    <w:rsid w:val="000F4193"/>
    <w:rsid w:val="000F4236"/>
    <w:rsid w:val="000F458F"/>
    <w:rsid w:val="000F476E"/>
    <w:rsid w:val="000F48A7"/>
    <w:rsid w:val="000F48C3"/>
    <w:rsid w:val="000F4A72"/>
    <w:rsid w:val="000F4AD4"/>
    <w:rsid w:val="000F4B50"/>
    <w:rsid w:val="000F4CED"/>
    <w:rsid w:val="000F4D7D"/>
    <w:rsid w:val="000F4F04"/>
    <w:rsid w:val="000F517E"/>
    <w:rsid w:val="000F5232"/>
    <w:rsid w:val="000F5259"/>
    <w:rsid w:val="000F574F"/>
    <w:rsid w:val="000F5DB3"/>
    <w:rsid w:val="000F609A"/>
    <w:rsid w:val="000F6544"/>
    <w:rsid w:val="000F6694"/>
    <w:rsid w:val="000F681F"/>
    <w:rsid w:val="000F6931"/>
    <w:rsid w:val="000F6A47"/>
    <w:rsid w:val="000F6BAF"/>
    <w:rsid w:val="000F6E0C"/>
    <w:rsid w:val="000F72CA"/>
    <w:rsid w:val="000F7324"/>
    <w:rsid w:val="000F7327"/>
    <w:rsid w:val="000F7958"/>
    <w:rsid w:val="000F7B7B"/>
    <w:rsid w:val="000F7D19"/>
    <w:rsid w:val="000F7E4F"/>
    <w:rsid w:val="000F7F40"/>
    <w:rsid w:val="00100061"/>
    <w:rsid w:val="001000C3"/>
    <w:rsid w:val="001000CC"/>
    <w:rsid w:val="00100130"/>
    <w:rsid w:val="001001BB"/>
    <w:rsid w:val="001001BD"/>
    <w:rsid w:val="00100203"/>
    <w:rsid w:val="0010034B"/>
    <w:rsid w:val="001005E4"/>
    <w:rsid w:val="00100826"/>
    <w:rsid w:val="001013F2"/>
    <w:rsid w:val="0010142C"/>
    <w:rsid w:val="00101FD4"/>
    <w:rsid w:val="00102382"/>
    <w:rsid w:val="00102416"/>
    <w:rsid w:val="0010272A"/>
    <w:rsid w:val="00102772"/>
    <w:rsid w:val="00102BAF"/>
    <w:rsid w:val="00102CB7"/>
    <w:rsid w:val="00102ECF"/>
    <w:rsid w:val="0010351B"/>
    <w:rsid w:val="001037C4"/>
    <w:rsid w:val="00103A11"/>
    <w:rsid w:val="00103A62"/>
    <w:rsid w:val="00103AA3"/>
    <w:rsid w:val="00103B5A"/>
    <w:rsid w:val="00103C52"/>
    <w:rsid w:val="00103F3C"/>
    <w:rsid w:val="00104332"/>
    <w:rsid w:val="001043B6"/>
    <w:rsid w:val="0010476D"/>
    <w:rsid w:val="0010496D"/>
    <w:rsid w:val="00104B8E"/>
    <w:rsid w:val="00104D81"/>
    <w:rsid w:val="00104F5D"/>
    <w:rsid w:val="001050C0"/>
    <w:rsid w:val="001053CD"/>
    <w:rsid w:val="001057AC"/>
    <w:rsid w:val="00105C26"/>
    <w:rsid w:val="00105F2B"/>
    <w:rsid w:val="00106614"/>
    <w:rsid w:val="0010675A"/>
    <w:rsid w:val="00106827"/>
    <w:rsid w:val="001069C6"/>
    <w:rsid w:val="001069E0"/>
    <w:rsid w:val="00106F85"/>
    <w:rsid w:val="00107310"/>
    <w:rsid w:val="00107520"/>
    <w:rsid w:val="0010753E"/>
    <w:rsid w:val="00107F99"/>
    <w:rsid w:val="0011021D"/>
    <w:rsid w:val="0011021E"/>
    <w:rsid w:val="0011075C"/>
    <w:rsid w:val="0011089F"/>
    <w:rsid w:val="00110CF8"/>
    <w:rsid w:val="00111230"/>
    <w:rsid w:val="001113B8"/>
    <w:rsid w:val="001115AD"/>
    <w:rsid w:val="00111992"/>
    <w:rsid w:val="00111A11"/>
    <w:rsid w:val="00111FBB"/>
    <w:rsid w:val="00112016"/>
    <w:rsid w:val="00112186"/>
    <w:rsid w:val="00112252"/>
    <w:rsid w:val="00112315"/>
    <w:rsid w:val="0011240A"/>
    <w:rsid w:val="00112B9C"/>
    <w:rsid w:val="00112DFE"/>
    <w:rsid w:val="00112EAF"/>
    <w:rsid w:val="0011307A"/>
    <w:rsid w:val="001133B9"/>
    <w:rsid w:val="00113641"/>
    <w:rsid w:val="001136B3"/>
    <w:rsid w:val="00113A31"/>
    <w:rsid w:val="00113EB3"/>
    <w:rsid w:val="001143E3"/>
    <w:rsid w:val="001150B8"/>
    <w:rsid w:val="00115886"/>
    <w:rsid w:val="00115E5B"/>
    <w:rsid w:val="00115FEE"/>
    <w:rsid w:val="001160C7"/>
    <w:rsid w:val="001160DD"/>
    <w:rsid w:val="00116218"/>
    <w:rsid w:val="00116657"/>
    <w:rsid w:val="00116C1C"/>
    <w:rsid w:val="00116D30"/>
    <w:rsid w:val="00116DD5"/>
    <w:rsid w:val="001171A1"/>
    <w:rsid w:val="001171AF"/>
    <w:rsid w:val="0011732D"/>
    <w:rsid w:val="001175ED"/>
    <w:rsid w:val="001177CC"/>
    <w:rsid w:val="00117AFA"/>
    <w:rsid w:val="00117B99"/>
    <w:rsid w:val="001202A5"/>
    <w:rsid w:val="001205C2"/>
    <w:rsid w:val="0012063A"/>
    <w:rsid w:val="00120705"/>
    <w:rsid w:val="00120912"/>
    <w:rsid w:val="0012102A"/>
    <w:rsid w:val="0012109E"/>
    <w:rsid w:val="001210B4"/>
    <w:rsid w:val="001210B9"/>
    <w:rsid w:val="001212CE"/>
    <w:rsid w:val="001213DF"/>
    <w:rsid w:val="00121531"/>
    <w:rsid w:val="00121F0F"/>
    <w:rsid w:val="00122097"/>
    <w:rsid w:val="001220D4"/>
    <w:rsid w:val="00122349"/>
    <w:rsid w:val="001225B1"/>
    <w:rsid w:val="0012273F"/>
    <w:rsid w:val="00122989"/>
    <w:rsid w:val="00122994"/>
    <w:rsid w:val="00122A3C"/>
    <w:rsid w:val="00122A48"/>
    <w:rsid w:val="00122ACA"/>
    <w:rsid w:val="00122FF2"/>
    <w:rsid w:val="00123020"/>
    <w:rsid w:val="001230B3"/>
    <w:rsid w:val="001231AF"/>
    <w:rsid w:val="0012340D"/>
    <w:rsid w:val="00123A8B"/>
    <w:rsid w:val="00123E24"/>
    <w:rsid w:val="00124175"/>
    <w:rsid w:val="00124586"/>
    <w:rsid w:val="0012458B"/>
    <w:rsid w:val="0012469B"/>
    <w:rsid w:val="00124A1F"/>
    <w:rsid w:val="00124BB9"/>
    <w:rsid w:val="00124E9D"/>
    <w:rsid w:val="00124FFA"/>
    <w:rsid w:val="0012514B"/>
    <w:rsid w:val="0012515F"/>
    <w:rsid w:val="00125B66"/>
    <w:rsid w:val="00125C8E"/>
    <w:rsid w:val="00125DD6"/>
    <w:rsid w:val="00125EC9"/>
    <w:rsid w:val="001261BD"/>
    <w:rsid w:val="0012647F"/>
    <w:rsid w:val="00126939"/>
    <w:rsid w:val="0012695E"/>
    <w:rsid w:val="00126A15"/>
    <w:rsid w:val="00126AB2"/>
    <w:rsid w:val="00126AE5"/>
    <w:rsid w:val="00127297"/>
    <w:rsid w:val="001272B0"/>
    <w:rsid w:val="001273AF"/>
    <w:rsid w:val="001273B7"/>
    <w:rsid w:val="00127499"/>
    <w:rsid w:val="0012771E"/>
    <w:rsid w:val="00127953"/>
    <w:rsid w:val="00127B25"/>
    <w:rsid w:val="00127F49"/>
    <w:rsid w:val="00130052"/>
    <w:rsid w:val="0013019F"/>
    <w:rsid w:val="001303AA"/>
    <w:rsid w:val="0013040F"/>
    <w:rsid w:val="00130828"/>
    <w:rsid w:val="00130979"/>
    <w:rsid w:val="00130A2B"/>
    <w:rsid w:val="00130B1E"/>
    <w:rsid w:val="00130BB9"/>
    <w:rsid w:val="00130EC9"/>
    <w:rsid w:val="00130F39"/>
    <w:rsid w:val="001314AC"/>
    <w:rsid w:val="00131D42"/>
    <w:rsid w:val="00131F16"/>
    <w:rsid w:val="00132082"/>
    <w:rsid w:val="001321E9"/>
    <w:rsid w:val="001327EF"/>
    <w:rsid w:val="001329CE"/>
    <w:rsid w:val="00132C0D"/>
    <w:rsid w:val="00132D5C"/>
    <w:rsid w:val="00132D9C"/>
    <w:rsid w:val="00132DAB"/>
    <w:rsid w:val="001330A2"/>
    <w:rsid w:val="001330D6"/>
    <w:rsid w:val="00133167"/>
    <w:rsid w:val="00133553"/>
    <w:rsid w:val="001335C0"/>
    <w:rsid w:val="00133A69"/>
    <w:rsid w:val="00133AEF"/>
    <w:rsid w:val="00133B12"/>
    <w:rsid w:val="00133B79"/>
    <w:rsid w:val="00134109"/>
    <w:rsid w:val="0013420B"/>
    <w:rsid w:val="0013429B"/>
    <w:rsid w:val="001342AB"/>
    <w:rsid w:val="001342F2"/>
    <w:rsid w:val="001344BD"/>
    <w:rsid w:val="00134B71"/>
    <w:rsid w:val="00134C6D"/>
    <w:rsid w:val="0013520B"/>
    <w:rsid w:val="001352A8"/>
    <w:rsid w:val="001353BA"/>
    <w:rsid w:val="001354BE"/>
    <w:rsid w:val="0013554F"/>
    <w:rsid w:val="00135A6C"/>
    <w:rsid w:val="00136412"/>
    <w:rsid w:val="0013652A"/>
    <w:rsid w:val="001366C2"/>
    <w:rsid w:val="00136EEE"/>
    <w:rsid w:val="0013704E"/>
    <w:rsid w:val="00137305"/>
    <w:rsid w:val="001373CC"/>
    <w:rsid w:val="0013769F"/>
    <w:rsid w:val="00137735"/>
    <w:rsid w:val="00137C03"/>
    <w:rsid w:val="00137E50"/>
    <w:rsid w:val="00137EED"/>
    <w:rsid w:val="00137F9C"/>
    <w:rsid w:val="001402DF"/>
    <w:rsid w:val="0014038A"/>
    <w:rsid w:val="0014040E"/>
    <w:rsid w:val="0014051F"/>
    <w:rsid w:val="00140BA6"/>
    <w:rsid w:val="00140C5A"/>
    <w:rsid w:val="00140F03"/>
    <w:rsid w:val="00141298"/>
    <w:rsid w:val="0014137F"/>
    <w:rsid w:val="001413A2"/>
    <w:rsid w:val="001418C7"/>
    <w:rsid w:val="001419D7"/>
    <w:rsid w:val="00141A8A"/>
    <w:rsid w:val="00141BB3"/>
    <w:rsid w:val="00141CF9"/>
    <w:rsid w:val="00141D0A"/>
    <w:rsid w:val="001422C5"/>
    <w:rsid w:val="001423B8"/>
    <w:rsid w:val="0014247A"/>
    <w:rsid w:val="00142A52"/>
    <w:rsid w:val="00142AD8"/>
    <w:rsid w:val="00142B8E"/>
    <w:rsid w:val="00142CA7"/>
    <w:rsid w:val="00142D35"/>
    <w:rsid w:val="00142E40"/>
    <w:rsid w:val="00142E5F"/>
    <w:rsid w:val="00142E90"/>
    <w:rsid w:val="0014329C"/>
    <w:rsid w:val="00143306"/>
    <w:rsid w:val="00143404"/>
    <w:rsid w:val="00143677"/>
    <w:rsid w:val="00143C5A"/>
    <w:rsid w:val="00143EBF"/>
    <w:rsid w:val="0014410F"/>
    <w:rsid w:val="00144297"/>
    <w:rsid w:val="00144389"/>
    <w:rsid w:val="00144395"/>
    <w:rsid w:val="0014445D"/>
    <w:rsid w:val="0014461A"/>
    <w:rsid w:val="00144669"/>
    <w:rsid w:val="001447F7"/>
    <w:rsid w:val="00144941"/>
    <w:rsid w:val="00144A95"/>
    <w:rsid w:val="00144AE5"/>
    <w:rsid w:val="00144B49"/>
    <w:rsid w:val="00144D0D"/>
    <w:rsid w:val="00144E25"/>
    <w:rsid w:val="00144F4C"/>
    <w:rsid w:val="00145127"/>
    <w:rsid w:val="00145156"/>
    <w:rsid w:val="00145539"/>
    <w:rsid w:val="001455CD"/>
    <w:rsid w:val="001456F8"/>
    <w:rsid w:val="00145BD4"/>
    <w:rsid w:val="00145C17"/>
    <w:rsid w:val="001467C0"/>
    <w:rsid w:val="00146A45"/>
    <w:rsid w:val="00146B06"/>
    <w:rsid w:val="00146C18"/>
    <w:rsid w:val="00146F43"/>
    <w:rsid w:val="001470FB"/>
    <w:rsid w:val="00147568"/>
    <w:rsid w:val="001475FC"/>
    <w:rsid w:val="00147A2F"/>
    <w:rsid w:val="00147B37"/>
    <w:rsid w:val="00147D87"/>
    <w:rsid w:val="001501AB"/>
    <w:rsid w:val="001507E0"/>
    <w:rsid w:val="00150988"/>
    <w:rsid w:val="00150A30"/>
    <w:rsid w:val="00150B89"/>
    <w:rsid w:val="00150EAA"/>
    <w:rsid w:val="00151799"/>
    <w:rsid w:val="00151869"/>
    <w:rsid w:val="001518EA"/>
    <w:rsid w:val="00151AD4"/>
    <w:rsid w:val="00151B87"/>
    <w:rsid w:val="00152506"/>
    <w:rsid w:val="00152960"/>
    <w:rsid w:val="00152A57"/>
    <w:rsid w:val="00152AE4"/>
    <w:rsid w:val="00152F96"/>
    <w:rsid w:val="00153584"/>
    <w:rsid w:val="00153854"/>
    <w:rsid w:val="00153949"/>
    <w:rsid w:val="00153B4E"/>
    <w:rsid w:val="001541CD"/>
    <w:rsid w:val="0015429B"/>
    <w:rsid w:val="001544BE"/>
    <w:rsid w:val="00154520"/>
    <w:rsid w:val="00154618"/>
    <w:rsid w:val="00154AC9"/>
    <w:rsid w:val="00154C1E"/>
    <w:rsid w:val="00154D56"/>
    <w:rsid w:val="0015503C"/>
    <w:rsid w:val="00155052"/>
    <w:rsid w:val="001550E4"/>
    <w:rsid w:val="00155113"/>
    <w:rsid w:val="00155124"/>
    <w:rsid w:val="00155239"/>
    <w:rsid w:val="00155406"/>
    <w:rsid w:val="001557D1"/>
    <w:rsid w:val="00155B8B"/>
    <w:rsid w:val="00155CED"/>
    <w:rsid w:val="00155EBF"/>
    <w:rsid w:val="001560C2"/>
    <w:rsid w:val="0015645B"/>
    <w:rsid w:val="001566C0"/>
    <w:rsid w:val="001566D0"/>
    <w:rsid w:val="001566EC"/>
    <w:rsid w:val="00156874"/>
    <w:rsid w:val="00156B7A"/>
    <w:rsid w:val="00156C8D"/>
    <w:rsid w:val="00156F77"/>
    <w:rsid w:val="00156FE4"/>
    <w:rsid w:val="00157116"/>
    <w:rsid w:val="001572EF"/>
    <w:rsid w:val="0015735B"/>
    <w:rsid w:val="001573B9"/>
    <w:rsid w:val="0015760A"/>
    <w:rsid w:val="001576C5"/>
    <w:rsid w:val="0015776A"/>
    <w:rsid w:val="001577AC"/>
    <w:rsid w:val="00157825"/>
    <w:rsid w:val="001578F0"/>
    <w:rsid w:val="00157CB8"/>
    <w:rsid w:val="001605F2"/>
    <w:rsid w:val="00160636"/>
    <w:rsid w:val="001607BA"/>
    <w:rsid w:val="001607DB"/>
    <w:rsid w:val="00160B18"/>
    <w:rsid w:val="00160CD5"/>
    <w:rsid w:val="00160CE2"/>
    <w:rsid w:val="00160F1E"/>
    <w:rsid w:val="0016106F"/>
    <w:rsid w:val="00161578"/>
    <w:rsid w:val="00161877"/>
    <w:rsid w:val="00161D55"/>
    <w:rsid w:val="00161E0C"/>
    <w:rsid w:val="00161E24"/>
    <w:rsid w:val="00161E87"/>
    <w:rsid w:val="00161F5E"/>
    <w:rsid w:val="0016260B"/>
    <w:rsid w:val="00162A42"/>
    <w:rsid w:val="00162AA3"/>
    <w:rsid w:val="00162C98"/>
    <w:rsid w:val="00162F1D"/>
    <w:rsid w:val="00162FD3"/>
    <w:rsid w:val="001632C8"/>
    <w:rsid w:val="001636F3"/>
    <w:rsid w:val="00163764"/>
    <w:rsid w:val="0016398C"/>
    <w:rsid w:val="00163A59"/>
    <w:rsid w:val="00163A8C"/>
    <w:rsid w:val="00163AAA"/>
    <w:rsid w:val="00163CE7"/>
    <w:rsid w:val="00163EAC"/>
    <w:rsid w:val="00163F2A"/>
    <w:rsid w:val="001644D5"/>
    <w:rsid w:val="00164923"/>
    <w:rsid w:val="0016497F"/>
    <w:rsid w:val="00164D44"/>
    <w:rsid w:val="00165234"/>
    <w:rsid w:val="001653C0"/>
    <w:rsid w:val="0016543E"/>
    <w:rsid w:val="00165571"/>
    <w:rsid w:val="00165688"/>
    <w:rsid w:val="00165D68"/>
    <w:rsid w:val="00165DEA"/>
    <w:rsid w:val="00166204"/>
    <w:rsid w:val="00166324"/>
    <w:rsid w:val="0016654A"/>
    <w:rsid w:val="0016654C"/>
    <w:rsid w:val="001665CC"/>
    <w:rsid w:val="00166A91"/>
    <w:rsid w:val="00167149"/>
    <w:rsid w:val="0016739D"/>
    <w:rsid w:val="001673D7"/>
    <w:rsid w:val="0016792F"/>
    <w:rsid w:val="00167999"/>
    <w:rsid w:val="00167B45"/>
    <w:rsid w:val="00167E71"/>
    <w:rsid w:val="00167F82"/>
    <w:rsid w:val="0017068A"/>
    <w:rsid w:val="00170820"/>
    <w:rsid w:val="00170977"/>
    <w:rsid w:val="00170B4E"/>
    <w:rsid w:val="00170B6F"/>
    <w:rsid w:val="00170BAD"/>
    <w:rsid w:val="00170BB7"/>
    <w:rsid w:val="00170E32"/>
    <w:rsid w:val="00170E63"/>
    <w:rsid w:val="001717DB"/>
    <w:rsid w:val="001718D5"/>
    <w:rsid w:val="00171BF3"/>
    <w:rsid w:val="00171D88"/>
    <w:rsid w:val="0017206F"/>
    <w:rsid w:val="001725CE"/>
    <w:rsid w:val="00172998"/>
    <w:rsid w:val="00172B00"/>
    <w:rsid w:val="00172D54"/>
    <w:rsid w:val="00172E9B"/>
    <w:rsid w:val="00173355"/>
    <w:rsid w:val="001733A7"/>
    <w:rsid w:val="00173478"/>
    <w:rsid w:val="001734A0"/>
    <w:rsid w:val="00173BC4"/>
    <w:rsid w:val="001744D3"/>
    <w:rsid w:val="0017455D"/>
    <w:rsid w:val="0017462B"/>
    <w:rsid w:val="00174A0E"/>
    <w:rsid w:val="00174B4D"/>
    <w:rsid w:val="00174B7B"/>
    <w:rsid w:val="00174D28"/>
    <w:rsid w:val="001756A4"/>
    <w:rsid w:val="00175822"/>
    <w:rsid w:val="00175923"/>
    <w:rsid w:val="001759F5"/>
    <w:rsid w:val="00175A1E"/>
    <w:rsid w:val="00175B1B"/>
    <w:rsid w:val="00176096"/>
    <w:rsid w:val="00176408"/>
    <w:rsid w:val="00176428"/>
    <w:rsid w:val="001765CB"/>
    <w:rsid w:val="0017680C"/>
    <w:rsid w:val="001769E9"/>
    <w:rsid w:val="00176B91"/>
    <w:rsid w:val="00176D5C"/>
    <w:rsid w:val="00176E93"/>
    <w:rsid w:val="00176FDF"/>
    <w:rsid w:val="0017717C"/>
    <w:rsid w:val="001774C2"/>
    <w:rsid w:val="00177D39"/>
    <w:rsid w:val="001801A6"/>
    <w:rsid w:val="001802CE"/>
    <w:rsid w:val="001803E7"/>
    <w:rsid w:val="00180757"/>
    <w:rsid w:val="00180DC1"/>
    <w:rsid w:val="0018108E"/>
    <w:rsid w:val="0018150C"/>
    <w:rsid w:val="001820B1"/>
    <w:rsid w:val="0018239B"/>
    <w:rsid w:val="0018254D"/>
    <w:rsid w:val="00182954"/>
    <w:rsid w:val="00182A5E"/>
    <w:rsid w:val="00182E98"/>
    <w:rsid w:val="001836CE"/>
    <w:rsid w:val="00183A77"/>
    <w:rsid w:val="00184052"/>
    <w:rsid w:val="0018423E"/>
    <w:rsid w:val="00184D2B"/>
    <w:rsid w:val="00184DBC"/>
    <w:rsid w:val="00185092"/>
    <w:rsid w:val="001850DC"/>
    <w:rsid w:val="001855D0"/>
    <w:rsid w:val="0018574D"/>
    <w:rsid w:val="001857B3"/>
    <w:rsid w:val="0018590D"/>
    <w:rsid w:val="00185A66"/>
    <w:rsid w:val="00185BB1"/>
    <w:rsid w:val="00186074"/>
    <w:rsid w:val="00186168"/>
    <w:rsid w:val="0018619D"/>
    <w:rsid w:val="00186423"/>
    <w:rsid w:val="0018642B"/>
    <w:rsid w:val="001866F0"/>
    <w:rsid w:val="00186D88"/>
    <w:rsid w:val="00186DD3"/>
    <w:rsid w:val="00186F25"/>
    <w:rsid w:val="0018704C"/>
    <w:rsid w:val="0018738D"/>
    <w:rsid w:val="001873D2"/>
    <w:rsid w:val="0018742A"/>
    <w:rsid w:val="00187727"/>
    <w:rsid w:val="00187990"/>
    <w:rsid w:val="00187C7F"/>
    <w:rsid w:val="00187D5F"/>
    <w:rsid w:val="00187DB0"/>
    <w:rsid w:val="00187E6D"/>
    <w:rsid w:val="00187E9E"/>
    <w:rsid w:val="00187ECA"/>
    <w:rsid w:val="00190362"/>
    <w:rsid w:val="001903F0"/>
    <w:rsid w:val="00190444"/>
    <w:rsid w:val="00190502"/>
    <w:rsid w:val="001908A3"/>
    <w:rsid w:val="001908C1"/>
    <w:rsid w:val="00190AC9"/>
    <w:rsid w:val="001914FB"/>
    <w:rsid w:val="00191816"/>
    <w:rsid w:val="00191907"/>
    <w:rsid w:val="00191C29"/>
    <w:rsid w:val="00191C45"/>
    <w:rsid w:val="00191CE8"/>
    <w:rsid w:val="00191D03"/>
    <w:rsid w:val="00191D8C"/>
    <w:rsid w:val="0019227B"/>
    <w:rsid w:val="001922B4"/>
    <w:rsid w:val="00192670"/>
    <w:rsid w:val="001928FB"/>
    <w:rsid w:val="001929CE"/>
    <w:rsid w:val="00192A56"/>
    <w:rsid w:val="00192E51"/>
    <w:rsid w:val="00192FE9"/>
    <w:rsid w:val="00193207"/>
    <w:rsid w:val="0019367D"/>
    <w:rsid w:val="00193949"/>
    <w:rsid w:val="00193A02"/>
    <w:rsid w:val="00193DEA"/>
    <w:rsid w:val="00193E25"/>
    <w:rsid w:val="001942E2"/>
    <w:rsid w:val="0019430E"/>
    <w:rsid w:val="00194366"/>
    <w:rsid w:val="0019450D"/>
    <w:rsid w:val="001946D1"/>
    <w:rsid w:val="00194948"/>
    <w:rsid w:val="00194AB8"/>
    <w:rsid w:val="00194D0C"/>
    <w:rsid w:val="001951F6"/>
    <w:rsid w:val="00195225"/>
    <w:rsid w:val="00195252"/>
    <w:rsid w:val="00195282"/>
    <w:rsid w:val="001953F5"/>
    <w:rsid w:val="0019542D"/>
    <w:rsid w:val="00195504"/>
    <w:rsid w:val="0019556D"/>
    <w:rsid w:val="001955C5"/>
    <w:rsid w:val="001956D8"/>
    <w:rsid w:val="00195910"/>
    <w:rsid w:val="00195A18"/>
    <w:rsid w:val="00195AD1"/>
    <w:rsid w:val="00195AF5"/>
    <w:rsid w:val="00195D3F"/>
    <w:rsid w:val="00195DEB"/>
    <w:rsid w:val="00195E02"/>
    <w:rsid w:val="0019600A"/>
    <w:rsid w:val="00196070"/>
    <w:rsid w:val="001961E5"/>
    <w:rsid w:val="001963AD"/>
    <w:rsid w:val="001965F5"/>
    <w:rsid w:val="001966EA"/>
    <w:rsid w:val="001967FE"/>
    <w:rsid w:val="0019698B"/>
    <w:rsid w:val="001969E8"/>
    <w:rsid w:val="00196B46"/>
    <w:rsid w:val="00196F6C"/>
    <w:rsid w:val="001970E2"/>
    <w:rsid w:val="00197375"/>
    <w:rsid w:val="00197500"/>
    <w:rsid w:val="001975AC"/>
    <w:rsid w:val="00197895"/>
    <w:rsid w:val="00197B38"/>
    <w:rsid w:val="00197B5D"/>
    <w:rsid w:val="00197D8E"/>
    <w:rsid w:val="00197DBF"/>
    <w:rsid w:val="00197F38"/>
    <w:rsid w:val="001A01D7"/>
    <w:rsid w:val="001A084A"/>
    <w:rsid w:val="001A0A51"/>
    <w:rsid w:val="001A0D0A"/>
    <w:rsid w:val="001A0FC2"/>
    <w:rsid w:val="001A146C"/>
    <w:rsid w:val="001A1A39"/>
    <w:rsid w:val="001A1C6E"/>
    <w:rsid w:val="001A1D1D"/>
    <w:rsid w:val="001A1DCE"/>
    <w:rsid w:val="001A23F7"/>
    <w:rsid w:val="001A24E6"/>
    <w:rsid w:val="001A2A42"/>
    <w:rsid w:val="001A2A7F"/>
    <w:rsid w:val="001A2AF2"/>
    <w:rsid w:val="001A2E19"/>
    <w:rsid w:val="001A2FEF"/>
    <w:rsid w:val="001A32EE"/>
    <w:rsid w:val="001A399F"/>
    <w:rsid w:val="001A3C2D"/>
    <w:rsid w:val="001A3D58"/>
    <w:rsid w:val="001A3E36"/>
    <w:rsid w:val="001A3EF0"/>
    <w:rsid w:val="001A3EF6"/>
    <w:rsid w:val="001A401F"/>
    <w:rsid w:val="001A4187"/>
    <w:rsid w:val="001A49B3"/>
    <w:rsid w:val="001A4E52"/>
    <w:rsid w:val="001A4F0A"/>
    <w:rsid w:val="001A4F84"/>
    <w:rsid w:val="001A5520"/>
    <w:rsid w:val="001A57B6"/>
    <w:rsid w:val="001A5DD3"/>
    <w:rsid w:val="001A5E50"/>
    <w:rsid w:val="001A6282"/>
    <w:rsid w:val="001A6752"/>
    <w:rsid w:val="001A6882"/>
    <w:rsid w:val="001A68D8"/>
    <w:rsid w:val="001A6923"/>
    <w:rsid w:val="001A692B"/>
    <w:rsid w:val="001A6B46"/>
    <w:rsid w:val="001A6DAE"/>
    <w:rsid w:val="001A6E48"/>
    <w:rsid w:val="001A7129"/>
    <w:rsid w:val="001A7216"/>
    <w:rsid w:val="001A732D"/>
    <w:rsid w:val="001A7BFA"/>
    <w:rsid w:val="001A7FE5"/>
    <w:rsid w:val="001B00BA"/>
    <w:rsid w:val="001B01F1"/>
    <w:rsid w:val="001B0254"/>
    <w:rsid w:val="001B0618"/>
    <w:rsid w:val="001B0831"/>
    <w:rsid w:val="001B0984"/>
    <w:rsid w:val="001B0CC9"/>
    <w:rsid w:val="001B0FDA"/>
    <w:rsid w:val="001B1098"/>
    <w:rsid w:val="001B120C"/>
    <w:rsid w:val="001B1368"/>
    <w:rsid w:val="001B1453"/>
    <w:rsid w:val="001B1793"/>
    <w:rsid w:val="001B1906"/>
    <w:rsid w:val="001B1BB7"/>
    <w:rsid w:val="001B1C02"/>
    <w:rsid w:val="001B22A7"/>
    <w:rsid w:val="001B2863"/>
    <w:rsid w:val="001B295F"/>
    <w:rsid w:val="001B2EE5"/>
    <w:rsid w:val="001B3102"/>
    <w:rsid w:val="001B312B"/>
    <w:rsid w:val="001B315C"/>
    <w:rsid w:val="001B32A4"/>
    <w:rsid w:val="001B34EE"/>
    <w:rsid w:val="001B35C9"/>
    <w:rsid w:val="001B35D1"/>
    <w:rsid w:val="001B36DB"/>
    <w:rsid w:val="001B36ED"/>
    <w:rsid w:val="001B3991"/>
    <w:rsid w:val="001B3B02"/>
    <w:rsid w:val="001B3E9C"/>
    <w:rsid w:val="001B3ED3"/>
    <w:rsid w:val="001B4539"/>
    <w:rsid w:val="001B4584"/>
    <w:rsid w:val="001B47DB"/>
    <w:rsid w:val="001B4870"/>
    <w:rsid w:val="001B48DB"/>
    <w:rsid w:val="001B4BAE"/>
    <w:rsid w:val="001B4C55"/>
    <w:rsid w:val="001B4DD3"/>
    <w:rsid w:val="001B5769"/>
    <w:rsid w:val="001B5D0F"/>
    <w:rsid w:val="001B62AD"/>
    <w:rsid w:val="001B6495"/>
    <w:rsid w:val="001B6586"/>
    <w:rsid w:val="001B66D5"/>
    <w:rsid w:val="001B66DE"/>
    <w:rsid w:val="001B7383"/>
    <w:rsid w:val="001B75C9"/>
    <w:rsid w:val="001B76FB"/>
    <w:rsid w:val="001B7771"/>
    <w:rsid w:val="001B7841"/>
    <w:rsid w:val="001B7A28"/>
    <w:rsid w:val="001B7C2C"/>
    <w:rsid w:val="001B7C94"/>
    <w:rsid w:val="001C0062"/>
    <w:rsid w:val="001C0312"/>
    <w:rsid w:val="001C0377"/>
    <w:rsid w:val="001C0635"/>
    <w:rsid w:val="001C0680"/>
    <w:rsid w:val="001C0697"/>
    <w:rsid w:val="001C0720"/>
    <w:rsid w:val="001C08D3"/>
    <w:rsid w:val="001C0A3F"/>
    <w:rsid w:val="001C0BFF"/>
    <w:rsid w:val="001C0D58"/>
    <w:rsid w:val="001C10A3"/>
    <w:rsid w:val="001C1372"/>
    <w:rsid w:val="001C19BB"/>
    <w:rsid w:val="001C1AE8"/>
    <w:rsid w:val="001C1B94"/>
    <w:rsid w:val="001C1C4D"/>
    <w:rsid w:val="001C206B"/>
    <w:rsid w:val="001C20BA"/>
    <w:rsid w:val="001C27FF"/>
    <w:rsid w:val="001C283E"/>
    <w:rsid w:val="001C2CF7"/>
    <w:rsid w:val="001C2E48"/>
    <w:rsid w:val="001C39AB"/>
    <w:rsid w:val="001C3A1F"/>
    <w:rsid w:val="001C3C42"/>
    <w:rsid w:val="001C4190"/>
    <w:rsid w:val="001C44EE"/>
    <w:rsid w:val="001C451A"/>
    <w:rsid w:val="001C4B34"/>
    <w:rsid w:val="001C4F6C"/>
    <w:rsid w:val="001C5082"/>
    <w:rsid w:val="001C5525"/>
    <w:rsid w:val="001C55FB"/>
    <w:rsid w:val="001C566A"/>
    <w:rsid w:val="001C590D"/>
    <w:rsid w:val="001C5AC4"/>
    <w:rsid w:val="001C5DC1"/>
    <w:rsid w:val="001C5EF9"/>
    <w:rsid w:val="001C61B8"/>
    <w:rsid w:val="001C6290"/>
    <w:rsid w:val="001C6515"/>
    <w:rsid w:val="001C672D"/>
    <w:rsid w:val="001C6AD2"/>
    <w:rsid w:val="001C7037"/>
    <w:rsid w:val="001C7725"/>
    <w:rsid w:val="001C78BA"/>
    <w:rsid w:val="001C7E0B"/>
    <w:rsid w:val="001D041B"/>
    <w:rsid w:val="001D0AD0"/>
    <w:rsid w:val="001D0C8F"/>
    <w:rsid w:val="001D0E7B"/>
    <w:rsid w:val="001D0F53"/>
    <w:rsid w:val="001D1503"/>
    <w:rsid w:val="001D15ED"/>
    <w:rsid w:val="001D1710"/>
    <w:rsid w:val="001D19EC"/>
    <w:rsid w:val="001D1BA1"/>
    <w:rsid w:val="001D1CAE"/>
    <w:rsid w:val="001D20C0"/>
    <w:rsid w:val="001D247D"/>
    <w:rsid w:val="001D2536"/>
    <w:rsid w:val="001D2B1C"/>
    <w:rsid w:val="001D2C73"/>
    <w:rsid w:val="001D2F84"/>
    <w:rsid w:val="001D3056"/>
    <w:rsid w:val="001D308C"/>
    <w:rsid w:val="001D3231"/>
    <w:rsid w:val="001D33E1"/>
    <w:rsid w:val="001D33F5"/>
    <w:rsid w:val="001D366C"/>
    <w:rsid w:val="001D3E12"/>
    <w:rsid w:val="001D3F42"/>
    <w:rsid w:val="001D4270"/>
    <w:rsid w:val="001D42D3"/>
    <w:rsid w:val="001D4414"/>
    <w:rsid w:val="001D4540"/>
    <w:rsid w:val="001D4930"/>
    <w:rsid w:val="001D4B25"/>
    <w:rsid w:val="001D4CCD"/>
    <w:rsid w:val="001D4D14"/>
    <w:rsid w:val="001D509F"/>
    <w:rsid w:val="001D511D"/>
    <w:rsid w:val="001D52D0"/>
    <w:rsid w:val="001D54CF"/>
    <w:rsid w:val="001D562A"/>
    <w:rsid w:val="001D56E9"/>
    <w:rsid w:val="001D5823"/>
    <w:rsid w:val="001D5896"/>
    <w:rsid w:val="001D5B23"/>
    <w:rsid w:val="001D5B6F"/>
    <w:rsid w:val="001D5C36"/>
    <w:rsid w:val="001D61CF"/>
    <w:rsid w:val="001D6207"/>
    <w:rsid w:val="001D6680"/>
    <w:rsid w:val="001D670B"/>
    <w:rsid w:val="001D6DAD"/>
    <w:rsid w:val="001D7170"/>
    <w:rsid w:val="001D728E"/>
    <w:rsid w:val="001D74DE"/>
    <w:rsid w:val="001D7516"/>
    <w:rsid w:val="001D75D9"/>
    <w:rsid w:val="001D78FE"/>
    <w:rsid w:val="001D793D"/>
    <w:rsid w:val="001D7BFE"/>
    <w:rsid w:val="001E01BC"/>
    <w:rsid w:val="001E024B"/>
    <w:rsid w:val="001E0348"/>
    <w:rsid w:val="001E056B"/>
    <w:rsid w:val="001E056E"/>
    <w:rsid w:val="001E06BC"/>
    <w:rsid w:val="001E0788"/>
    <w:rsid w:val="001E0855"/>
    <w:rsid w:val="001E09E0"/>
    <w:rsid w:val="001E0A0D"/>
    <w:rsid w:val="001E0B9C"/>
    <w:rsid w:val="001E0F51"/>
    <w:rsid w:val="001E118B"/>
    <w:rsid w:val="001E135F"/>
    <w:rsid w:val="001E1417"/>
    <w:rsid w:val="001E1516"/>
    <w:rsid w:val="001E163C"/>
    <w:rsid w:val="001E1A39"/>
    <w:rsid w:val="001E1AB8"/>
    <w:rsid w:val="001E1F23"/>
    <w:rsid w:val="001E1FD5"/>
    <w:rsid w:val="001E220A"/>
    <w:rsid w:val="001E27EA"/>
    <w:rsid w:val="001E283C"/>
    <w:rsid w:val="001E3175"/>
    <w:rsid w:val="001E319A"/>
    <w:rsid w:val="001E3248"/>
    <w:rsid w:val="001E37B9"/>
    <w:rsid w:val="001E3A92"/>
    <w:rsid w:val="001E4466"/>
    <w:rsid w:val="001E44B3"/>
    <w:rsid w:val="001E45A6"/>
    <w:rsid w:val="001E49AF"/>
    <w:rsid w:val="001E4A46"/>
    <w:rsid w:val="001E4A4D"/>
    <w:rsid w:val="001E4D1A"/>
    <w:rsid w:val="001E5317"/>
    <w:rsid w:val="001E56AB"/>
    <w:rsid w:val="001E5B67"/>
    <w:rsid w:val="001E6633"/>
    <w:rsid w:val="001E687E"/>
    <w:rsid w:val="001E68E7"/>
    <w:rsid w:val="001E6B0F"/>
    <w:rsid w:val="001E6D12"/>
    <w:rsid w:val="001E7152"/>
    <w:rsid w:val="001E719E"/>
    <w:rsid w:val="001E72FE"/>
    <w:rsid w:val="001E736C"/>
    <w:rsid w:val="001E79A7"/>
    <w:rsid w:val="001E7AA2"/>
    <w:rsid w:val="001E7B26"/>
    <w:rsid w:val="001E7FBA"/>
    <w:rsid w:val="001F04A0"/>
    <w:rsid w:val="001F055E"/>
    <w:rsid w:val="001F0758"/>
    <w:rsid w:val="001F1810"/>
    <w:rsid w:val="001F1B34"/>
    <w:rsid w:val="001F1C68"/>
    <w:rsid w:val="001F1D0B"/>
    <w:rsid w:val="001F1E6E"/>
    <w:rsid w:val="001F1F9E"/>
    <w:rsid w:val="001F1FDF"/>
    <w:rsid w:val="001F20F4"/>
    <w:rsid w:val="001F2352"/>
    <w:rsid w:val="001F23B0"/>
    <w:rsid w:val="001F2896"/>
    <w:rsid w:val="001F2968"/>
    <w:rsid w:val="001F29BB"/>
    <w:rsid w:val="001F2E24"/>
    <w:rsid w:val="001F2E98"/>
    <w:rsid w:val="001F2FF9"/>
    <w:rsid w:val="001F3130"/>
    <w:rsid w:val="001F32ED"/>
    <w:rsid w:val="001F3334"/>
    <w:rsid w:val="001F3389"/>
    <w:rsid w:val="001F3B3D"/>
    <w:rsid w:val="001F3C0E"/>
    <w:rsid w:val="001F3D32"/>
    <w:rsid w:val="001F3DE7"/>
    <w:rsid w:val="001F3FA0"/>
    <w:rsid w:val="001F3FBB"/>
    <w:rsid w:val="001F44A4"/>
    <w:rsid w:val="001F4982"/>
    <w:rsid w:val="001F4CB6"/>
    <w:rsid w:val="001F500E"/>
    <w:rsid w:val="001F5016"/>
    <w:rsid w:val="001F52B8"/>
    <w:rsid w:val="001F535E"/>
    <w:rsid w:val="001F552C"/>
    <w:rsid w:val="001F59F9"/>
    <w:rsid w:val="001F5A51"/>
    <w:rsid w:val="001F5BDF"/>
    <w:rsid w:val="001F5EC0"/>
    <w:rsid w:val="001F5F86"/>
    <w:rsid w:val="001F6037"/>
    <w:rsid w:val="001F60BB"/>
    <w:rsid w:val="001F61EA"/>
    <w:rsid w:val="001F653D"/>
    <w:rsid w:val="001F693C"/>
    <w:rsid w:val="001F69AF"/>
    <w:rsid w:val="001F72FC"/>
    <w:rsid w:val="001F745B"/>
    <w:rsid w:val="001F756B"/>
    <w:rsid w:val="001F76CB"/>
    <w:rsid w:val="001F7817"/>
    <w:rsid w:val="001F7855"/>
    <w:rsid w:val="001F7968"/>
    <w:rsid w:val="001F7BD9"/>
    <w:rsid w:val="001F7BE4"/>
    <w:rsid w:val="001F7D45"/>
    <w:rsid w:val="001F7E00"/>
    <w:rsid w:val="001F7EEE"/>
    <w:rsid w:val="001F7F96"/>
    <w:rsid w:val="002000BE"/>
    <w:rsid w:val="0020037F"/>
    <w:rsid w:val="0020083B"/>
    <w:rsid w:val="0020091A"/>
    <w:rsid w:val="00200D14"/>
    <w:rsid w:val="00201078"/>
    <w:rsid w:val="00201101"/>
    <w:rsid w:val="0020164E"/>
    <w:rsid w:val="00201B7F"/>
    <w:rsid w:val="00202108"/>
    <w:rsid w:val="00202317"/>
    <w:rsid w:val="0020269E"/>
    <w:rsid w:val="00202939"/>
    <w:rsid w:val="00202CDA"/>
    <w:rsid w:val="00203016"/>
    <w:rsid w:val="00203564"/>
    <w:rsid w:val="00203578"/>
    <w:rsid w:val="002036B0"/>
    <w:rsid w:val="00203A2F"/>
    <w:rsid w:val="00203A56"/>
    <w:rsid w:val="00203F5A"/>
    <w:rsid w:val="00203F77"/>
    <w:rsid w:val="0020411A"/>
    <w:rsid w:val="002044B5"/>
    <w:rsid w:val="00204B2E"/>
    <w:rsid w:val="00204B38"/>
    <w:rsid w:val="00204C16"/>
    <w:rsid w:val="00204C27"/>
    <w:rsid w:val="00204C72"/>
    <w:rsid w:val="00204CD3"/>
    <w:rsid w:val="00204DBF"/>
    <w:rsid w:val="00204E69"/>
    <w:rsid w:val="00204E98"/>
    <w:rsid w:val="00205163"/>
    <w:rsid w:val="002051FD"/>
    <w:rsid w:val="00205392"/>
    <w:rsid w:val="00205668"/>
    <w:rsid w:val="00205836"/>
    <w:rsid w:val="00205985"/>
    <w:rsid w:val="002059A0"/>
    <w:rsid w:val="00205A98"/>
    <w:rsid w:val="00205AD1"/>
    <w:rsid w:val="00205ADA"/>
    <w:rsid w:val="00205AEB"/>
    <w:rsid w:val="00205BF2"/>
    <w:rsid w:val="00205DF3"/>
    <w:rsid w:val="00205E54"/>
    <w:rsid w:val="002060C6"/>
    <w:rsid w:val="0020635B"/>
    <w:rsid w:val="00206750"/>
    <w:rsid w:val="002068F0"/>
    <w:rsid w:val="00206947"/>
    <w:rsid w:val="00206E58"/>
    <w:rsid w:val="00206EC5"/>
    <w:rsid w:val="00206F81"/>
    <w:rsid w:val="0020716C"/>
    <w:rsid w:val="00207229"/>
    <w:rsid w:val="00207310"/>
    <w:rsid w:val="002073E3"/>
    <w:rsid w:val="002078D1"/>
    <w:rsid w:val="00207F28"/>
    <w:rsid w:val="00207F8C"/>
    <w:rsid w:val="002101AE"/>
    <w:rsid w:val="002104FF"/>
    <w:rsid w:val="0021055F"/>
    <w:rsid w:val="002107A3"/>
    <w:rsid w:val="002107FE"/>
    <w:rsid w:val="00210B1C"/>
    <w:rsid w:val="00210D8E"/>
    <w:rsid w:val="00210E94"/>
    <w:rsid w:val="00211041"/>
    <w:rsid w:val="0021106F"/>
    <w:rsid w:val="0021133C"/>
    <w:rsid w:val="002113D3"/>
    <w:rsid w:val="00211545"/>
    <w:rsid w:val="0021155C"/>
    <w:rsid w:val="00211653"/>
    <w:rsid w:val="00211951"/>
    <w:rsid w:val="002121A4"/>
    <w:rsid w:val="002121FB"/>
    <w:rsid w:val="0021277A"/>
    <w:rsid w:val="0021297A"/>
    <w:rsid w:val="00212B65"/>
    <w:rsid w:val="002132F5"/>
    <w:rsid w:val="00213447"/>
    <w:rsid w:val="002141F7"/>
    <w:rsid w:val="00214813"/>
    <w:rsid w:val="0021490C"/>
    <w:rsid w:val="00214943"/>
    <w:rsid w:val="0021497A"/>
    <w:rsid w:val="00214AC3"/>
    <w:rsid w:val="00214ADA"/>
    <w:rsid w:val="00214D43"/>
    <w:rsid w:val="00214F4E"/>
    <w:rsid w:val="00215149"/>
    <w:rsid w:val="00215210"/>
    <w:rsid w:val="0021530C"/>
    <w:rsid w:val="0021538B"/>
    <w:rsid w:val="002154D5"/>
    <w:rsid w:val="00215AB8"/>
    <w:rsid w:val="00215C18"/>
    <w:rsid w:val="00215D13"/>
    <w:rsid w:val="00216217"/>
    <w:rsid w:val="00216258"/>
    <w:rsid w:val="00216384"/>
    <w:rsid w:val="002163A8"/>
    <w:rsid w:val="00216464"/>
    <w:rsid w:val="00216520"/>
    <w:rsid w:val="00216522"/>
    <w:rsid w:val="00216765"/>
    <w:rsid w:val="002168A8"/>
    <w:rsid w:val="00216916"/>
    <w:rsid w:val="00216A65"/>
    <w:rsid w:val="00216BA1"/>
    <w:rsid w:val="00216C25"/>
    <w:rsid w:val="00216C6D"/>
    <w:rsid w:val="00217100"/>
    <w:rsid w:val="00217123"/>
    <w:rsid w:val="002173E8"/>
    <w:rsid w:val="002175CA"/>
    <w:rsid w:val="0021770E"/>
    <w:rsid w:val="00217B8E"/>
    <w:rsid w:val="002201B5"/>
    <w:rsid w:val="00220264"/>
    <w:rsid w:val="00220397"/>
    <w:rsid w:val="002203D7"/>
    <w:rsid w:val="0022057B"/>
    <w:rsid w:val="00220582"/>
    <w:rsid w:val="002206C6"/>
    <w:rsid w:val="002209A4"/>
    <w:rsid w:val="00220B6B"/>
    <w:rsid w:val="00220F53"/>
    <w:rsid w:val="002210A2"/>
    <w:rsid w:val="002210E2"/>
    <w:rsid w:val="00221347"/>
    <w:rsid w:val="002216A3"/>
    <w:rsid w:val="00221782"/>
    <w:rsid w:val="00221AB4"/>
    <w:rsid w:val="00221AC8"/>
    <w:rsid w:val="00221E8C"/>
    <w:rsid w:val="002223F8"/>
    <w:rsid w:val="002231D0"/>
    <w:rsid w:val="0022322D"/>
    <w:rsid w:val="002232A3"/>
    <w:rsid w:val="002236B7"/>
    <w:rsid w:val="00223981"/>
    <w:rsid w:val="00223AB8"/>
    <w:rsid w:val="00223AB9"/>
    <w:rsid w:val="00223DE6"/>
    <w:rsid w:val="00223F7D"/>
    <w:rsid w:val="002244C4"/>
    <w:rsid w:val="00224EA5"/>
    <w:rsid w:val="00224FCB"/>
    <w:rsid w:val="00225168"/>
    <w:rsid w:val="00225370"/>
    <w:rsid w:val="002253F0"/>
    <w:rsid w:val="00225421"/>
    <w:rsid w:val="0022563D"/>
    <w:rsid w:val="00225A3C"/>
    <w:rsid w:val="00225B7D"/>
    <w:rsid w:val="00226366"/>
    <w:rsid w:val="00226724"/>
    <w:rsid w:val="0022679F"/>
    <w:rsid w:val="002267B2"/>
    <w:rsid w:val="002269B3"/>
    <w:rsid w:val="002269B5"/>
    <w:rsid w:val="00226C81"/>
    <w:rsid w:val="00226CD1"/>
    <w:rsid w:val="00226E1B"/>
    <w:rsid w:val="00226E64"/>
    <w:rsid w:val="00226F38"/>
    <w:rsid w:val="00227B6B"/>
    <w:rsid w:val="00227D9A"/>
    <w:rsid w:val="00227DF0"/>
    <w:rsid w:val="00227E93"/>
    <w:rsid w:val="0023067E"/>
    <w:rsid w:val="00230864"/>
    <w:rsid w:val="002308C6"/>
    <w:rsid w:val="00230B38"/>
    <w:rsid w:val="00230C85"/>
    <w:rsid w:val="00230C9B"/>
    <w:rsid w:val="0023107A"/>
    <w:rsid w:val="00231241"/>
    <w:rsid w:val="00231291"/>
    <w:rsid w:val="002312E6"/>
    <w:rsid w:val="002318CA"/>
    <w:rsid w:val="00231943"/>
    <w:rsid w:val="00231CF1"/>
    <w:rsid w:val="002320E0"/>
    <w:rsid w:val="00232216"/>
    <w:rsid w:val="0023231F"/>
    <w:rsid w:val="00232399"/>
    <w:rsid w:val="002324A3"/>
    <w:rsid w:val="002324DE"/>
    <w:rsid w:val="0023265B"/>
    <w:rsid w:val="0023295A"/>
    <w:rsid w:val="002329E5"/>
    <w:rsid w:val="00232BCB"/>
    <w:rsid w:val="00232D06"/>
    <w:rsid w:val="00232DBC"/>
    <w:rsid w:val="00232E56"/>
    <w:rsid w:val="0023336D"/>
    <w:rsid w:val="00233660"/>
    <w:rsid w:val="00233D6B"/>
    <w:rsid w:val="002340AB"/>
    <w:rsid w:val="0023422E"/>
    <w:rsid w:val="0023423B"/>
    <w:rsid w:val="002345A5"/>
    <w:rsid w:val="0023481D"/>
    <w:rsid w:val="00234A3B"/>
    <w:rsid w:val="00234F05"/>
    <w:rsid w:val="00234F56"/>
    <w:rsid w:val="0023572F"/>
    <w:rsid w:val="002357B3"/>
    <w:rsid w:val="00235C92"/>
    <w:rsid w:val="0023609E"/>
    <w:rsid w:val="002360AC"/>
    <w:rsid w:val="002360F5"/>
    <w:rsid w:val="00236159"/>
    <w:rsid w:val="00236197"/>
    <w:rsid w:val="00236409"/>
    <w:rsid w:val="00236860"/>
    <w:rsid w:val="00236F59"/>
    <w:rsid w:val="00237464"/>
    <w:rsid w:val="00237859"/>
    <w:rsid w:val="00237CC0"/>
    <w:rsid w:val="00237D91"/>
    <w:rsid w:val="00237D96"/>
    <w:rsid w:val="0024019A"/>
    <w:rsid w:val="002401B7"/>
    <w:rsid w:val="002401D6"/>
    <w:rsid w:val="002405C4"/>
    <w:rsid w:val="00240744"/>
    <w:rsid w:val="002408F2"/>
    <w:rsid w:val="00240B57"/>
    <w:rsid w:val="00241164"/>
    <w:rsid w:val="002411ED"/>
    <w:rsid w:val="00241379"/>
    <w:rsid w:val="002416AF"/>
    <w:rsid w:val="002419B7"/>
    <w:rsid w:val="002421E6"/>
    <w:rsid w:val="002422EC"/>
    <w:rsid w:val="00242862"/>
    <w:rsid w:val="00242A67"/>
    <w:rsid w:val="00242E7C"/>
    <w:rsid w:val="00243256"/>
    <w:rsid w:val="002436F8"/>
    <w:rsid w:val="00243A43"/>
    <w:rsid w:val="00243C07"/>
    <w:rsid w:val="00243C97"/>
    <w:rsid w:val="00243DA5"/>
    <w:rsid w:val="00243ED7"/>
    <w:rsid w:val="00243F10"/>
    <w:rsid w:val="002441B0"/>
    <w:rsid w:val="002442DE"/>
    <w:rsid w:val="00244303"/>
    <w:rsid w:val="002443AE"/>
    <w:rsid w:val="0024468F"/>
    <w:rsid w:val="00244948"/>
    <w:rsid w:val="00244A50"/>
    <w:rsid w:val="00244AA3"/>
    <w:rsid w:val="00244C47"/>
    <w:rsid w:val="002456ED"/>
    <w:rsid w:val="00245D8C"/>
    <w:rsid w:val="00245E76"/>
    <w:rsid w:val="00245E90"/>
    <w:rsid w:val="00246321"/>
    <w:rsid w:val="00246576"/>
    <w:rsid w:val="002466C5"/>
    <w:rsid w:val="002467EC"/>
    <w:rsid w:val="00246BDB"/>
    <w:rsid w:val="00246BF5"/>
    <w:rsid w:val="00247375"/>
    <w:rsid w:val="0024743F"/>
    <w:rsid w:val="00247512"/>
    <w:rsid w:val="002476B6"/>
    <w:rsid w:val="002478F2"/>
    <w:rsid w:val="00247C00"/>
    <w:rsid w:val="0025034B"/>
    <w:rsid w:val="002503EA"/>
    <w:rsid w:val="002506AA"/>
    <w:rsid w:val="002506DB"/>
    <w:rsid w:val="00250854"/>
    <w:rsid w:val="00250866"/>
    <w:rsid w:val="00250A56"/>
    <w:rsid w:val="00250B83"/>
    <w:rsid w:val="00250D08"/>
    <w:rsid w:val="00250F8D"/>
    <w:rsid w:val="00250FEE"/>
    <w:rsid w:val="0025113E"/>
    <w:rsid w:val="0025117D"/>
    <w:rsid w:val="002515DF"/>
    <w:rsid w:val="00251815"/>
    <w:rsid w:val="002518CD"/>
    <w:rsid w:val="00251930"/>
    <w:rsid w:val="00251D70"/>
    <w:rsid w:val="00251FF7"/>
    <w:rsid w:val="00252092"/>
    <w:rsid w:val="0025211B"/>
    <w:rsid w:val="002524FF"/>
    <w:rsid w:val="0025264C"/>
    <w:rsid w:val="00252954"/>
    <w:rsid w:val="0025298E"/>
    <w:rsid w:val="00252DD4"/>
    <w:rsid w:val="00252E7F"/>
    <w:rsid w:val="00252ECE"/>
    <w:rsid w:val="00252F73"/>
    <w:rsid w:val="00253158"/>
    <w:rsid w:val="0025324A"/>
    <w:rsid w:val="00253313"/>
    <w:rsid w:val="00253395"/>
    <w:rsid w:val="0025345B"/>
    <w:rsid w:val="002536CE"/>
    <w:rsid w:val="002538EC"/>
    <w:rsid w:val="0025397F"/>
    <w:rsid w:val="002539F3"/>
    <w:rsid w:val="00253CFB"/>
    <w:rsid w:val="00254181"/>
    <w:rsid w:val="0025436E"/>
    <w:rsid w:val="0025466E"/>
    <w:rsid w:val="002548F9"/>
    <w:rsid w:val="00254A31"/>
    <w:rsid w:val="00254D31"/>
    <w:rsid w:val="00254E20"/>
    <w:rsid w:val="00254F56"/>
    <w:rsid w:val="002551A0"/>
    <w:rsid w:val="002553C9"/>
    <w:rsid w:val="00255713"/>
    <w:rsid w:val="00255800"/>
    <w:rsid w:val="002558C1"/>
    <w:rsid w:val="00255BD0"/>
    <w:rsid w:val="00255CEF"/>
    <w:rsid w:val="00255E34"/>
    <w:rsid w:val="00256401"/>
    <w:rsid w:val="002566EF"/>
    <w:rsid w:val="00256783"/>
    <w:rsid w:val="0025691A"/>
    <w:rsid w:val="00256E20"/>
    <w:rsid w:val="0025705D"/>
    <w:rsid w:val="00257082"/>
    <w:rsid w:val="002570ED"/>
    <w:rsid w:val="00257208"/>
    <w:rsid w:val="00257249"/>
    <w:rsid w:val="00257422"/>
    <w:rsid w:val="002578B7"/>
    <w:rsid w:val="00257909"/>
    <w:rsid w:val="00257A51"/>
    <w:rsid w:val="00257BE7"/>
    <w:rsid w:val="00257D68"/>
    <w:rsid w:val="00260A71"/>
    <w:rsid w:val="00260B6B"/>
    <w:rsid w:val="00260DFE"/>
    <w:rsid w:val="00260EDF"/>
    <w:rsid w:val="0026118B"/>
    <w:rsid w:val="0026123E"/>
    <w:rsid w:val="002612C6"/>
    <w:rsid w:val="002614E8"/>
    <w:rsid w:val="0026178B"/>
    <w:rsid w:val="00261AEC"/>
    <w:rsid w:val="00261BC2"/>
    <w:rsid w:val="00261DC1"/>
    <w:rsid w:val="00261E92"/>
    <w:rsid w:val="0026207F"/>
    <w:rsid w:val="002620B0"/>
    <w:rsid w:val="00262250"/>
    <w:rsid w:val="002624BA"/>
    <w:rsid w:val="002624F5"/>
    <w:rsid w:val="00262AD7"/>
    <w:rsid w:val="00262B43"/>
    <w:rsid w:val="00262CCF"/>
    <w:rsid w:val="00262E30"/>
    <w:rsid w:val="00262E4D"/>
    <w:rsid w:val="002630A9"/>
    <w:rsid w:val="002630E1"/>
    <w:rsid w:val="002635DF"/>
    <w:rsid w:val="00263977"/>
    <w:rsid w:val="00263A64"/>
    <w:rsid w:val="00263B4F"/>
    <w:rsid w:val="00263EB7"/>
    <w:rsid w:val="0026404C"/>
    <w:rsid w:val="002641AB"/>
    <w:rsid w:val="002641D9"/>
    <w:rsid w:val="0026475A"/>
    <w:rsid w:val="00264D1A"/>
    <w:rsid w:val="00264F37"/>
    <w:rsid w:val="0026501C"/>
    <w:rsid w:val="0026557C"/>
    <w:rsid w:val="0026563E"/>
    <w:rsid w:val="0026567B"/>
    <w:rsid w:val="0026599F"/>
    <w:rsid w:val="00265B13"/>
    <w:rsid w:val="00265BCD"/>
    <w:rsid w:val="00265FE4"/>
    <w:rsid w:val="00266066"/>
    <w:rsid w:val="002660D4"/>
    <w:rsid w:val="00266158"/>
    <w:rsid w:val="00266217"/>
    <w:rsid w:val="002666FC"/>
    <w:rsid w:val="0026672C"/>
    <w:rsid w:val="0026679A"/>
    <w:rsid w:val="0026686C"/>
    <w:rsid w:val="0026697F"/>
    <w:rsid w:val="00266AE1"/>
    <w:rsid w:val="00266D5A"/>
    <w:rsid w:val="00267073"/>
    <w:rsid w:val="00267098"/>
    <w:rsid w:val="002672DB"/>
    <w:rsid w:val="002673DA"/>
    <w:rsid w:val="00267573"/>
    <w:rsid w:val="002676D8"/>
    <w:rsid w:val="00267A88"/>
    <w:rsid w:val="00267C1A"/>
    <w:rsid w:val="00267E9D"/>
    <w:rsid w:val="00267F8D"/>
    <w:rsid w:val="002703BD"/>
    <w:rsid w:val="00270432"/>
    <w:rsid w:val="002705AD"/>
    <w:rsid w:val="002706EE"/>
    <w:rsid w:val="0027072A"/>
    <w:rsid w:val="00270C7F"/>
    <w:rsid w:val="00270FEA"/>
    <w:rsid w:val="0027122C"/>
    <w:rsid w:val="0027126F"/>
    <w:rsid w:val="00271285"/>
    <w:rsid w:val="00271472"/>
    <w:rsid w:val="002720B2"/>
    <w:rsid w:val="0027216E"/>
    <w:rsid w:val="0027268A"/>
    <w:rsid w:val="002727F5"/>
    <w:rsid w:val="00272890"/>
    <w:rsid w:val="00272A44"/>
    <w:rsid w:val="00272B04"/>
    <w:rsid w:val="00273917"/>
    <w:rsid w:val="00274470"/>
    <w:rsid w:val="002745FE"/>
    <w:rsid w:val="00274B23"/>
    <w:rsid w:val="00274C8B"/>
    <w:rsid w:val="00274DAA"/>
    <w:rsid w:val="002754A9"/>
    <w:rsid w:val="002754D1"/>
    <w:rsid w:val="00276021"/>
    <w:rsid w:val="00276043"/>
    <w:rsid w:val="00276257"/>
    <w:rsid w:val="00276440"/>
    <w:rsid w:val="0027647F"/>
    <w:rsid w:val="0027674B"/>
    <w:rsid w:val="00276804"/>
    <w:rsid w:val="002769F2"/>
    <w:rsid w:val="00276A1B"/>
    <w:rsid w:val="00276BFA"/>
    <w:rsid w:val="00276DAE"/>
    <w:rsid w:val="00277113"/>
    <w:rsid w:val="00277319"/>
    <w:rsid w:val="00277855"/>
    <w:rsid w:val="00280048"/>
    <w:rsid w:val="0028059F"/>
    <w:rsid w:val="002805BB"/>
    <w:rsid w:val="00280AD7"/>
    <w:rsid w:val="00280EE4"/>
    <w:rsid w:val="002810E5"/>
    <w:rsid w:val="0028158E"/>
    <w:rsid w:val="002816FA"/>
    <w:rsid w:val="00281937"/>
    <w:rsid w:val="00281AD7"/>
    <w:rsid w:val="00281B09"/>
    <w:rsid w:val="00281CF9"/>
    <w:rsid w:val="00282054"/>
    <w:rsid w:val="002824FB"/>
    <w:rsid w:val="0028273A"/>
    <w:rsid w:val="00282AC0"/>
    <w:rsid w:val="00282BC1"/>
    <w:rsid w:val="00282DF4"/>
    <w:rsid w:val="00282E51"/>
    <w:rsid w:val="00283053"/>
    <w:rsid w:val="002830DB"/>
    <w:rsid w:val="002830DD"/>
    <w:rsid w:val="00283128"/>
    <w:rsid w:val="002832E4"/>
    <w:rsid w:val="002835A0"/>
    <w:rsid w:val="002838FC"/>
    <w:rsid w:val="00283CD1"/>
    <w:rsid w:val="00283D9E"/>
    <w:rsid w:val="00283DF4"/>
    <w:rsid w:val="00283E35"/>
    <w:rsid w:val="0028416C"/>
    <w:rsid w:val="00284229"/>
    <w:rsid w:val="002848F2"/>
    <w:rsid w:val="00284C30"/>
    <w:rsid w:val="00284E41"/>
    <w:rsid w:val="00285195"/>
    <w:rsid w:val="002853AF"/>
    <w:rsid w:val="0028561A"/>
    <w:rsid w:val="00285828"/>
    <w:rsid w:val="00285A51"/>
    <w:rsid w:val="00285B50"/>
    <w:rsid w:val="00285C31"/>
    <w:rsid w:val="00285CD4"/>
    <w:rsid w:val="00285E7E"/>
    <w:rsid w:val="00285F0D"/>
    <w:rsid w:val="00285FA2"/>
    <w:rsid w:val="002862B1"/>
    <w:rsid w:val="00286479"/>
    <w:rsid w:val="0028659D"/>
    <w:rsid w:val="002867A3"/>
    <w:rsid w:val="00286857"/>
    <w:rsid w:val="00286887"/>
    <w:rsid w:val="00286B9D"/>
    <w:rsid w:val="00286E45"/>
    <w:rsid w:val="00287493"/>
    <w:rsid w:val="00287690"/>
    <w:rsid w:val="0028787F"/>
    <w:rsid w:val="002878A6"/>
    <w:rsid w:val="002878BD"/>
    <w:rsid w:val="002878ED"/>
    <w:rsid w:val="00287AC5"/>
    <w:rsid w:val="00287C54"/>
    <w:rsid w:val="00287FA8"/>
    <w:rsid w:val="002903E1"/>
    <w:rsid w:val="00290681"/>
    <w:rsid w:val="002907AE"/>
    <w:rsid w:val="00290871"/>
    <w:rsid w:val="0029092B"/>
    <w:rsid w:val="0029095C"/>
    <w:rsid w:val="002909FA"/>
    <w:rsid w:val="00290D72"/>
    <w:rsid w:val="0029107F"/>
    <w:rsid w:val="002911E0"/>
    <w:rsid w:val="002912FB"/>
    <w:rsid w:val="00291732"/>
    <w:rsid w:val="00291798"/>
    <w:rsid w:val="002919F4"/>
    <w:rsid w:val="00291DBD"/>
    <w:rsid w:val="00292009"/>
    <w:rsid w:val="0029203D"/>
    <w:rsid w:val="0029207C"/>
    <w:rsid w:val="002926BE"/>
    <w:rsid w:val="00292BCE"/>
    <w:rsid w:val="00292D66"/>
    <w:rsid w:val="00292D9B"/>
    <w:rsid w:val="00292F95"/>
    <w:rsid w:val="002932E9"/>
    <w:rsid w:val="00293368"/>
    <w:rsid w:val="00293784"/>
    <w:rsid w:val="0029404D"/>
    <w:rsid w:val="00294682"/>
    <w:rsid w:val="00294720"/>
    <w:rsid w:val="002948DF"/>
    <w:rsid w:val="0029492F"/>
    <w:rsid w:val="002949F2"/>
    <w:rsid w:val="00294CA2"/>
    <w:rsid w:val="00294E65"/>
    <w:rsid w:val="0029560D"/>
    <w:rsid w:val="002958E3"/>
    <w:rsid w:val="00295C23"/>
    <w:rsid w:val="00295C6A"/>
    <w:rsid w:val="00295CA6"/>
    <w:rsid w:val="0029616F"/>
    <w:rsid w:val="00296645"/>
    <w:rsid w:val="00296871"/>
    <w:rsid w:val="00296ABE"/>
    <w:rsid w:val="00296C2C"/>
    <w:rsid w:val="00296C35"/>
    <w:rsid w:val="00296D36"/>
    <w:rsid w:val="00296E6B"/>
    <w:rsid w:val="00296EA0"/>
    <w:rsid w:val="00296FC8"/>
    <w:rsid w:val="0029718D"/>
    <w:rsid w:val="0029759C"/>
    <w:rsid w:val="00297704"/>
    <w:rsid w:val="00297873"/>
    <w:rsid w:val="00297C3C"/>
    <w:rsid w:val="00297E02"/>
    <w:rsid w:val="002A019A"/>
    <w:rsid w:val="002A04FD"/>
    <w:rsid w:val="002A054C"/>
    <w:rsid w:val="002A055E"/>
    <w:rsid w:val="002A0830"/>
    <w:rsid w:val="002A096E"/>
    <w:rsid w:val="002A1190"/>
    <w:rsid w:val="002A136D"/>
    <w:rsid w:val="002A1A6F"/>
    <w:rsid w:val="002A1B2F"/>
    <w:rsid w:val="002A1B7F"/>
    <w:rsid w:val="002A1EA8"/>
    <w:rsid w:val="002A1F35"/>
    <w:rsid w:val="002A1F9B"/>
    <w:rsid w:val="002A276D"/>
    <w:rsid w:val="002A2CCC"/>
    <w:rsid w:val="002A2DEE"/>
    <w:rsid w:val="002A2E65"/>
    <w:rsid w:val="002A2F3D"/>
    <w:rsid w:val="002A32A2"/>
    <w:rsid w:val="002A3844"/>
    <w:rsid w:val="002A3BD5"/>
    <w:rsid w:val="002A3CC6"/>
    <w:rsid w:val="002A3F3C"/>
    <w:rsid w:val="002A4077"/>
    <w:rsid w:val="002A413F"/>
    <w:rsid w:val="002A421C"/>
    <w:rsid w:val="002A44C2"/>
    <w:rsid w:val="002A44E7"/>
    <w:rsid w:val="002A464E"/>
    <w:rsid w:val="002A4BF0"/>
    <w:rsid w:val="002A4C64"/>
    <w:rsid w:val="002A501E"/>
    <w:rsid w:val="002A5106"/>
    <w:rsid w:val="002A520E"/>
    <w:rsid w:val="002A5A08"/>
    <w:rsid w:val="002A5ACE"/>
    <w:rsid w:val="002A5CCC"/>
    <w:rsid w:val="002A5D47"/>
    <w:rsid w:val="002A5E6C"/>
    <w:rsid w:val="002A62CA"/>
    <w:rsid w:val="002A67C8"/>
    <w:rsid w:val="002A6988"/>
    <w:rsid w:val="002A7020"/>
    <w:rsid w:val="002A73E6"/>
    <w:rsid w:val="002A7652"/>
    <w:rsid w:val="002A794D"/>
    <w:rsid w:val="002A7F80"/>
    <w:rsid w:val="002B0005"/>
    <w:rsid w:val="002B00F1"/>
    <w:rsid w:val="002B0183"/>
    <w:rsid w:val="002B03E5"/>
    <w:rsid w:val="002B0969"/>
    <w:rsid w:val="002B0BE4"/>
    <w:rsid w:val="002B0C42"/>
    <w:rsid w:val="002B0D16"/>
    <w:rsid w:val="002B0D7F"/>
    <w:rsid w:val="002B16AF"/>
    <w:rsid w:val="002B18EA"/>
    <w:rsid w:val="002B19A4"/>
    <w:rsid w:val="002B1A58"/>
    <w:rsid w:val="002B1CCC"/>
    <w:rsid w:val="002B214E"/>
    <w:rsid w:val="002B221D"/>
    <w:rsid w:val="002B228B"/>
    <w:rsid w:val="002B2477"/>
    <w:rsid w:val="002B24AC"/>
    <w:rsid w:val="002B2679"/>
    <w:rsid w:val="002B26E1"/>
    <w:rsid w:val="002B2BC6"/>
    <w:rsid w:val="002B334C"/>
    <w:rsid w:val="002B339B"/>
    <w:rsid w:val="002B384A"/>
    <w:rsid w:val="002B3961"/>
    <w:rsid w:val="002B3CDB"/>
    <w:rsid w:val="002B3FA5"/>
    <w:rsid w:val="002B434D"/>
    <w:rsid w:val="002B4440"/>
    <w:rsid w:val="002B453A"/>
    <w:rsid w:val="002B46E9"/>
    <w:rsid w:val="002B4C2E"/>
    <w:rsid w:val="002B4DEB"/>
    <w:rsid w:val="002B50E4"/>
    <w:rsid w:val="002B5197"/>
    <w:rsid w:val="002B5248"/>
    <w:rsid w:val="002B5301"/>
    <w:rsid w:val="002B5710"/>
    <w:rsid w:val="002B597F"/>
    <w:rsid w:val="002B5A54"/>
    <w:rsid w:val="002B61EB"/>
    <w:rsid w:val="002B64B7"/>
    <w:rsid w:val="002B6674"/>
    <w:rsid w:val="002B6A38"/>
    <w:rsid w:val="002B6B93"/>
    <w:rsid w:val="002B6BA8"/>
    <w:rsid w:val="002B7197"/>
    <w:rsid w:val="002B7326"/>
    <w:rsid w:val="002B735A"/>
    <w:rsid w:val="002B757F"/>
    <w:rsid w:val="002B78A7"/>
    <w:rsid w:val="002B7C0A"/>
    <w:rsid w:val="002B7DB7"/>
    <w:rsid w:val="002B7DF4"/>
    <w:rsid w:val="002B7FE7"/>
    <w:rsid w:val="002C000E"/>
    <w:rsid w:val="002C02EB"/>
    <w:rsid w:val="002C0752"/>
    <w:rsid w:val="002C08AC"/>
    <w:rsid w:val="002C09A9"/>
    <w:rsid w:val="002C0A98"/>
    <w:rsid w:val="002C0C2B"/>
    <w:rsid w:val="002C1030"/>
    <w:rsid w:val="002C1051"/>
    <w:rsid w:val="002C11AB"/>
    <w:rsid w:val="002C11B1"/>
    <w:rsid w:val="002C11B2"/>
    <w:rsid w:val="002C16B4"/>
    <w:rsid w:val="002C1753"/>
    <w:rsid w:val="002C1AD5"/>
    <w:rsid w:val="002C1E5E"/>
    <w:rsid w:val="002C1E76"/>
    <w:rsid w:val="002C1F35"/>
    <w:rsid w:val="002C206F"/>
    <w:rsid w:val="002C20EE"/>
    <w:rsid w:val="002C2107"/>
    <w:rsid w:val="002C239F"/>
    <w:rsid w:val="002C23A5"/>
    <w:rsid w:val="002C26D5"/>
    <w:rsid w:val="002C2734"/>
    <w:rsid w:val="002C2B3B"/>
    <w:rsid w:val="002C3603"/>
    <w:rsid w:val="002C36D2"/>
    <w:rsid w:val="002C381D"/>
    <w:rsid w:val="002C38CF"/>
    <w:rsid w:val="002C3A56"/>
    <w:rsid w:val="002C3DAD"/>
    <w:rsid w:val="002C3FAA"/>
    <w:rsid w:val="002C3FCC"/>
    <w:rsid w:val="002C41B0"/>
    <w:rsid w:val="002C426F"/>
    <w:rsid w:val="002C4343"/>
    <w:rsid w:val="002C43D7"/>
    <w:rsid w:val="002C459F"/>
    <w:rsid w:val="002C464B"/>
    <w:rsid w:val="002C4A19"/>
    <w:rsid w:val="002C4A4E"/>
    <w:rsid w:val="002C54FC"/>
    <w:rsid w:val="002C593A"/>
    <w:rsid w:val="002C5D53"/>
    <w:rsid w:val="002C5F98"/>
    <w:rsid w:val="002C5FFB"/>
    <w:rsid w:val="002C61C5"/>
    <w:rsid w:val="002C63FB"/>
    <w:rsid w:val="002C6560"/>
    <w:rsid w:val="002C65FB"/>
    <w:rsid w:val="002C67C4"/>
    <w:rsid w:val="002C69B9"/>
    <w:rsid w:val="002C6BC0"/>
    <w:rsid w:val="002C6D19"/>
    <w:rsid w:val="002C6DF9"/>
    <w:rsid w:val="002C7085"/>
    <w:rsid w:val="002C7237"/>
    <w:rsid w:val="002C7257"/>
    <w:rsid w:val="002C7315"/>
    <w:rsid w:val="002C785A"/>
    <w:rsid w:val="002C7B54"/>
    <w:rsid w:val="002C7CA5"/>
    <w:rsid w:val="002C7D8A"/>
    <w:rsid w:val="002D02C6"/>
    <w:rsid w:val="002D02DA"/>
    <w:rsid w:val="002D057E"/>
    <w:rsid w:val="002D0859"/>
    <w:rsid w:val="002D0F5A"/>
    <w:rsid w:val="002D0F7C"/>
    <w:rsid w:val="002D11F2"/>
    <w:rsid w:val="002D120C"/>
    <w:rsid w:val="002D16B1"/>
    <w:rsid w:val="002D1C90"/>
    <w:rsid w:val="002D227F"/>
    <w:rsid w:val="002D23D4"/>
    <w:rsid w:val="002D26AD"/>
    <w:rsid w:val="002D2AA6"/>
    <w:rsid w:val="002D2CE1"/>
    <w:rsid w:val="002D2D53"/>
    <w:rsid w:val="002D2FCE"/>
    <w:rsid w:val="002D373D"/>
    <w:rsid w:val="002D394A"/>
    <w:rsid w:val="002D3ABB"/>
    <w:rsid w:val="002D3C86"/>
    <w:rsid w:val="002D3D5D"/>
    <w:rsid w:val="002D3F1B"/>
    <w:rsid w:val="002D3FB3"/>
    <w:rsid w:val="002D43F3"/>
    <w:rsid w:val="002D463F"/>
    <w:rsid w:val="002D4650"/>
    <w:rsid w:val="002D4654"/>
    <w:rsid w:val="002D4C23"/>
    <w:rsid w:val="002D4C3C"/>
    <w:rsid w:val="002D4EDD"/>
    <w:rsid w:val="002D4F3C"/>
    <w:rsid w:val="002D4F8D"/>
    <w:rsid w:val="002D50B4"/>
    <w:rsid w:val="002D51A8"/>
    <w:rsid w:val="002D54E4"/>
    <w:rsid w:val="002D55E7"/>
    <w:rsid w:val="002D5D03"/>
    <w:rsid w:val="002D5E9F"/>
    <w:rsid w:val="002D6062"/>
    <w:rsid w:val="002D63F6"/>
    <w:rsid w:val="002D6467"/>
    <w:rsid w:val="002D6D59"/>
    <w:rsid w:val="002D6E4D"/>
    <w:rsid w:val="002D747A"/>
    <w:rsid w:val="002D753D"/>
    <w:rsid w:val="002D7CCA"/>
    <w:rsid w:val="002E00EE"/>
    <w:rsid w:val="002E0520"/>
    <w:rsid w:val="002E0CB5"/>
    <w:rsid w:val="002E0D52"/>
    <w:rsid w:val="002E0DE9"/>
    <w:rsid w:val="002E114B"/>
    <w:rsid w:val="002E1298"/>
    <w:rsid w:val="002E12A0"/>
    <w:rsid w:val="002E12A9"/>
    <w:rsid w:val="002E1441"/>
    <w:rsid w:val="002E14A4"/>
    <w:rsid w:val="002E1763"/>
    <w:rsid w:val="002E1851"/>
    <w:rsid w:val="002E188B"/>
    <w:rsid w:val="002E1BBB"/>
    <w:rsid w:val="002E2181"/>
    <w:rsid w:val="002E21B7"/>
    <w:rsid w:val="002E22AE"/>
    <w:rsid w:val="002E2369"/>
    <w:rsid w:val="002E2381"/>
    <w:rsid w:val="002E260B"/>
    <w:rsid w:val="002E2614"/>
    <w:rsid w:val="002E264D"/>
    <w:rsid w:val="002E265A"/>
    <w:rsid w:val="002E296E"/>
    <w:rsid w:val="002E2978"/>
    <w:rsid w:val="002E29C7"/>
    <w:rsid w:val="002E2A1C"/>
    <w:rsid w:val="002E2D40"/>
    <w:rsid w:val="002E2DE6"/>
    <w:rsid w:val="002E2FA2"/>
    <w:rsid w:val="002E314D"/>
    <w:rsid w:val="002E3168"/>
    <w:rsid w:val="002E33F9"/>
    <w:rsid w:val="002E3777"/>
    <w:rsid w:val="002E386D"/>
    <w:rsid w:val="002E38F0"/>
    <w:rsid w:val="002E3C9B"/>
    <w:rsid w:val="002E3FA3"/>
    <w:rsid w:val="002E4167"/>
    <w:rsid w:val="002E42EA"/>
    <w:rsid w:val="002E4535"/>
    <w:rsid w:val="002E467F"/>
    <w:rsid w:val="002E4A47"/>
    <w:rsid w:val="002E4B5C"/>
    <w:rsid w:val="002E4D4B"/>
    <w:rsid w:val="002E4EA4"/>
    <w:rsid w:val="002E51E8"/>
    <w:rsid w:val="002E520A"/>
    <w:rsid w:val="002E53FA"/>
    <w:rsid w:val="002E554F"/>
    <w:rsid w:val="002E555D"/>
    <w:rsid w:val="002E5C69"/>
    <w:rsid w:val="002E6232"/>
    <w:rsid w:val="002E639B"/>
    <w:rsid w:val="002E64B0"/>
    <w:rsid w:val="002E65EE"/>
    <w:rsid w:val="002E6715"/>
    <w:rsid w:val="002E69A3"/>
    <w:rsid w:val="002E6A4A"/>
    <w:rsid w:val="002E6F4B"/>
    <w:rsid w:val="002E7597"/>
    <w:rsid w:val="002E76A8"/>
    <w:rsid w:val="002E7D2C"/>
    <w:rsid w:val="002F0134"/>
    <w:rsid w:val="002F031E"/>
    <w:rsid w:val="002F03BB"/>
    <w:rsid w:val="002F04DA"/>
    <w:rsid w:val="002F0557"/>
    <w:rsid w:val="002F06DF"/>
    <w:rsid w:val="002F083C"/>
    <w:rsid w:val="002F0A98"/>
    <w:rsid w:val="002F0E40"/>
    <w:rsid w:val="002F0EA2"/>
    <w:rsid w:val="002F1536"/>
    <w:rsid w:val="002F1813"/>
    <w:rsid w:val="002F1C87"/>
    <w:rsid w:val="002F1DFC"/>
    <w:rsid w:val="002F2127"/>
    <w:rsid w:val="002F2301"/>
    <w:rsid w:val="002F24C0"/>
    <w:rsid w:val="002F24EA"/>
    <w:rsid w:val="002F2552"/>
    <w:rsid w:val="002F2599"/>
    <w:rsid w:val="002F25F1"/>
    <w:rsid w:val="002F2861"/>
    <w:rsid w:val="002F2CF1"/>
    <w:rsid w:val="002F2D94"/>
    <w:rsid w:val="002F2DA9"/>
    <w:rsid w:val="002F3336"/>
    <w:rsid w:val="002F366B"/>
    <w:rsid w:val="002F3A9B"/>
    <w:rsid w:val="002F413F"/>
    <w:rsid w:val="002F4256"/>
    <w:rsid w:val="002F42B9"/>
    <w:rsid w:val="002F46B1"/>
    <w:rsid w:val="002F4752"/>
    <w:rsid w:val="002F4A68"/>
    <w:rsid w:val="002F4C95"/>
    <w:rsid w:val="002F4EC1"/>
    <w:rsid w:val="002F5059"/>
    <w:rsid w:val="002F5095"/>
    <w:rsid w:val="002F5206"/>
    <w:rsid w:val="002F5242"/>
    <w:rsid w:val="002F58E1"/>
    <w:rsid w:val="002F59DA"/>
    <w:rsid w:val="002F5BD0"/>
    <w:rsid w:val="002F5C96"/>
    <w:rsid w:val="002F5DA3"/>
    <w:rsid w:val="002F5FB7"/>
    <w:rsid w:val="002F60DD"/>
    <w:rsid w:val="002F6627"/>
    <w:rsid w:val="002F6775"/>
    <w:rsid w:val="002F6835"/>
    <w:rsid w:val="002F6A8D"/>
    <w:rsid w:val="002F7096"/>
    <w:rsid w:val="002F70D6"/>
    <w:rsid w:val="002F7106"/>
    <w:rsid w:val="002F7635"/>
    <w:rsid w:val="002F7A43"/>
    <w:rsid w:val="002F7D14"/>
    <w:rsid w:val="002F7ED4"/>
    <w:rsid w:val="0030028F"/>
    <w:rsid w:val="003006A8"/>
    <w:rsid w:val="0030071F"/>
    <w:rsid w:val="003008FD"/>
    <w:rsid w:val="00300E46"/>
    <w:rsid w:val="00301109"/>
    <w:rsid w:val="00301467"/>
    <w:rsid w:val="0030146B"/>
    <w:rsid w:val="0030212F"/>
    <w:rsid w:val="003021B4"/>
    <w:rsid w:val="003023D2"/>
    <w:rsid w:val="003025F3"/>
    <w:rsid w:val="00302933"/>
    <w:rsid w:val="00302BC9"/>
    <w:rsid w:val="00302D8F"/>
    <w:rsid w:val="00302DDE"/>
    <w:rsid w:val="003034CE"/>
    <w:rsid w:val="003036E3"/>
    <w:rsid w:val="003037E4"/>
    <w:rsid w:val="00304055"/>
    <w:rsid w:val="0030412B"/>
    <w:rsid w:val="00304166"/>
    <w:rsid w:val="003041BA"/>
    <w:rsid w:val="003043E0"/>
    <w:rsid w:val="0030453A"/>
    <w:rsid w:val="003046ED"/>
    <w:rsid w:val="00304BCF"/>
    <w:rsid w:val="00304CFB"/>
    <w:rsid w:val="00304EF0"/>
    <w:rsid w:val="00304F22"/>
    <w:rsid w:val="00304F5A"/>
    <w:rsid w:val="003053CF"/>
    <w:rsid w:val="00305648"/>
    <w:rsid w:val="00305B0D"/>
    <w:rsid w:val="00305E0D"/>
    <w:rsid w:val="00306262"/>
    <w:rsid w:val="0030637B"/>
    <w:rsid w:val="003067FD"/>
    <w:rsid w:val="0030689E"/>
    <w:rsid w:val="003069E3"/>
    <w:rsid w:val="00306BEA"/>
    <w:rsid w:val="00306C7D"/>
    <w:rsid w:val="00306D67"/>
    <w:rsid w:val="003072C2"/>
    <w:rsid w:val="00307569"/>
    <w:rsid w:val="00307A25"/>
    <w:rsid w:val="00307ADD"/>
    <w:rsid w:val="00310833"/>
    <w:rsid w:val="00310851"/>
    <w:rsid w:val="0031087E"/>
    <w:rsid w:val="00310C91"/>
    <w:rsid w:val="00311296"/>
    <w:rsid w:val="003112B7"/>
    <w:rsid w:val="0031135A"/>
    <w:rsid w:val="0031137F"/>
    <w:rsid w:val="003114B8"/>
    <w:rsid w:val="00311895"/>
    <w:rsid w:val="00311A45"/>
    <w:rsid w:val="00311BCE"/>
    <w:rsid w:val="00311E72"/>
    <w:rsid w:val="00311E8E"/>
    <w:rsid w:val="00312533"/>
    <w:rsid w:val="00312695"/>
    <w:rsid w:val="003126FB"/>
    <w:rsid w:val="0031272D"/>
    <w:rsid w:val="00312874"/>
    <w:rsid w:val="003129CB"/>
    <w:rsid w:val="00312A32"/>
    <w:rsid w:val="00312B7A"/>
    <w:rsid w:val="00312C0B"/>
    <w:rsid w:val="00312C53"/>
    <w:rsid w:val="00312F34"/>
    <w:rsid w:val="00313210"/>
    <w:rsid w:val="0031331E"/>
    <w:rsid w:val="00313670"/>
    <w:rsid w:val="003139B0"/>
    <w:rsid w:val="00313A72"/>
    <w:rsid w:val="0031411A"/>
    <w:rsid w:val="003142B7"/>
    <w:rsid w:val="00314817"/>
    <w:rsid w:val="003148AD"/>
    <w:rsid w:val="00314E77"/>
    <w:rsid w:val="00315600"/>
    <w:rsid w:val="003156F7"/>
    <w:rsid w:val="00315764"/>
    <w:rsid w:val="003157E2"/>
    <w:rsid w:val="00315821"/>
    <w:rsid w:val="0031586E"/>
    <w:rsid w:val="00315A77"/>
    <w:rsid w:val="00315C73"/>
    <w:rsid w:val="0031672B"/>
    <w:rsid w:val="00316DD7"/>
    <w:rsid w:val="00316E3C"/>
    <w:rsid w:val="00316ECD"/>
    <w:rsid w:val="00316F89"/>
    <w:rsid w:val="0031704E"/>
    <w:rsid w:val="003170E6"/>
    <w:rsid w:val="003172B1"/>
    <w:rsid w:val="0031748E"/>
    <w:rsid w:val="00317A17"/>
    <w:rsid w:val="00317AF2"/>
    <w:rsid w:val="00317B6E"/>
    <w:rsid w:val="00317EC8"/>
    <w:rsid w:val="00317F7C"/>
    <w:rsid w:val="003201CB"/>
    <w:rsid w:val="003201E8"/>
    <w:rsid w:val="003206C2"/>
    <w:rsid w:val="0032087B"/>
    <w:rsid w:val="00320A8A"/>
    <w:rsid w:val="00320C0A"/>
    <w:rsid w:val="00320D81"/>
    <w:rsid w:val="00321106"/>
    <w:rsid w:val="0032192D"/>
    <w:rsid w:val="003219A9"/>
    <w:rsid w:val="00321A04"/>
    <w:rsid w:val="00321BBD"/>
    <w:rsid w:val="003222BA"/>
    <w:rsid w:val="00322800"/>
    <w:rsid w:val="003231ED"/>
    <w:rsid w:val="003235F6"/>
    <w:rsid w:val="00323C16"/>
    <w:rsid w:val="00323C48"/>
    <w:rsid w:val="00323D32"/>
    <w:rsid w:val="00323E67"/>
    <w:rsid w:val="00324088"/>
    <w:rsid w:val="003241DD"/>
    <w:rsid w:val="00324597"/>
    <w:rsid w:val="003248B2"/>
    <w:rsid w:val="00324E7F"/>
    <w:rsid w:val="003250B2"/>
    <w:rsid w:val="00325144"/>
    <w:rsid w:val="003252B9"/>
    <w:rsid w:val="00325998"/>
    <w:rsid w:val="00325B53"/>
    <w:rsid w:val="00325CE1"/>
    <w:rsid w:val="00325D55"/>
    <w:rsid w:val="00325D8B"/>
    <w:rsid w:val="00326411"/>
    <w:rsid w:val="003268A3"/>
    <w:rsid w:val="00326CCD"/>
    <w:rsid w:val="003275A5"/>
    <w:rsid w:val="00327840"/>
    <w:rsid w:val="003279CC"/>
    <w:rsid w:val="00327AB0"/>
    <w:rsid w:val="00327ACF"/>
    <w:rsid w:val="00327C56"/>
    <w:rsid w:val="00327F7C"/>
    <w:rsid w:val="003300CF"/>
    <w:rsid w:val="00330214"/>
    <w:rsid w:val="0033021A"/>
    <w:rsid w:val="00330242"/>
    <w:rsid w:val="00330699"/>
    <w:rsid w:val="003306A7"/>
    <w:rsid w:val="003306C0"/>
    <w:rsid w:val="0033091E"/>
    <w:rsid w:val="00330DEC"/>
    <w:rsid w:val="00330F99"/>
    <w:rsid w:val="00330FD6"/>
    <w:rsid w:val="0033103A"/>
    <w:rsid w:val="003312BB"/>
    <w:rsid w:val="00331894"/>
    <w:rsid w:val="003319A0"/>
    <w:rsid w:val="00332223"/>
    <w:rsid w:val="00332288"/>
    <w:rsid w:val="00332852"/>
    <w:rsid w:val="003328E7"/>
    <w:rsid w:val="00332BB5"/>
    <w:rsid w:val="00332CC1"/>
    <w:rsid w:val="00332CF2"/>
    <w:rsid w:val="00332F1D"/>
    <w:rsid w:val="00332FBB"/>
    <w:rsid w:val="0033300E"/>
    <w:rsid w:val="003330F8"/>
    <w:rsid w:val="003331B8"/>
    <w:rsid w:val="003331F1"/>
    <w:rsid w:val="00333662"/>
    <w:rsid w:val="00333866"/>
    <w:rsid w:val="00333880"/>
    <w:rsid w:val="00333970"/>
    <w:rsid w:val="00333FEC"/>
    <w:rsid w:val="0033411C"/>
    <w:rsid w:val="00334123"/>
    <w:rsid w:val="00334380"/>
    <w:rsid w:val="003343E9"/>
    <w:rsid w:val="0033464D"/>
    <w:rsid w:val="003346E5"/>
    <w:rsid w:val="00334A72"/>
    <w:rsid w:val="00334D0F"/>
    <w:rsid w:val="00334D6D"/>
    <w:rsid w:val="0033521E"/>
    <w:rsid w:val="003355C5"/>
    <w:rsid w:val="003355ED"/>
    <w:rsid w:val="003358DD"/>
    <w:rsid w:val="00335ADC"/>
    <w:rsid w:val="00335CC6"/>
    <w:rsid w:val="003361E1"/>
    <w:rsid w:val="00336342"/>
    <w:rsid w:val="003363AC"/>
    <w:rsid w:val="00336581"/>
    <w:rsid w:val="00336731"/>
    <w:rsid w:val="00336A09"/>
    <w:rsid w:val="00336C48"/>
    <w:rsid w:val="00336C9A"/>
    <w:rsid w:val="00336DF4"/>
    <w:rsid w:val="00336DFE"/>
    <w:rsid w:val="00336E8A"/>
    <w:rsid w:val="00336EF9"/>
    <w:rsid w:val="00336F3D"/>
    <w:rsid w:val="00336F54"/>
    <w:rsid w:val="00337162"/>
    <w:rsid w:val="003375C4"/>
    <w:rsid w:val="00337636"/>
    <w:rsid w:val="003379B0"/>
    <w:rsid w:val="00337AD1"/>
    <w:rsid w:val="00337B56"/>
    <w:rsid w:val="00337CCA"/>
    <w:rsid w:val="00337FE2"/>
    <w:rsid w:val="00340A5F"/>
    <w:rsid w:val="00340B7F"/>
    <w:rsid w:val="00340C8D"/>
    <w:rsid w:val="00340E0A"/>
    <w:rsid w:val="003417EC"/>
    <w:rsid w:val="00341F84"/>
    <w:rsid w:val="00342188"/>
    <w:rsid w:val="0034234C"/>
    <w:rsid w:val="003426CD"/>
    <w:rsid w:val="00342856"/>
    <w:rsid w:val="00342ACC"/>
    <w:rsid w:val="00342BEC"/>
    <w:rsid w:val="00343131"/>
    <w:rsid w:val="0034327D"/>
    <w:rsid w:val="0034330D"/>
    <w:rsid w:val="003436A3"/>
    <w:rsid w:val="00343AA0"/>
    <w:rsid w:val="00343C52"/>
    <w:rsid w:val="00343C93"/>
    <w:rsid w:val="00344364"/>
    <w:rsid w:val="00344857"/>
    <w:rsid w:val="00344871"/>
    <w:rsid w:val="0034498F"/>
    <w:rsid w:val="003449A9"/>
    <w:rsid w:val="00344D7C"/>
    <w:rsid w:val="003451C2"/>
    <w:rsid w:val="003452FF"/>
    <w:rsid w:val="003455B5"/>
    <w:rsid w:val="0034564C"/>
    <w:rsid w:val="00345761"/>
    <w:rsid w:val="003458E2"/>
    <w:rsid w:val="00345F78"/>
    <w:rsid w:val="00346135"/>
    <w:rsid w:val="0034626C"/>
    <w:rsid w:val="0034646C"/>
    <w:rsid w:val="003465BD"/>
    <w:rsid w:val="003466C0"/>
    <w:rsid w:val="00346DE6"/>
    <w:rsid w:val="00347190"/>
    <w:rsid w:val="003473C3"/>
    <w:rsid w:val="003475AA"/>
    <w:rsid w:val="003476A8"/>
    <w:rsid w:val="003476BB"/>
    <w:rsid w:val="00347C80"/>
    <w:rsid w:val="00347D8F"/>
    <w:rsid w:val="00347DD0"/>
    <w:rsid w:val="00347F85"/>
    <w:rsid w:val="003506A3"/>
    <w:rsid w:val="003507BE"/>
    <w:rsid w:val="003509D5"/>
    <w:rsid w:val="00350A88"/>
    <w:rsid w:val="00350B15"/>
    <w:rsid w:val="00350CF7"/>
    <w:rsid w:val="00350FC6"/>
    <w:rsid w:val="0035128D"/>
    <w:rsid w:val="003516C2"/>
    <w:rsid w:val="003517BC"/>
    <w:rsid w:val="0035219D"/>
    <w:rsid w:val="003522D4"/>
    <w:rsid w:val="00352420"/>
    <w:rsid w:val="00352692"/>
    <w:rsid w:val="0035271A"/>
    <w:rsid w:val="00352782"/>
    <w:rsid w:val="00352A02"/>
    <w:rsid w:val="00352D39"/>
    <w:rsid w:val="00352E13"/>
    <w:rsid w:val="0035335E"/>
    <w:rsid w:val="00353512"/>
    <w:rsid w:val="003537B9"/>
    <w:rsid w:val="003538EA"/>
    <w:rsid w:val="00353911"/>
    <w:rsid w:val="00353DD6"/>
    <w:rsid w:val="0035428E"/>
    <w:rsid w:val="00354ABE"/>
    <w:rsid w:val="00354AD3"/>
    <w:rsid w:val="00354BC2"/>
    <w:rsid w:val="00354DDF"/>
    <w:rsid w:val="00355076"/>
    <w:rsid w:val="003553D1"/>
    <w:rsid w:val="003554D4"/>
    <w:rsid w:val="0035553B"/>
    <w:rsid w:val="00355555"/>
    <w:rsid w:val="0035570A"/>
    <w:rsid w:val="003557A5"/>
    <w:rsid w:val="00355892"/>
    <w:rsid w:val="00355AD2"/>
    <w:rsid w:val="00355AF1"/>
    <w:rsid w:val="00355D41"/>
    <w:rsid w:val="00355E90"/>
    <w:rsid w:val="00356133"/>
    <w:rsid w:val="00356442"/>
    <w:rsid w:val="00356787"/>
    <w:rsid w:val="003567F5"/>
    <w:rsid w:val="0035689A"/>
    <w:rsid w:val="00356A37"/>
    <w:rsid w:val="00356FD6"/>
    <w:rsid w:val="003571D8"/>
    <w:rsid w:val="00357299"/>
    <w:rsid w:val="00357693"/>
    <w:rsid w:val="0035787B"/>
    <w:rsid w:val="003579C1"/>
    <w:rsid w:val="00357B54"/>
    <w:rsid w:val="00357C9F"/>
    <w:rsid w:val="00357D0E"/>
    <w:rsid w:val="00357D0F"/>
    <w:rsid w:val="00360184"/>
    <w:rsid w:val="003603E4"/>
    <w:rsid w:val="003603FB"/>
    <w:rsid w:val="00360BBA"/>
    <w:rsid w:val="00360CE2"/>
    <w:rsid w:val="00360ED7"/>
    <w:rsid w:val="0036102A"/>
    <w:rsid w:val="00361060"/>
    <w:rsid w:val="0036129F"/>
    <w:rsid w:val="003614D5"/>
    <w:rsid w:val="0036152B"/>
    <w:rsid w:val="00361749"/>
    <w:rsid w:val="00361DF1"/>
    <w:rsid w:val="00362087"/>
    <w:rsid w:val="003621B9"/>
    <w:rsid w:val="00362406"/>
    <w:rsid w:val="00362EE9"/>
    <w:rsid w:val="00363003"/>
    <w:rsid w:val="0036301F"/>
    <w:rsid w:val="00363136"/>
    <w:rsid w:val="00363447"/>
    <w:rsid w:val="00363492"/>
    <w:rsid w:val="00363521"/>
    <w:rsid w:val="00363542"/>
    <w:rsid w:val="003637D0"/>
    <w:rsid w:val="00363A3B"/>
    <w:rsid w:val="00363C6B"/>
    <w:rsid w:val="00363CF5"/>
    <w:rsid w:val="00363E8B"/>
    <w:rsid w:val="00363EA7"/>
    <w:rsid w:val="003643E7"/>
    <w:rsid w:val="003647A0"/>
    <w:rsid w:val="00364B7B"/>
    <w:rsid w:val="00364D65"/>
    <w:rsid w:val="00364F31"/>
    <w:rsid w:val="0036538D"/>
    <w:rsid w:val="003653ED"/>
    <w:rsid w:val="0036551C"/>
    <w:rsid w:val="00365708"/>
    <w:rsid w:val="00365782"/>
    <w:rsid w:val="003657D7"/>
    <w:rsid w:val="00365BF5"/>
    <w:rsid w:val="00365EEF"/>
    <w:rsid w:val="00366277"/>
    <w:rsid w:val="00366769"/>
    <w:rsid w:val="00366845"/>
    <w:rsid w:val="00366897"/>
    <w:rsid w:val="00366D8A"/>
    <w:rsid w:val="00366E71"/>
    <w:rsid w:val="00366E8B"/>
    <w:rsid w:val="00367259"/>
    <w:rsid w:val="00367627"/>
    <w:rsid w:val="00367A0C"/>
    <w:rsid w:val="00367A88"/>
    <w:rsid w:val="00367B09"/>
    <w:rsid w:val="00367C64"/>
    <w:rsid w:val="00367C6B"/>
    <w:rsid w:val="00367C85"/>
    <w:rsid w:val="00367CDB"/>
    <w:rsid w:val="00370221"/>
    <w:rsid w:val="003702CC"/>
    <w:rsid w:val="003706FD"/>
    <w:rsid w:val="0037088F"/>
    <w:rsid w:val="00370907"/>
    <w:rsid w:val="00370937"/>
    <w:rsid w:val="00370B46"/>
    <w:rsid w:val="00370C49"/>
    <w:rsid w:val="00370E22"/>
    <w:rsid w:val="00370F3E"/>
    <w:rsid w:val="0037114C"/>
    <w:rsid w:val="0037116D"/>
    <w:rsid w:val="00371445"/>
    <w:rsid w:val="0037165D"/>
    <w:rsid w:val="0037166F"/>
    <w:rsid w:val="0037170E"/>
    <w:rsid w:val="003717E2"/>
    <w:rsid w:val="003717FA"/>
    <w:rsid w:val="003717FB"/>
    <w:rsid w:val="00371C72"/>
    <w:rsid w:val="00371CF3"/>
    <w:rsid w:val="00371D35"/>
    <w:rsid w:val="00371DBF"/>
    <w:rsid w:val="00372226"/>
    <w:rsid w:val="00372609"/>
    <w:rsid w:val="0037274C"/>
    <w:rsid w:val="00372CF0"/>
    <w:rsid w:val="0037314C"/>
    <w:rsid w:val="00373760"/>
    <w:rsid w:val="00373792"/>
    <w:rsid w:val="00373841"/>
    <w:rsid w:val="003739FB"/>
    <w:rsid w:val="00373D77"/>
    <w:rsid w:val="00373F65"/>
    <w:rsid w:val="00373F73"/>
    <w:rsid w:val="003741CD"/>
    <w:rsid w:val="003742D6"/>
    <w:rsid w:val="003745F8"/>
    <w:rsid w:val="00374769"/>
    <w:rsid w:val="0037479D"/>
    <w:rsid w:val="00374802"/>
    <w:rsid w:val="0037483E"/>
    <w:rsid w:val="00374C6A"/>
    <w:rsid w:val="00374FCA"/>
    <w:rsid w:val="00375380"/>
    <w:rsid w:val="003755EF"/>
    <w:rsid w:val="003756E3"/>
    <w:rsid w:val="00375765"/>
    <w:rsid w:val="00375DD3"/>
    <w:rsid w:val="00375F1B"/>
    <w:rsid w:val="00376087"/>
    <w:rsid w:val="0037609E"/>
    <w:rsid w:val="003763A1"/>
    <w:rsid w:val="00376669"/>
    <w:rsid w:val="003768E5"/>
    <w:rsid w:val="003769D3"/>
    <w:rsid w:val="00376B20"/>
    <w:rsid w:val="00376C33"/>
    <w:rsid w:val="00377092"/>
    <w:rsid w:val="00377254"/>
    <w:rsid w:val="0037737A"/>
    <w:rsid w:val="00380247"/>
    <w:rsid w:val="0038033F"/>
    <w:rsid w:val="003803EE"/>
    <w:rsid w:val="00380480"/>
    <w:rsid w:val="00380688"/>
    <w:rsid w:val="00380837"/>
    <w:rsid w:val="003808CC"/>
    <w:rsid w:val="00380C43"/>
    <w:rsid w:val="00381315"/>
    <w:rsid w:val="003818A0"/>
    <w:rsid w:val="00381BC3"/>
    <w:rsid w:val="00382105"/>
    <w:rsid w:val="003821DA"/>
    <w:rsid w:val="00382993"/>
    <w:rsid w:val="00382D48"/>
    <w:rsid w:val="00382E3E"/>
    <w:rsid w:val="00383221"/>
    <w:rsid w:val="0038362D"/>
    <w:rsid w:val="003836E9"/>
    <w:rsid w:val="0038398D"/>
    <w:rsid w:val="00383B12"/>
    <w:rsid w:val="00383D78"/>
    <w:rsid w:val="003843A4"/>
    <w:rsid w:val="0038443F"/>
    <w:rsid w:val="003849AD"/>
    <w:rsid w:val="00384C1C"/>
    <w:rsid w:val="00384C47"/>
    <w:rsid w:val="00384CE9"/>
    <w:rsid w:val="003850C3"/>
    <w:rsid w:val="0038514F"/>
    <w:rsid w:val="00385245"/>
    <w:rsid w:val="00385392"/>
    <w:rsid w:val="00385398"/>
    <w:rsid w:val="00385611"/>
    <w:rsid w:val="003858EE"/>
    <w:rsid w:val="00385E0C"/>
    <w:rsid w:val="00385E8C"/>
    <w:rsid w:val="00385E9D"/>
    <w:rsid w:val="00386207"/>
    <w:rsid w:val="00386333"/>
    <w:rsid w:val="00386804"/>
    <w:rsid w:val="00386C77"/>
    <w:rsid w:val="00386E57"/>
    <w:rsid w:val="00386F0B"/>
    <w:rsid w:val="00387256"/>
    <w:rsid w:val="0038738E"/>
    <w:rsid w:val="00387607"/>
    <w:rsid w:val="0038761A"/>
    <w:rsid w:val="0038793A"/>
    <w:rsid w:val="003879F1"/>
    <w:rsid w:val="0039025C"/>
    <w:rsid w:val="003902B2"/>
    <w:rsid w:val="00390420"/>
    <w:rsid w:val="003907BE"/>
    <w:rsid w:val="0039088A"/>
    <w:rsid w:val="00390F77"/>
    <w:rsid w:val="0039146A"/>
    <w:rsid w:val="00391531"/>
    <w:rsid w:val="003917C6"/>
    <w:rsid w:val="003917E5"/>
    <w:rsid w:val="00391950"/>
    <w:rsid w:val="00391A6D"/>
    <w:rsid w:val="00391D07"/>
    <w:rsid w:val="00391D48"/>
    <w:rsid w:val="00392534"/>
    <w:rsid w:val="0039256D"/>
    <w:rsid w:val="003926D2"/>
    <w:rsid w:val="00392B0D"/>
    <w:rsid w:val="00392B10"/>
    <w:rsid w:val="00392B8C"/>
    <w:rsid w:val="00392C0F"/>
    <w:rsid w:val="0039325F"/>
    <w:rsid w:val="00393439"/>
    <w:rsid w:val="0039360C"/>
    <w:rsid w:val="003936B3"/>
    <w:rsid w:val="0039372F"/>
    <w:rsid w:val="00393731"/>
    <w:rsid w:val="00393780"/>
    <w:rsid w:val="00393B68"/>
    <w:rsid w:val="00393C3B"/>
    <w:rsid w:val="00393E94"/>
    <w:rsid w:val="00393FA6"/>
    <w:rsid w:val="00394069"/>
    <w:rsid w:val="003942FC"/>
    <w:rsid w:val="003943CF"/>
    <w:rsid w:val="003944E8"/>
    <w:rsid w:val="0039452B"/>
    <w:rsid w:val="0039459A"/>
    <w:rsid w:val="003946C3"/>
    <w:rsid w:val="00394A02"/>
    <w:rsid w:val="00394D7C"/>
    <w:rsid w:val="00394DF7"/>
    <w:rsid w:val="00394FC8"/>
    <w:rsid w:val="00394FFD"/>
    <w:rsid w:val="00395504"/>
    <w:rsid w:val="00395509"/>
    <w:rsid w:val="00395755"/>
    <w:rsid w:val="00395878"/>
    <w:rsid w:val="00395A0F"/>
    <w:rsid w:val="00395A89"/>
    <w:rsid w:val="00395CBC"/>
    <w:rsid w:val="00395EF9"/>
    <w:rsid w:val="00395FF1"/>
    <w:rsid w:val="0039631C"/>
    <w:rsid w:val="00396350"/>
    <w:rsid w:val="003964E8"/>
    <w:rsid w:val="003970F6"/>
    <w:rsid w:val="0039741E"/>
    <w:rsid w:val="003977CF"/>
    <w:rsid w:val="00397867"/>
    <w:rsid w:val="00397D1E"/>
    <w:rsid w:val="00397EEC"/>
    <w:rsid w:val="003A0013"/>
    <w:rsid w:val="003A042B"/>
    <w:rsid w:val="003A083A"/>
    <w:rsid w:val="003A08D6"/>
    <w:rsid w:val="003A0AD3"/>
    <w:rsid w:val="003A0D5D"/>
    <w:rsid w:val="003A0E08"/>
    <w:rsid w:val="003A136C"/>
    <w:rsid w:val="003A1483"/>
    <w:rsid w:val="003A1964"/>
    <w:rsid w:val="003A1D76"/>
    <w:rsid w:val="003A25FD"/>
    <w:rsid w:val="003A2867"/>
    <w:rsid w:val="003A2921"/>
    <w:rsid w:val="003A2947"/>
    <w:rsid w:val="003A29BA"/>
    <w:rsid w:val="003A2B6B"/>
    <w:rsid w:val="003A322C"/>
    <w:rsid w:val="003A32F4"/>
    <w:rsid w:val="003A3488"/>
    <w:rsid w:val="003A359D"/>
    <w:rsid w:val="003A39F7"/>
    <w:rsid w:val="003A3A6C"/>
    <w:rsid w:val="003A3AFE"/>
    <w:rsid w:val="003A3B01"/>
    <w:rsid w:val="003A3DD5"/>
    <w:rsid w:val="003A4356"/>
    <w:rsid w:val="003A4503"/>
    <w:rsid w:val="003A45F7"/>
    <w:rsid w:val="003A4790"/>
    <w:rsid w:val="003A49C1"/>
    <w:rsid w:val="003A4A19"/>
    <w:rsid w:val="003A4C0B"/>
    <w:rsid w:val="003A4DAD"/>
    <w:rsid w:val="003A4E25"/>
    <w:rsid w:val="003A4F51"/>
    <w:rsid w:val="003A537E"/>
    <w:rsid w:val="003A57D1"/>
    <w:rsid w:val="003A5AA3"/>
    <w:rsid w:val="003A5AC3"/>
    <w:rsid w:val="003A5BBD"/>
    <w:rsid w:val="003A5BE6"/>
    <w:rsid w:val="003A5D00"/>
    <w:rsid w:val="003A5EA1"/>
    <w:rsid w:val="003A6423"/>
    <w:rsid w:val="003A6506"/>
    <w:rsid w:val="003A6A67"/>
    <w:rsid w:val="003A6E24"/>
    <w:rsid w:val="003A7034"/>
    <w:rsid w:val="003A71C9"/>
    <w:rsid w:val="003A7643"/>
    <w:rsid w:val="003A7A2B"/>
    <w:rsid w:val="003B013B"/>
    <w:rsid w:val="003B01C5"/>
    <w:rsid w:val="003B0568"/>
    <w:rsid w:val="003B075F"/>
    <w:rsid w:val="003B079B"/>
    <w:rsid w:val="003B0A07"/>
    <w:rsid w:val="003B0A39"/>
    <w:rsid w:val="003B0E1E"/>
    <w:rsid w:val="003B101E"/>
    <w:rsid w:val="003B1D8C"/>
    <w:rsid w:val="003B1E09"/>
    <w:rsid w:val="003B1E6C"/>
    <w:rsid w:val="003B2064"/>
    <w:rsid w:val="003B20B9"/>
    <w:rsid w:val="003B2176"/>
    <w:rsid w:val="003B21E4"/>
    <w:rsid w:val="003B246A"/>
    <w:rsid w:val="003B3035"/>
    <w:rsid w:val="003B317C"/>
    <w:rsid w:val="003B33FB"/>
    <w:rsid w:val="003B3634"/>
    <w:rsid w:val="003B3878"/>
    <w:rsid w:val="003B40D8"/>
    <w:rsid w:val="003B40FD"/>
    <w:rsid w:val="003B4640"/>
    <w:rsid w:val="003B48A2"/>
    <w:rsid w:val="003B4BD9"/>
    <w:rsid w:val="003B4C0C"/>
    <w:rsid w:val="003B4C0F"/>
    <w:rsid w:val="003B4C90"/>
    <w:rsid w:val="003B4CEF"/>
    <w:rsid w:val="003B52D4"/>
    <w:rsid w:val="003B56C0"/>
    <w:rsid w:val="003B5745"/>
    <w:rsid w:val="003B5898"/>
    <w:rsid w:val="003B5C45"/>
    <w:rsid w:val="003B5FFA"/>
    <w:rsid w:val="003B601E"/>
    <w:rsid w:val="003B6154"/>
    <w:rsid w:val="003B6650"/>
    <w:rsid w:val="003B67DD"/>
    <w:rsid w:val="003B686C"/>
    <w:rsid w:val="003B71C0"/>
    <w:rsid w:val="003B73C8"/>
    <w:rsid w:val="003B73F4"/>
    <w:rsid w:val="003B75D8"/>
    <w:rsid w:val="003B7723"/>
    <w:rsid w:val="003B77AB"/>
    <w:rsid w:val="003B7A24"/>
    <w:rsid w:val="003B7DD2"/>
    <w:rsid w:val="003C01EC"/>
    <w:rsid w:val="003C0277"/>
    <w:rsid w:val="003C0590"/>
    <w:rsid w:val="003C0D5D"/>
    <w:rsid w:val="003C0E02"/>
    <w:rsid w:val="003C1464"/>
    <w:rsid w:val="003C14F8"/>
    <w:rsid w:val="003C18C0"/>
    <w:rsid w:val="003C1A4F"/>
    <w:rsid w:val="003C1D2A"/>
    <w:rsid w:val="003C1E9C"/>
    <w:rsid w:val="003C2172"/>
    <w:rsid w:val="003C223B"/>
    <w:rsid w:val="003C22C7"/>
    <w:rsid w:val="003C27E4"/>
    <w:rsid w:val="003C2859"/>
    <w:rsid w:val="003C2DDB"/>
    <w:rsid w:val="003C2EB3"/>
    <w:rsid w:val="003C3160"/>
    <w:rsid w:val="003C3267"/>
    <w:rsid w:val="003C3487"/>
    <w:rsid w:val="003C34A7"/>
    <w:rsid w:val="003C3500"/>
    <w:rsid w:val="003C36E5"/>
    <w:rsid w:val="003C389E"/>
    <w:rsid w:val="003C39BF"/>
    <w:rsid w:val="003C43F8"/>
    <w:rsid w:val="003C4489"/>
    <w:rsid w:val="003C4492"/>
    <w:rsid w:val="003C46B5"/>
    <w:rsid w:val="003C46E2"/>
    <w:rsid w:val="003C4734"/>
    <w:rsid w:val="003C5276"/>
    <w:rsid w:val="003C5648"/>
    <w:rsid w:val="003C566F"/>
    <w:rsid w:val="003C5709"/>
    <w:rsid w:val="003C5B15"/>
    <w:rsid w:val="003C5D03"/>
    <w:rsid w:val="003C5D44"/>
    <w:rsid w:val="003C6157"/>
    <w:rsid w:val="003C61A5"/>
    <w:rsid w:val="003C626A"/>
    <w:rsid w:val="003C642A"/>
    <w:rsid w:val="003C64D6"/>
    <w:rsid w:val="003C6566"/>
    <w:rsid w:val="003C6570"/>
    <w:rsid w:val="003C6678"/>
    <w:rsid w:val="003C6696"/>
    <w:rsid w:val="003C6A47"/>
    <w:rsid w:val="003C6AEA"/>
    <w:rsid w:val="003C6EC2"/>
    <w:rsid w:val="003C707C"/>
    <w:rsid w:val="003C7722"/>
    <w:rsid w:val="003C7745"/>
    <w:rsid w:val="003C7772"/>
    <w:rsid w:val="003C7953"/>
    <w:rsid w:val="003C7986"/>
    <w:rsid w:val="003C79AB"/>
    <w:rsid w:val="003C7A76"/>
    <w:rsid w:val="003C7ADA"/>
    <w:rsid w:val="003C7C78"/>
    <w:rsid w:val="003C7F0C"/>
    <w:rsid w:val="003C7F7B"/>
    <w:rsid w:val="003D040D"/>
    <w:rsid w:val="003D041B"/>
    <w:rsid w:val="003D0460"/>
    <w:rsid w:val="003D0649"/>
    <w:rsid w:val="003D0946"/>
    <w:rsid w:val="003D0B61"/>
    <w:rsid w:val="003D0EC6"/>
    <w:rsid w:val="003D0F28"/>
    <w:rsid w:val="003D1163"/>
    <w:rsid w:val="003D14AD"/>
    <w:rsid w:val="003D1501"/>
    <w:rsid w:val="003D1BBF"/>
    <w:rsid w:val="003D1E7E"/>
    <w:rsid w:val="003D1ED3"/>
    <w:rsid w:val="003D2155"/>
    <w:rsid w:val="003D2271"/>
    <w:rsid w:val="003D2626"/>
    <w:rsid w:val="003D26B8"/>
    <w:rsid w:val="003D26F6"/>
    <w:rsid w:val="003D27ED"/>
    <w:rsid w:val="003D280B"/>
    <w:rsid w:val="003D285E"/>
    <w:rsid w:val="003D289E"/>
    <w:rsid w:val="003D28C4"/>
    <w:rsid w:val="003D2A13"/>
    <w:rsid w:val="003D2EF7"/>
    <w:rsid w:val="003D30CA"/>
    <w:rsid w:val="003D3537"/>
    <w:rsid w:val="003D37FE"/>
    <w:rsid w:val="003D384C"/>
    <w:rsid w:val="003D3906"/>
    <w:rsid w:val="003D3964"/>
    <w:rsid w:val="003D39F6"/>
    <w:rsid w:val="003D3B8B"/>
    <w:rsid w:val="003D3CBC"/>
    <w:rsid w:val="003D3D7B"/>
    <w:rsid w:val="003D433C"/>
    <w:rsid w:val="003D4597"/>
    <w:rsid w:val="003D4750"/>
    <w:rsid w:val="003D476A"/>
    <w:rsid w:val="003D486E"/>
    <w:rsid w:val="003D49DA"/>
    <w:rsid w:val="003D4B2D"/>
    <w:rsid w:val="003D4C0A"/>
    <w:rsid w:val="003D5461"/>
    <w:rsid w:val="003D54D6"/>
    <w:rsid w:val="003D583E"/>
    <w:rsid w:val="003D5AE8"/>
    <w:rsid w:val="003D5B36"/>
    <w:rsid w:val="003D5B72"/>
    <w:rsid w:val="003D5C25"/>
    <w:rsid w:val="003D5CCC"/>
    <w:rsid w:val="003D5DA1"/>
    <w:rsid w:val="003D5E4E"/>
    <w:rsid w:val="003D5F56"/>
    <w:rsid w:val="003D63F6"/>
    <w:rsid w:val="003D6568"/>
    <w:rsid w:val="003D6599"/>
    <w:rsid w:val="003D65E3"/>
    <w:rsid w:val="003D74C7"/>
    <w:rsid w:val="003D7562"/>
    <w:rsid w:val="003D75A8"/>
    <w:rsid w:val="003D75E6"/>
    <w:rsid w:val="003D75FE"/>
    <w:rsid w:val="003D760E"/>
    <w:rsid w:val="003D78DD"/>
    <w:rsid w:val="003D793D"/>
    <w:rsid w:val="003D7F35"/>
    <w:rsid w:val="003D7FE2"/>
    <w:rsid w:val="003E016E"/>
    <w:rsid w:val="003E0474"/>
    <w:rsid w:val="003E0494"/>
    <w:rsid w:val="003E0699"/>
    <w:rsid w:val="003E0707"/>
    <w:rsid w:val="003E07CD"/>
    <w:rsid w:val="003E0945"/>
    <w:rsid w:val="003E0A27"/>
    <w:rsid w:val="003E0E10"/>
    <w:rsid w:val="003E0F4D"/>
    <w:rsid w:val="003E11C8"/>
    <w:rsid w:val="003E12F4"/>
    <w:rsid w:val="003E14A1"/>
    <w:rsid w:val="003E1603"/>
    <w:rsid w:val="003E18F4"/>
    <w:rsid w:val="003E1913"/>
    <w:rsid w:val="003E19B3"/>
    <w:rsid w:val="003E1E1C"/>
    <w:rsid w:val="003E1E37"/>
    <w:rsid w:val="003E1F2A"/>
    <w:rsid w:val="003E2151"/>
    <w:rsid w:val="003E22B7"/>
    <w:rsid w:val="003E2595"/>
    <w:rsid w:val="003E287A"/>
    <w:rsid w:val="003E297D"/>
    <w:rsid w:val="003E2BF2"/>
    <w:rsid w:val="003E2C7F"/>
    <w:rsid w:val="003E2DD7"/>
    <w:rsid w:val="003E3050"/>
    <w:rsid w:val="003E31AD"/>
    <w:rsid w:val="003E33B4"/>
    <w:rsid w:val="003E33EF"/>
    <w:rsid w:val="003E3473"/>
    <w:rsid w:val="003E36E4"/>
    <w:rsid w:val="003E378E"/>
    <w:rsid w:val="003E3C60"/>
    <w:rsid w:val="003E3E7F"/>
    <w:rsid w:val="003E3F43"/>
    <w:rsid w:val="003E4015"/>
    <w:rsid w:val="003E4071"/>
    <w:rsid w:val="003E41A4"/>
    <w:rsid w:val="003E4413"/>
    <w:rsid w:val="003E4679"/>
    <w:rsid w:val="003E4866"/>
    <w:rsid w:val="003E495E"/>
    <w:rsid w:val="003E4A68"/>
    <w:rsid w:val="003E5009"/>
    <w:rsid w:val="003E508E"/>
    <w:rsid w:val="003E5188"/>
    <w:rsid w:val="003E551B"/>
    <w:rsid w:val="003E5844"/>
    <w:rsid w:val="003E58D4"/>
    <w:rsid w:val="003E5A9F"/>
    <w:rsid w:val="003E5F4C"/>
    <w:rsid w:val="003E60CF"/>
    <w:rsid w:val="003E61C2"/>
    <w:rsid w:val="003E6A65"/>
    <w:rsid w:val="003E6CD7"/>
    <w:rsid w:val="003E71B6"/>
    <w:rsid w:val="003E7477"/>
    <w:rsid w:val="003E77C2"/>
    <w:rsid w:val="003E786D"/>
    <w:rsid w:val="003E794F"/>
    <w:rsid w:val="003E7D28"/>
    <w:rsid w:val="003E7DD9"/>
    <w:rsid w:val="003E7EB3"/>
    <w:rsid w:val="003E7EC4"/>
    <w:rsid w:val="003F005E"/>
    <w:rsid w:val="003F053F"/>
    <w:rsid w:val="003F058B"/>
    <w:rsid w:val="003F0EAE"/>
    <w:rsid w:val="003F104F"/>
    <w:rsid w:val="003F1226"/>
    <w:rsid w:val="003F152C"/>
    <w:rsid w:val="003F1A6A"/>
    <w:rsid w:val="003F1AE0"/>
    <w:rsid w:val="003F1CF8"/>
    <w:rsid w:val="003F1DED"/>
    <w:rsid w:val="003F20E5"/>
    <w:rsid w:val="003F2351"/>
    <w:rsid w:val="003F2445"/>
    <w:rsid w:val="003F2655"/>
    <w:rsid w:val="003F277F"/>
    <w:rsid w:val="003F2A44"/>
    <w:rsid w:val="003F2B8A"/>
    <w:rsid w:val="003F2BAC"/>
    <w:rsid w:val="003F2ED3"/>
    <w:rsid w:val="003F3294"/>
    <w:rsid w:val="003F37FB"/>
    <w:rsid w:val="003F38A5"/>
    <w:rsid w:val="003F3BDB"/>
    <w:rsid w:val="003F3D8C"/>
    <w:rsid w:val="003F3F4E"/>
    <w:rsid w:val="003F41EF"/>
    <w:rsid w:val="003F44A7"/>
    <w:rsid w:val="003F491B"/>
    <w:rsid w:val="003F4C6C"/>
    <w:rsid w:val="003F4CF7"/>
    <w:rsid w:val="003F4D9A"/>
    <w:rsid w:val="003F4F44"/>
    <w:rsid w:val="003F4FE9"/>
    <w:rsid w:val="003F50CB"/>
    <w:rsid w:val="003F52D5"/>
    <w:rsid w:val="003F5643"/>
    <w:rsid w:val="003F57E3"/>
    <w:rsid w:val="003F5A21"/>
    <w:rsid w:val="003F5B20"/>
    <w:rsid w:val="003F5B4F"/>
    <w:rsid w:val="003F5FD8"/>
    <w:rsid w:val="003F602C"/>
    <w:rsid w:val="003F63C6"/>
    <w:rsid w:val="003F66B6"/>
    <w:rsid w:val="003F67FF"/>
    <w:rsid w:val="003F68C1"/>
    <w:rsid w:val="003F6BC0"/>
    <w:rsid w:val="003F6C1E"/>
    <w:rsid w:val="003F6D2A"/>
    <w:rsid w:val="003F6FD6"/>
    <w:rsid w:val="003F71D3"/>
    <w:rsid w:val="003F72D3"/>
    <w:rsid w:val="003F73CE"/>
    <w:rsid w:val="003F73EB"/>
    <w:rsid w:val="003F76B6"/>
    <w:rsid w:val="003F7838"/>
    <w:rsid w:val="003F7F85"/>
    <w:rsid w:val="0040020F"/>
    <w:rsid w:val="00400267"/>
    <w:rsid w:val="0040027F"/>
    <w:rsid w:val="004002D8"/>
    <w:rsid w:val="00400357"/>
    <w:rsid w:val="00400C1E"/>
    <w:rsid w:val="00400E5C"/>
    <w:rsid w:val="00401088"/>
    <w:rsid w:val="004011AA"/>
    <w:rsid w:val="00401F07"/>
    <w:rsid w:val="00401F9D"/>
    <w:rsid w:val="00402168"/>
    <w:rsid w:val="004022B9"/>
    <w:rsid w:val="00402303"/>
    <w:rsid w:val="00402511"/>
    <w:rsid w:val="00402527"/>
    <w:rsid w:val="0040259C"/>
    <w:rsid w:val="004028F9"/>
    <w:rsid w:val="00402B6A"/>
    <w:rsid w:val="00402C46"/>
    <w:rsid w:val="00402C8A"/>
    <w:rsid w:val="00402DED"/>
    <w:rsid w:val="00402EAB"/>
    <w:rsid w:val="00402FAE"/>
    <w:rsid w:val="00403280"/>
    <w:rsid w:val="00403305"/>
    <w:rsid w:val="00403380"/>
    <w:rsid w:val="00403A02"/>
    <w:rsid w:val="00403A5B"/>
    <w:rsid w:val="00403A65"/>
    <w:rsid w:val="00403A96"/>
    <w:rsid w:val="00403C67"/>
    <w:rsid w:val="00403FF4"/>
    <w:rsid w:val="0040429A"/>
    <w:rsid w:val="00404301"/>
    <w:rsid w:val="0040437B"/>
    <w:rsid w:val="004043A6"/>
    <w:rsid w:val="004044C2"/>
    <w:rsid w:val="004044C5"/>
    <w:rsid w:val="004045A1"/>
    <w:rsid w:val="00404968"/>
    <w:rsid w:val="00404AC1"/>
    <w:rsid w:val="0040522D"/>
    <w:rsid w:val="0040527B"/>
    <w:rsid w:val="004053A6"/>
    <w:rsid w:val="004053DC"/>
    <w:rsid w:val="004054BC"/>
    <w:rsid w:val="0040584D"/>
    <w:rsid w:val="00405882"/>
    <w:rsid w:val="0040597F"/>
    <w:rsid w:val="004059E4"/>
    <w:rsid w:val="00405D59"/>
    <w:rsid w:val="004061ED"/>
    <w:rsid w:val="004065C3"/>
    <w:rsid w:val="0040663A"/>
    <w:rsid w:val="00406CE3"/>
    <w:rsid w:val="00406DBB"/>
    <w:rsid w:val="00406E46"/>
    <w:rsid w:val="00406F1B"/>
    <w:rsid w:val="00407569"/>
    <w:rsid w:val="0040775D"/>
    <w:rsid w:val="004077BF"/>
    <w:rsid w:val="00407998"/>
    <w:rsid w:val="004079E3"/>
    <w:rsid w:val="00410071"/>
    <w:rsid w:val="0041018C"/>
    <w:rsid w:val="0041035B"/>
    <w:rsid w:val="00410679"/>
    <w:rsid w:val="004107AA"/>
    <w:rsid w:val="00410D0D"/>
    <w:rsid w:val="0041108C"/>
    <w:rsid w:val="0041134D"/>
    <w:rsid w:val="0041143A"/>
    <w:rsid w:val="004116FF"/>
    <w:rsid w:val="0041177F"/>
    <w:rsid w:val="00411B17"/>
    <w:rsid w:val="0041228F"/>
    <w:rsid w:val="0041270A"/>
    <w:rsid w:val="0041289E"/>
    <w:rsid w:val="00412A64"/>
    <w:rsid w:val="00412AA1"/>
    <w:rsid w:val="00412C3D"/>
    <w:rsid w:val="00412D83"/>
    <w:rsid w:val="00412D94"/>
    <w:rsid w:val="00412E44"/>
    <w:rsid w:val="00412E5D"/>
    <w:rsid w:val="00413191"/>
    <w:rsid w:val="00413274"/>
    <w:rsid w:val="004132E2"/>
    <w:rsid w:val="00413422"/>
    <w:rsid w:val="004136A2"/>
    <w:rsid w:val="00413EB8"/>
    <w:rsid w:val="004143F4"/>
    <w:rsid w:val="00414533"/>
    <w:rsid w:val="00414756"/>
    <w:rsid w:val="004148CD"/>
    <w:rsid w:val="00414BF1"/>
    <w:rsid w:val="00414C5D"/>
    <w:rsid w:val="00414E6F"/>
    <w:rsid w:val="004152A8"/>
    <w:rsid w:val="00415854"/>
    <w:rsid w:val="004159D2"/>
    <w:rsid w:val="00415BAA"/>
    <w:rsid w:val="00415C39"/>
    <w:rsid w:val="00415D99"/>
    <w:rsid w:val="00416229"/>
    <w:rsid w:val="0041699D"/>
    <w:rsid w:val="004169C8"/>
    <w:rsid w:val="00416BB3"/>
    <w:rsid w:val="00416D5F"/>
    <w:rsid w:val="00416DE8"/>
    <w:rsid w:val="00416E00"/>
    <w:rsid w:val="00416EFD"/>
    <w:rsid w:val="004172BA"/>
    <w:rsid w:val="00417439"/>
    <w:rsid w:val="00417670"/>
    <w:rsid w:val="004178CB"/>
    <w:rsid w:val="00417B3A"/>
    <w:rsid w:val="00417C05"/>
    <w:rsid w:val="00417CEB"/>
    <w:rsid w:val="00420484"/>
    <w:rsid w:val="004206F0"/>
    <w:rsid w:val="004207D0"/>
    <w:rsid w:val="004208E0"/>
    <w:rsid w:val="00420B17"/>
    <w:rsid w:val="00420B20"/>
    <w:rsid w:val="00420BFC"/>
    <w:rsid w:val="00420C65"/>
    <w:rsid w:val="00420D23"/>
    <w:rsid w:val="00420E1F"/>
    <w:rsid w:val="00420F6D"/>
    <w:rsid w:val="0042111F"/>
    <w:rsid w:val="004211C4"/>
    <w:rsid w:val="004211C5"/>
    <w:rsid w:val="00421265"/>
    <w:rsid w:val="004214FD"/>
    <w:rsid w:val="004217A7"/>
    <w:rsid w:val="004217A9"/>
    <w:rsid w:val="004217F8"/>
    <w:rsid w:val="004218DD"/>
    <w:rsid w:val="00421AFE"/>
    <w:rsid w:val="00421F4A"/>
    <w:rsid w:val="00421F6D"/>
    <w:rsid w:val="0042249C"/>
    <w:rsid w:val="004226CD"/>
    <w:rsid w:val="00422814"/>
    <w:rsid w:val="00422C86"/>
    <w:rsid w:val="00422CDB"/>
    <w:rsid w:val="00422D24"/>
    <w:rsid w:val="00423332"/>
    <w:rsid w:val="004236E5"/>
    <w:rsid w:val="00423702"/>
    <w:rsid w:val="0042391E"/>
    <w:rsid w:val="00423942"/>
    <w:rsid w:val="00423E5B"/>
    <w:rsid w:val="00423FD5"/>
    <w:rsid w:val="004240EE"/>
    <w:rsid w:val="0042412E"/>
    <w:rsid w:val="004242B5"/>
    <w:rsid w:val="004244EB"/>
    <w:rsid w:val="004244F4"/>
    <w:rsid w:val="00424577"/>
    <w:rsid w:val="004246E9"/>
    <w:rsid w:val="00424A7D"/>
    <w:rsid w:val="00424F5D"/>
    <w:rsid w:val="0042510E"/>
    <w:rsid w:val="00425215"/>
    <w:rsid w:val="004254FB"/>
    <w:rsid w:val="00425579"/>
    <w:rsid w:val="00425EBD"/>
    <w:rsid w:val="00425EE5"/>
    <w:rsid w:val="00425F0A"/>
    <w:rsid w:val="00426584"/>
    <w:rsid w:val="00426585"/>
    <w:rsid w:val="00426924"/>
    <w:rsid w:val="00426A30"/>
    <w:rsid w:val="00426B3E"/>
    <w:rsid w:val="00426BDC"/>
    <w:rsid w:val="00426BF9"/>
    <w:rsid w:val="00426DD1"/>
    <w:rsid w:val="00426E75"/>
    <w:rsid w:val="004270C7"/>
    <w:rsid w:val="00427377"/>
    <w:rsid w:val="00427550"/>
    <w:rsid w:val="004275AF"/>
    <w:rsid w:val="00427C53"/>
    <w:rsid w:val="0043083B"/>
    <w:rsid w:val="00430E53"/>
    <w:rsid w:val="00431129"/>
    <w:rsid w:val="004312AB"/>
    <w:rsid w:val="0043181B"/>
    <w:rsid w:val="00431821"/>
    <w:rsid w:val="004319A3"/>
    <w:rsid w:val="00431A5D"/>
    <w:rsid w:val="00431B87"/>
    <w:rsid w:val="00431BA9"/>
    <w:rsid w:val="00431EA9"/>
    <w:rsid w:val="00431F3A"/>
    <w:rsid w:val="004320D2"/>
    <w:rsid w:val="00432280"/>
    <w:rsid w:val="004323EC"/>
    <w:rsid w:val="0043295A"/>
    <w:rsid w:val="00432DDE"/>
    <w:rsid w:val="00432DE9"/>
    <w:rsid w:val="00432F12"/>
    <w:rsid w:val="0043306C"/>
    <w:rsid w:val="00433136"/>
    <w:rsid w:val="00433177"/>
    <w:rsid w:val="004331E2"/>
    <w:rsid w:val="0043347E"/>
    <w:rsid w:val="00433D5F"/>
    <w:rsid w:val="00433FC0"/>
    <w:rsid w:val="00434287"/>
    <w:rsid w:val="004342B6"/>
    <w:rsid w:val="004344C2"/>
    <w:rsid w:val="004346F8"/>
    <w:rsid w:val="0043491B"/>
    <w:rsid w:val="00434B0A"/>
    <w:rsid w:val="00434BCA"/>
    <w:rsid w:val="00434DE5"/>
    <w:rsid w:val="0043502B"/>
    <w:rsid w:val="00435059"/>
    <w:rsid w:val="004350E1"/>
    <w:rsid w:val="0043547A"/>
    <w:rsid w:val="00435789"/>
    <w:rsid w:val="004359C3"/>
    <w:rsid w:val="00436058"/>
    <w:rsid w:val="004360A0"/>
    <w:rsid w:val="00436303"/>
    <w:rsid w:val="004366E6"/>
    <w:rsid w:val="00436737"/>
    <w:rsid w:val="004367A3"/>
    <w:rsid w:val="00436C2C"/>
    <w:rsid w:val="00436E8E"/>
    <w:rsid w:val="00437532"/>
    <w:rsid w:val="004378B4"/>
    <w:rsid w:val="00437B00"/>
    <w:rsid w:val="00437E4C"/>
    <w:rsid w:val="004400BF"/>
    <w:rsid w:val="004400DE"/>
    <w:rsid w:val="0044023F"/>
    <w:rsid w:val="004403C7"/>
    <w:rsid w:val="00440683"/>
    <w:rsid w:val="00440C56"/>
    <w:rsid w:val="00440CE0"/>
    <w:rsid w:val="00441009"/>
    <w:rsid w:val="0044118E"/>
    <w:rsid w:val="00441658"/>
    <w:rsid w:val="0044184D"/>
    <w:rsid w:val="004418AE"/>
    <w:rsid w:val="004418CF"/>
    <w:rsid w:val="00441A2C"/>
    <w:rsid w:val="00441AF0"/>
    <w:rsid w:val="00441DE8"/>
    <w:rsid w:val="004425B5"/>
    <w:rsid w:val="0044273C"/>
    <w:rsid w:val="0044279C"/>
    <w:rsid w:val="00442925"/>
    <w:rsid w:val="00442C03"/>
    <w:rsid w:val="004430EF"/>
    <w:rsid w:val="00443667"/>
    <w:rsid w:val="004438CB"/>
    <w:rsid w:val="00443AFF"/>
    <w:rsid w:val="00443B47"/>
    <w:rsid w:val="00443F25"/>
    <w:rsid w:val="00443F75"/>
    <w:rsid w:val="004441E9"/>
    <w:rsid w:val="00444610"/>
    <w:rsid w:val="004446C6"/>
    <w:rsid w:val="00444A6A"/>
    <w:rsid w:val="00444A98"/>
    <w:rsid w:val="00444BC3"/>
    <w:rsid w:val="00444C4F"/>
    <w:rsid w:val="00445080"/>
    <w:rsid w:val="00445153"/>
    <w:rsid w:val="0044517F"/>
    <w:rsid w:val="00445384"/>
    <w:rsid w:val="00445591"/>
    <w:rsid w:val="00445819"/>
    <w:rsid w:val="004458CE"/>
    <w:rsid w:val="004458FF"/>
    <w:rsid w:val="00445E26"/>
    <w:rsid w:val="00445F3F"/>
    <w:rsid w:val="00445FE8"/>
    <w:rsid w:val="00446800"/>
    <w:rsid w:val="0044680C"/>
    <w:rsid w:val="00446CE4"/>
    <w:rsid w:val="00446DAF"/>
    <w:rsid w:val="00446F7C"/>
    <w:rsid w:val="004471F2"/>
    <w:rsid w:val="00447287"/>
    <w:rsid w:val="004477E8"/>
    <w:rsid w:val="00447802"/>
    <w:rsid w:val="00447DC9"/>
    <w:rsid w:val="00450323"/>
    <w:rsid w:val="0045050A"/>
    <w:rsid w:val="00450518"/>
    <w:rsid w:val="00450553"/>
    <w:rsid w:val="004505E5"/>
    <w:rsid w:val="0045073D"/>
    <w:rsid w:val="00450C7D"/>
    <w:rsid w:val="0045120B"/>
    <w:rsid w:val="004516EB"/>
    <w:rsid w:val="00451D96"/>
    <w:rsid w:val="00451E80"/>
    <w:rsid w:val="004522A5"/>
    <w:rsid w:val="00452339"/>
    <w:rsid w:val="00452375"/>
    <w:rsid w:val="004524F6"/>
    <w:rsid w:val="004526D9"/>
    <w:rsid w:val="00452EC8"/>
    <w:rsid w:val="00453079"/>
    <w:rsid w:val="004530B3"/>
    <w:rsid w:val="00453215"/>
    <w:rsid w:val="004532AD"/>
    <w:rsid w:val="004533B2"/>
    <w:rsid w:val="004533E9"/>
    <w:rsid w:val="00453EF2"/>
    <w:rsid w:val="0045410B"/>
    <w:rsid w:val="00454137"/>
    <w:rsid w:val="004541E2"/>
    <w:rsid w:val="004545D3"/>
    <w:rsid w:val="00454850"/>
    <w:rsid w:val="00454853"/>
    <w:rsid w:val="00454939"/>
    <w:rsid w:val="00454A00"/>
    <w:rsid w:val="00454AB8"/>
    <w:rsid w:val="00454C3B"/>
    <w:rsid w:val="00454CE2"/>
    <w:rsid w:val="00454D89"/>
    <w:rsid w:val="00454F4F"/>
    <w:rsid w:val="00455037"/>
    <w:rsid w:val="004550E3"/>
    <w:rsid w:val="00455172"/>
    <w:rsid w:val="00455554"/>
    <w:rsid w:val="004556F3"/>
    <w:rsid w:val="00455723"/>
    <w:rsid w:val="004557F9"/>
    <w:rsid w:val="004558C9"/>
    <w:rsid w:val="00455A50"/>
    <w:rsid w:val="00455B8F"/>
    <w:rsid w:val="00455CFB"/>
    <w:rsid w:val="00455F96"/>
    <w:rsid w:val="00456306"/>
    <w:rsid w:val="00456438"/>
    <w:rsid w:val="0045652E"/>
    <w:rsid w:val="0045666E"/>
    <w:rsid w:val="0045689D"/>
    <w:rsid w:val="00456994"/>
    <w:rsid w:val="00456D37"/>
    <w:rsid w:val="004570F7"/>
    <w:rsid w:val="00457444"/>
    <w:rsid w:val="00457588"/>
    <w:rsid w:val="00457644"/>
    <w:rsid w:val="00457877"/>
    <w:rsid w:val="00457CB8"/>
    <w:rsid w:val="00457DC1"/>
    <w:rsid w:val="00457F74"/>
    <w:rsid w:val="004603DC"/>
    <w:rsid w:val="004603E6"/>
    <w:rsid w:val="00460A52"/>
    <w:rsid w:val="00460A5E"/>
    <w:rsid w:val="00460CF1"/>
    <w:rsid w:val="00461063"/>
    <w:rsid w:val="00461AA2"/>
    <w:rsid w:val="00461ABF"/>
    <w:rsid w:val="00461B26"/>
    <w:rsid w:val="00461BA7"/>
    <w:rsid w:val="00462558"/>
    <w:rsid w:val="00462AC7"/>
    <w:rsid w:val="00462E30"/>
    <w:rsid w:val="004631C2"/>
    <w:rsid w:val="0046350D"/>
    <w:rsid w:val="00463664"/>
    <w:rsid w:val="0046369B"/>
    <w:rsid w:val="0046388F"/>
    <w:rsid w:val="00463BEF"/>
    <w:rsid w:val="00463DEE"/>
    <w:rsid w:val="0046422A"/>
    <w:rsid w:val="004642C7"/>
    <w:rsid w:val="004643BB"/>
    <w:rsid w:val="0046454E"/>
    <w:rsid w:val="00464C6D"/>
    <w:rsid w:val="00464E72"/>
    <w:rsid w:val="00464FA2"/>
    <w:rsid w:val="00465032"/>
    <w:rsid w:val="004657DF"/>
    <w:rsid w:val="00465ABD"/>
    <w:rsid w:val="00466079"/>
    <w:rsid w:val="0046666E"/>
    <w:rsid w:val="00466A76"/>
    <w:rsid w:val="00466CAE"/>
    <w:rsid w:val="00466FE7"/>
    <w:rsid w:val="0046732A"/>
    <w:rsid w:val="004677ED"/>
    <w:rsid w:val="00467B9C"/>
    <w:rsid w:val="00467CED"/>
    <w:rsid w:val="0047002E"/>
    <w:rsid w:val="004702C0"/>
    <w:rsid w:val="00470561"/>
    <w:rsid w:val="004705DC"/>
    <w:rsid w:val="00470CA9"/>
    <w:rsid w:val="00470D7F"/>
    <w:rsid w:val="004710EA"/>
    <w:rsid w:val="00471145"/>
    <w:rsid w:val="004711A5"/>
    <w:rsid w:val="0047153F"/>
    <w:rsid w:val="004715E7"/>
    <w:rsid w:val="0047169E"/>
    <w:rsid w:val="00471799"/>
    <w:rsid w:val="00471932"/>
    <w:rsid w:val="00471B29"/>
    <w:rsid w:val="00471F96"/>
    <w:rsid w:val="004720A9"/>
    <w:rsid w:val="0047247A"/>
    <w:rsid w:val="00472922"/>
    <w:rsid w:val="00472934"/>
    <w:rsid w:val="00472AC3"/>
    <w:rsid w:val="00472CDC"/>
    <w:rsid w:val="00472F1C"/>
    <w:rsid w:val="00472F8F"/>
    <w:rsid w:val="00473A9D"/>
    <w:rsid w:val="00473CF5"/>
    <w:rsid w:val="00473E86"/>
    <w:rsid w:val="00474002"/>
    <w:rsid w:val="0047407C"/>
    <w:rsid w:val="00474138"/>
    <w:rsid w:val="00474413"/>
    <w:rsid w:val="00474560"/>
    <w:rsid w:val="004746A8"/>
    <w:rsid w:val="004748B9"/>
    <w:rsid w:val="00474B21"/>
    <w:rsid w:val="00474B96"/>
    <w:rsid w:val="00474E9B"/>
    <w:rsid w:val="00475351"/>
    <w:rsid w:val="004753B2"/>
    <w:rsid w:val="004754F8"/>
    <w:rsid w:val="004756ED"/>
    <w:rsid w:val="004757EC"/>
    <w:rsid w:val="004759A3"/>
    <w:rsid w:val="00475DC5"/>
    <w:rsid w:val="00475E3C"/>
    <w:rsid w:val="00475E6D"/>
    <w:rsid w:val="004760A1"/>
    <w:rsid w:val="0047632E"/>
    <w:rsid w:val="004763B8"/>
    <w:rsid w:val="004764D3"/>
    <w:rsid w:val="0047651F"/>
    <w:rsid w:val="0047655F"/>
    <w:rsid w:val="004765E6"/>
    <w:rsid w:val="00476940"/>
    <w:rsid w:val="00476C7D"/>
    <w:rsid w:val="00476FBD"/>
    <w:rsid w:val="004772A9"/>
    <w:rsid w:val="004779E6"/>
    <w:rsid w:val="00477E56"/>
    <w:rsid w:val="004800F7"/>
    <w:rsid w:val="0048018B"/>
    <w:rsid w:val="004803C4"/>
    <w:rsid w:val="004808B9"/>
    <w:rsid w:val="004808CC"/>
    <w:rsid w:val="00480B06"/>
    <w:rsid w:val="00480DBA"/>
    <w:rsid w:val="00480E8F"/>
    <w:rsid w:val="00480F18"/>
    <w:rsid w:val="00481427"/>
    <w:rsid w:val="00481649"/>
    <w:rsid w:val="00481651"/>
    <w:rsid w:val="0048173B"/>
    <w:rsid w:val="00481A5D"/>
    <w:rsid w:val="00481BE1"/>
    <w:rsid w:val="00481BE9"/>
    <w:rsid w:val="0048222A"/>
    <w:rsid w:val="0048259D"/>
    <w:rsid w:val="00482730"/>
    <w:rsid w:val="0048281F"/>
    <w:rsid w:val="0048289D"/>
    <w:rsid w:val="00482B6C"/>
    <w:rsid w:val="00482D24"/>
    <w:rsid w:val="00482D6F"/>
    <w:rsid w:val="00482E74"/>
    <w:rsid w:val="00483519"/>
    <w:rsid w:val="00483DFD"/>
    <w:rsid w:val="0048438A"/>
    <w:rsid w:val="00484515"/>
    <w:rsid w:val="0048452B"/>
    <w:rsid w:val="00484D59"/>
    <w:rsid w:val="00484E3A"/>
    <w:rsid w:val="00484F27"/>
    <w:rsid w:val="004853C9"/>
    <w:rsid w:val="0048548D"/>
    <w:rsid w:val="00485654"/>
    <w:rsid w:val="0048591B"/>
    <w:rsid w:val="00485962"/>
    <w:rsid w:val="00485987"/>
    <w:rsid w:val="004859F6"/>
    <w:rsid w:val="00485AE9"/>
    <w:rsid w:val="00485D90"/>
    <w:rsid w:val="004861C7"/>
    <w:rsid w:val="0048638A"/>
    <w:rsid w:val="004867DA"/>
    <w:rsid w:val="00486945"/>
    <w:rsid w:val="00487011"/>
    <w:rsid w:val="0048733B"/>
    <w:rsid w:val="004873A6"/>
    <w:rsid w:val="00487522"/>
    <w:rsid w:val="00487803"/>
    <w:rsid w:val="0048782B"/>
    <w:rsid w:val="00487939"/>
    <w:rsid w:val="00487AED"/>
    <w:rsid w:val="00487C8F"/>
    <w:rsid w:val="00490135"/>
    <w:rsid w:val="004904A2"/>
    <w:rsid w:val="0049052A"/>
    <w:rsid w:val="004905F2"/>
    <w:rsid w:val="004907E4"/>
    <w:rsid w:val="00490841"/>
    <w:rsid w:val="004908FC"/>
    <w:rsid w:val="00490E16"/>
    <w:rsid w:val="00490F1D"/>
    <w:rsid w:val="00490F41"/>
    <w:rsid w:val="00491BCE"/>
    <w:rsid w:val="00491EB9"/>
    <w:rsid w:val="00492399"/>
    <w:rsid w:val="00492422"/>
    <w:rsid w:val="0049245B"/>
    <w:rsid w:val="004926F4"/>
    <w:rsid w:val="004929E3"/>
    <w:rsid w:val="00492B6F"/>
    <w:rsid w:val="00492CB4"/>
    <w:rsid w:val="00492CCC"/>
    <w:rsid w:val="00493620"/>
    <w:rsid w:val="004937CF"/>
    <w:rsid w:val="00493B56"/>
    <w:rsid w:val="00493CAF"/>
    <w:rsid w:val="00494060"/>
    <w:rsid w:val="004944FD"/>
    <w:rsid w:val="0049489C"/>
    <w:rsid w:val="00494ABE"/>
    <w:rsid w:val="00494D64"/>
    <w:rsid w:val="00495056"/>
    <w:rsid w:val="004951DC"/>
    <w:rsid w:val="00495286"/>
    <w:rsid w:val="0049548D"/>
    <w:rsid w:val="004954C2"/>
    <w:rsid w:val="00495743"/>
    <w:rsid w:val="00495898"/>
    <w:rsid w:val="004959DE"/>
    <w:rsid w:val="00495A04"/>
    <w:rsid w:val="00495CFD"/>
    <w:rsid w:val="00495DB3"/>
    <w:rsid w:val="00495FEC"/>
    <w:rsid w:val="0049651B"/>
    <w:rsid w:val="00496569"/>
    <w:rsid w:val="00496799"/>
    <w:rsid w:val="00496C6B"/>
    <w:rsid w:val="004973B8"/>
    <w:rsid w:val="00497592"/>
    <w:rsid w:val="004977AE"/>
    <w:rsid w:val="004977FB"/>
    <w:rsid w:val="00497A98"/>
    <w:rsid w:val="00497D72"/>
    <w:rsid w:val="00497E58"/>
    <w:rsid w:val="004A017E"/>
    <w:rsid w:val="004A01DD"/>
    <w:rsid w:val="004A02A6"/>
    <w:rsid w:val="004A036F"/>
    <w:rsid w:val="004A0986"/>
    <w:rsid w:val="004A0B5F"/>
    <w:rsid w:val="004A0DD6"/>
    <w:rsid w:val="004A0E9A"/>
    <w:rsid w:val="004A15D8"/>
    <w:rsid w:val="004A1763"/>
    <w:rsid w:val="004A179D"/>
    <w:rsid w:val="004A18DE"/>
    <w:rsid w:val="004A2273"/>
    <w:rsid w:val="004A28DD"/>
    <w:rsid w:val="004A2903"/>
    <w:rsid w:val="004A2AF2"/>
    <w:rsid w:val="004A2BEB"/>
    <w:rsid w:val="004A2BFC"/>
    <w:rsid w:val="004A2D21"/>
    <w:rsid w:val="004A2E11"/>
    <w:rsid w:val="004A3136"/>
    <w:rsid w:val="004A3195"/>
    <w:rsid w:val="004A3407"/>
    <w:rsid w:val="004A346F"/>
    <w:rsid w:val="004A34B8"/>
    <w:rsid w:val="004A3837"/>
    <w:rsid w:val="004A3B52"/>
    <w:rsid w:val="004A3E1D"/>
    <w:rsid w:val="004A44D1"/>
    <w:rsid w:val="004A4594"/>
    <w:rsid w:val="004A45DD"/>
    <w:rsid w:val="004A46F6"/>
    <w:rsid w:val="004A4A46"/>
    <w:rsid w:val="004A4ABB"/>
    <w:rsid w:val="004A4DE8"/>
    <w:rsid w:val="004A4E35"/>
    <w:rsid w:val="004A5676"/>
    <w:rsid w:val="004A569C"/>
    <w:rsid w:val="004A574A"/>
    <w:rsid w:val="004A5A27"/>
    <w:rsid w:val="004A5BBE"/>
    <w:rsid w:val="004A5CE5"/>
    <w:rsid w:val="004A5D60"/>
    <w:rsid w:val="004A5E2E"/>
    <w:rsid w:val="004A5E6A"/>
    <w:rsid w:val="004A5EC3"/>
    <w:rsid w:val="004A5FD7"/>
    <w:rsid w:val="004A6015"/>
    <w:rsid w:val="004A60DC"/>
    <w:rsid w:val="004A62A9"/>
    <w:rsid w:val="004A6377"/>
    <w:rsid w:val="004A64EB"/>
    <w:rsid w:val="004A66CE"/>
    <w:rsid w:val="004A6C18"/>
    <w:rsid w:val="004A6D4F"/>
    <w:rsid w:val="004A6E3B"/>
    <w:rsid w:val="004A6E5D"/>
    <w:rsid w:val="004A7024"/>
    <w:rsid w:val="004A7214"/>
    <w:rsid w:val="004A72DE"/>
    <w:rsid w:val="004A7345"/>
    <w:rsid w:val="004A736E"/>
    <w:rsid w:val="004A7383"/>
    <w:rsid w:val="004A73D7"/>
    <w:rsid w:val="004A764D"/>
    <w:rsid w:val="004A785B"/>
    <w:rsid w:val="004A7B78"/>
    <w:rsid w:val="004A7D5B"/>
    <w:rsid w:val="004A7FF2"/>
    <w:rsid w:val="004B0009"/>
    <w:rsid w:val="004B02D9"/>
    <w:rsid w:val="004B0302"/>
    <w:rsid w:val="004B0381"/>
    <w:rsid w:val="004B04B0"/>
    <w:rsid w:val="004B051D"/>
    <w:rsid w:val="004B0886"/>
    <w:rsid w:val="004B0C06"/>
    <w:rsid w:val="004B0DDB"/>
    <w:rsid w:val="004B1553"/>
    <w:rsid w:val="004B1A64"/>
    <w:rsid w:val="004B1C43"/>
    <w:rsid w:val="004B1DF2"/>
    <w:rsid w:val="004B23DE"/>
    <w:rsid w:val="004B24AC"/>
    <w:rsid w:val="004B261C"/>
    <w:rsid w:val="004B2BF9"/>
    <w:rsid w:val="004B3304"/>
    <w:rsid w:val="004B34E6"/>
    <w:rsid w:val="004B36A2"/>
    <w:rsid w:val="004B36E3"/>
    <w:rsid w:val="004B3D83"/>
    <w:rsid w:val="004B3E29"/>
    <w:rsid w:val="004B3F37"/>
    <w:rsid w:val="004B418E"/>
    <w:rsid w:val="004B4286"/>
    <w:rsid w:val="004B43EE"/>
    <w:rsid w:val="004B447C"/>
    <w:rsid w:val="004B44D9"/>
    <w:rsid w:val="004B4998"/>
    <w:rsid w:val="004B4AC0"/>
    <w:rsid w:val="004B4B66"/>
    <w:rsid w:val="004B4C9A"/>
    <w:rsid w:val="004B4D0B"/>
    <w:rsid w:val="004B4D89"/>
    <w:rsid w:val="004B4F1B"/>
    <w:rsid w:val="004B51A5"/>
    <w:rsid w:val="004B51AD"/>
    <w:rsid w:val="004B53A1"/>
    <w:rsid w:val="004B5419"/>
    <w:rsid w:val="004B55DF"/>
    <w:rsid w:val="004B597E"/>
    <w:rsid w:val="004B5B7A"/>
    <w:rsid w:val="004B5CCE"/>
    <w:rsid w:val="004B5EAA"/>
    <w:rsid w:val="004B6208"/>
    <w:rsid w:val="004B62DB"/>
    <w:rsid w:val="004B637B"/>
    <w:rsid w:val="004B6889"/>
    <w:rsid w:val="004B6A3C"/>
    <w:rsid w:val="004B6C30"/>
    <w:rsid w:val="004B6C80"/>
    <w:rsid w:val="004B70AF"/>
    <w:rsid w:val="004B7102"/>
    <w:rsid w:val="004B7112"/>
    <w:rsid w:val="004B7331"/>
    <w:rsid w:val="004B73FE"/>
    <w:rsid w:val="004B7E3B"/>
    <w:rsid w:val="004C015A"/>
    <w:rsid w:val="004C015E"/>
    <w:rsid w:val="004C025F"/>
    <w:rsid w:val="004C03D6"/>
    <w:rsid w:val="004C0D5E"/>
    <w:rsid w:val="004C0EA5"/>
    <w:rsid w:val="004C1031"/>
    <w:rsid w:val="004C10ED"/>
    <w:rsid w:val="004C124A"/>
    <w:rsid w:val="004C1559"/>
    <w:rsid w:val="004C1737"/>
    <w:rsid w:val="004C193C"/>
    <w:rsid w:val="004C1CF7"/>
    <w:rsid w:val="004C1D0F"/>
    <w:rsid w:val="004C1D96"/>
    <w:rsid w:val="004C2444"/>
    <w:rsid w:val="004C24BA"/>
    <w:rsid w:val="004C262B"/>
    <w:rsid w:val="004C27B6"/>
    <w:rsid w:val="004C289A"/>
    <w:rsid w:val="004C2D72"/>
    <w:rsid w:val="004C2E13"/>
    <w:rsid w:val="004C321C"/>
    <w:rsid w:val="004C377F"/>
    <w:rsid w:val="004C37AE"/>
    <w:rsid w:val="004C3A86"/>
    <w:rsid w:val="004C3DBF"/>
    <w:rsid w:val="004C3DCE"/>
    <w:rsid w:val="004C3F84"/>
    <w:rsid w:val="004C4107"/>
    <w:rsid w:val="004C43ED"/>
    <w:rsid w:val="004C4445"/>
    <w:rsid w:val="004C45FA"/>
    <w:rsid w:val="004C49A0"/>
    <w:rsid w:val="004C4A83"/>
    <w:rsid w:val="004C4AE9"/>
    <w:rsid w:val="004C4DE0"/>
    <w:rsid w:val="004C4FFC"/>
    <w:rsid w:val="004C500D"/>
    <w:rsid w:val="004C5779"/>
    <w:rsid w:val="004C58BA"/>
    <w:rsid w:val="004C5FA0"/>
    <w:rsid w:val="004C60CD"/>
    <w:rsid w:val="004C621E"/>
    <w:rsid w:val="004C6462"/>
    <w:rsid w:val="004C66DD"/>
    <w:rsid w:val="004C6793"/>
    <w:rsid w:val="004C6F7C"/>
    <w:rsid w:val="004C6F8C"/>
    <w:rsid w:val="004C7177"/>
    <w:rsid w:val="004C7309"/>
    <w:rsid w:val="004C738F"/>
    <w:rsid w:val="004C75A0"/>
    <w:rsid w:val="004C7696"/>
    <w:rsid w:val="004C796D"/>
    <w:rsid w:val="004C7A0F"/>
    <w:rsid w:val="004C7AF1"/>
    <w:rsid w:val="004C7EFD"/>
    <w:rsid w:val="004D0692"/>
    <w:rsid w:val="004D09E7"/>
    <w:rsid w:val="004D0C26"/>
    <w:rsid w:val="004D0CD9"/>
    <w:rsid w:val="004D0FDE"/>
    <w:rsid w:val="004D12D0"/>
    <w:rsid w:val="004D1312"/>
    <w:rsid w:val="004D1448"/>
    <w:rsid w:val="004D1910"/>
    <w:rsid w:val="004D1911"/>
    <w:rsid w:val="004D1A18"/>
    <w:rsid w:val="004D1CDD"/>
    <w:rsid w:val="004D1EF5"/>
    <w:rsid w:val="004D2231"/>
    <w:rsid w:val="004D2385"/>
    <w:rsid w:val="004D28B7"/>
    <w:rsid w:val="004D2B85"/>
    <w:rsid w:val="004D2B98"/>
    <w:rsid w:val="004D2F95"/>
    <w:rsid w:val="004D306D"/>
    <w:rsid w:val="004D30F9"/>
    <w:rsid w:val="004D32F1"/>
    <w:rsid w:val="004D338F"/>
    <w:rsid w:val="004D340B"/>
    <w:rsid w:val="004D3659"/>
    <w:rsid w:val="004D36B7"/>
    <w:rsid w:val="004D36CF"/>
    <w:rsid w:val="004D36D3"/>
    <w:rsid w:val="004D37FC"/>
    <w:rsid w:val="004D3829"/>
    <w:rsid w:val="004D39A6"/>
    <w:rsid w:val="004D45BF"/>
    <w:rsid w:val="004D4BA7"/>
    <w:rsid w:val="004D4FD7"/>
    <w:rsid w:val="004D5194"/>
    <w:rsid w:val="004D53F0"/>
    <w:rsid w:val="004D5401"/>
    <w:rsid w:val="004D551B"/>
    <w:rsid w:val="004D55CB"/>
    <w:rsid w:val="004D56D9"/>
    <w:rsid w:val="004D57F4"/>
    <w:rsid w:val="004D6591"/>
    <w:rsid w:val="004D6AC0"/>
    <w:rsid w:val="004D6CB6"/>
    <w:rsid w:val="004D6CE7"/>
    <w:rsid w:val="004D6D9A"/>
    <w:rsid w:val="004D7111"/>
    <w:rsid w:val="004D7261"/>
    <w:rsid w:val="004D7403"/>
    <w:rsid w:val="004D746A"/>
    <w:rsid w:val="004D7541"/>
    <w:rsid w:val="004D757C"/>
    <w:rsid w:val="004D7638"/>
    <w:rsid w:val="004D7A38"/>
    <w:rsid w:val="004D7B07"/>
    <w:rsid w:val="004D7C4E"/>
    <w:rsid w:val="004D7CB5"/>
    <w:rsid w:val="004D7E0D"/>
    <w:rsid w:val="004D7F43"/>
    <w:rsid w:val="004D7F6F"/>
    <w:rsid w:val="004E00E0"/>
    <w:rsid w:val="004E0287"/>
    <w:rsid w:val="004E042E"/>
    <w:rsid w:val="004E04CB"/>
    <w:rsid w:val="004E08E4"/>
    <w:rsid w:val="004E0904"/>
    <w:rsid w:val="004E12C9"/>
    <w:rsid w:val="004E1493"/>
    <w:rsid w:val="004E14FA"/>
    <w:rsid w:val="004E170C"/>
    <w:rsid w:val="004E1C8D"/>
    <w:rsid w:val="004E1CB8"/>
    <w:rsid w:val="004E1CD8"/>
    <w:rsid w:val="004E221C"/>
    <w:rsid w:val="004E22F2"/>
    <w:rsid w:val="004E2436"/>
    <w:rsid w:val="004E2652"/>
    <w:rsid w:val="004E292E"/>
    <w:rsid w:val="004E2F35"/>
    <w:rsid w:val="004E2F70"/>
    <w:rsid w:val="004E3360"/>
    <w:rsid w:val="004E33E0"/>
    <w:rsid w:val="004E3D90"/>
    <w:rsid w:val="004E40F6"/>
    <w:rsid w:val="004E432E"/>
    <w:rsid w:val="004E44F8"/>
    <w:rsid w:val="004E45F8"/>
    <w:rsid w:val="004E4649"/>
    <w:rsid w:val="004E486B"/>
    <w:rsid w:val="004E48E0"/>
    <w:rsid w:val="004E49A3"/>
    <w:rsid w:val="004E4C65"/>
    <w:rsid w:val="004E4EA0"/>
    <w:rsid w:val="004E516E"/>
    <w:rsid w:val="004E5291"/>
    <w:rsid w:val="004E612A"/>
    <w:rsid w:val="004E65B0"/>
    <w:rsid w:val="004E6885"/>
    <w:rsid w:val="004E690C"/>
    <w:rsid w:val="004E6CCB"/>
    <w:rsid w:val="004E6DBC"/>
    <w:rsid w:val="004E72C7"/>
    <w:rsid w:val="004E7390"/>
    <w:rsid w:val="004E77A1"/>
    <w:rsid w:val="004E77FF"/>
    <w:rsid w:val="004E7827"/>
    <w:rsid w:val="004E7A5C"/>
    <w:rsid w:val="004E7BD4"/>
    <w:rsid w:val="004E7D93"/>
    <w:rsid w:val="004E7F46"/>
    <w:rsid w:val="004F0076"/>
    <w:rsid w:val="004F01CF"/>
    <w:rsid w:val="004F020F"/>
    <w:rsid w:val="004F021A"/>
    <w:rsid w:val="004F075F"/>
    <w:rsid w:val="004F088F"/>
    <w:rsid w:val="004F08B3"/>
    <w:rsid w:val="004F0A0F"/>
    <w:rsid w:val="004F0A88"/>
    <w:rsid w:val="004F0C54"/>
    <w:rsid w:val="004F0E98"/>
    <w:rsid w:val="004F0F74"/>
    <w:rsid w:val="004F100B"/>
    <w:rsid w:val="004F1198"/>
    <w:rsid w:val="004F13B2"/>
    <w:rsid w:val="004F15AD"/>
    <w:rsid w:val="004F17B8"/>
    <w:rsid w:val="004F18C0"/>
    <w:rsid w:val="004F18D3"/>
    <w:rsid w:val="004F190D"/>
    <w:rsid w:val="004F1DC1"/>
    <w:rsid w:val="004F20C3"/>
    <w:rsid w:val="004F23A0"/>
    <w:rsid w:val="004F27FD"/>
    <w:rsid w:val="004F2D0F"/>
    <w:rsid w:val="004F2D53"/>
    <w:rsid w:val="004F2DBF"/>
    <w:rsid w:val="004F398B"/>
    <w:rsid w:val="004F40C5"/>
    <w:rsid w:val="004F41C2"/>
    <w:rsid w:val="004F468E"/>
    <w:rsid w:val="004F4884"/>
    <w:rsid w:val="004F4E47"/>
    <w:rsid w:val="004F4E74"/>
    <w:rsid w:val="004F4F6F"/>
    <w:rsid w:val="004F4FC5"/>
    <w:rsid w:val="004F5407"/>
    <w:rsid w:val="004F577F"/>
    <w:rsid w:val="004F5C38"/>
    <w:rsid w:val="004F5CE8"/>
    <w:rsid w:val="004F5EA6"/>
    <w:rsid w:val="004F6031"/>
    <w:rsid w:val="004F6404"/>
    <w:rsid w:val="004F65AD"/>
    <w:rsid w:val="004F6740"/>
    <w:rsid w:val="004F6817"/>
    <w:rsid w:val="004F767A"/>
    <w:rsid w:val="004F76C2"/>
    <w:rsid w:val="004F7F20"/>
    <w:rsid w:val="004F7FC1"/>
    <w:rsid w:val="0050009D"/>
    <w:rsid w:val="005000B1"/>
    <w:rsid w:val="005003E8"/>
    <w:rsid w:val="00500429"/>
    <w:rsid w:val="0050047E"/>
    <w:rsid w:val="00500518"/>
    <w:rsid w:val="0050067F"/>
    <w:rsid w:val="005006A6"/>
    <w:rsid w:val="00500A13"/>
    <w:rsid w:val="00500C2E"/>
    <w:rsid w:val="00500E5E"/>
    <w:rsid w:val="00500F7C"/>
    <w:rsid w:val="00500FEE"/>
    <w:rsid w:val="00501377"/>
    <w:rsid w:val="005014E9"/>
    <w:rsid w:val="00501F2B"/>
    <w:rsid w:val="00501FC3"/>
    <w:rsid w:val="00502212"/>
    <w:rsid w:val="00502379"/>
    <w:rsid w:val="00502A57"/>
    <w:rsid w:val="00502DF8"/>
    <w:rsid w:val="00502EB7"/>
    <w:rsid w:val="00502F2E"/>
    <w:rsid w:val="005033A2"/>
    <w:rsid w:val="005033F5"/>
    <w:rsid w:val="00503445"/>
    <w:rsid w:val="005034A0"/>
    <w:rsid w:val="005034C6"/>
    <w:rsid w:val="00503918"/>
    <w:rsid w:val="00503BB3"/>
    <w:rsid w:val="005046FE"/>
    <w:rsid w:val="00504766"/>
    <w:rsid w:val="00504890"/>
    <w:rsid w:val="005048F3"/>
    <w:rsid w:val="00504BD6"/>
    <w:rsid w:val="00504CD3"/>
    <w:rsid w:val="00504D54"/>
    <w:rsid w:val="0050537A"/>
    <w:rsid w:val="00505592"/>
    <w:rsid w:val="005055ED"/>
    <w:rsid w:val="00505901"/>
    <w:rsid w:val="00505906"/>
    <w:rsid w:val="00505B18"/>
    <w:rsid w:val="00505B98"/>
    <w:rsid w:val="00505CB5"/>
    <w:rsid w:val="00505F26"/>
    <w:rsid w:val="00506084"/>
    <w:rsid w:val="005060B8"/>
    <w:rsid w:val="005060DF"/>
    <w:rsid w:val="00506480"/>
    <w:rsid w:val="00506481"/>
    <w:rsid w:val="00506901"/>
    <w:rsid w:val="00506AF4"/>
    <w:rsid w:val="00506BB3"/>
    <w:rsid w:val="00506FE0"/>
    <w:rsid w:val="005072CB"/>
    <w:rsid w:val="005075E2"/>
    <w:rsid w:val="00507786"/>
    <w:rsid w:val="005077B3"/>
    <w:rsid w:val="0050781A"/>
    <w:rsid w:val="00507B0D"/>
    <w:rsid w:val="00507DD5"/>
    <w:rsid w:val="00507E99"/>
    <w:rsid w:val="005101CB"/>
    <w:rsid w:val="0051027C"/>
    <w:rsid w:val="00510AC5"/>
    <w:rsid w:val="00510EDB"/>
    <w:rsid w:val="0051102C"/>
    <w:rsid w:val="00511112"/>
    <w:rsid w:val="0051168A"/>
    <w:rsid w:val="00511735"/>
    <w:rsid w:val="00511826"/>
    <w:rsid w:val="005118D0"/>
    <w:rsid w:val="005118F1"/>
    <w:rsid w:val="00511A57"/>
    <w:rsid w:val="00511D22"/>
    <w:rsid w:val="00512056"/>
    <w:rsid w:val="005120BA"/>
    <w:rsid w:val="005120DF"/>
    <w:rsid w:val="00512269"/>
    <w:rsid w:val="00512406"/>
    <w:rsid w:val="005125C4"/>
    <w:rsid w:val="005125CC"/>
    <w:rsid w:val="00512691"/>
    <w:rsid w:val="0051277E"/>
    <w:rsid w:val="005127A9"/>
    <w:rsid w:val="0051280C"/>
    <w:rsid w:val="0051280D"/>
    <w:rsid w:val="00512A0B"/>
    <w:rsid w:val="00512BEB"/>
    <w:rsid w:val="00512C07"/>
    <w:rsid w:val="00512FF0"/>
    <w:rsid w:val="00513028"/>
    <w:rsid w:val="00513778"/>
    <w:rsid w:val="00513CC1"/>
    <w:rsid w:val="00513D64"/>
    <w:rsid w:val="005141A7"/>
    <w:rsid w:val="00514474"/>
    <w:rsid w:val="0051499D"/>
    <w:rsid w:val="005149A9"/>
    <w:rsid w:val="00514A60"/>
    <w:rsid w:val="00514CD2"/>
    <w:rsid w:val="0051516C"/>
    <w:rsid w:val="00515406"/>
    <w:rsid w:val="0051548B"/>
    <w:rsid w:val="0051582F"/>
    <w:rsid w:val="00515863"/>
    <w:rsid w:val="00515A33"/>
    <w:rsid w:val="00515AED"/>
    <w:rsid w:val="00515CC9"/>
    <w:rsid w:val="00515D04"/>
    <w:rsid w:val="00516051"/>
    <w:rsid w:val="0051624D"/>
    <w:rsid w:val="0051636C"/>
    <w:rsid w:val="00516401"/>
    <w:rsid w:val="00516603"/>
    <w:rsid w:val="00517331"/>
    <w:rsid w:val="005174B6"/>
    <w:rsid w:val="005178CB"/>
    <w:rsid w:val="00517B1A"/>
    <w:rsid w:val="00517B2B"/>
    <w:rsid w:val="00517C09"/>
    <w:rsid w:val="0052042B"/>
    <w:rsid w:val="00520886"/>
    <w:rsid w:val="00520C68"/>
    <w:rsid w:val="005210AC"/>
    <w:rsid w:val="005216FA"/>
    <w:rsid w:val="005218FD"/>
    <w:rsid w:val="00521936"/>
    <w:rsid w:val="00521AAA"/>
    <w:rsid w:val="0052221E"/>
    <w:rsid w:val="00522360"/>
    <w:rsid w:val="0052248F"/>
    <w:rsid w:val="00522567"/>
    <w:rsid w:val="00522645"/>
    <w:rsid w:val="005228CE"/>
    <w:rsid w:val="0052291F"/>
    <w:rsid w:val="00522ACE"/>
    <w:rsid w:val="00522C4D"/>
    <w:rsid w:val="005235C4"/>
    <w:rsid w:val="005239C7"/>
    <w:rsid w:val="00523D7C"/>
    <w:rsid w:val="00523E38"/>
    <w:rsid w:val="00523F65"/>
    <w:rsid w:val="00524081"/>
    <w:rsid w:val="005244DB"/>
    <w:rsid w:val="0052453F"/>
    <w:rsid w:val="005245E1"/>
    <w:rsid w:val="0052466A"/>
    <w:rsid w:val="005247F9"/>
    <w:rsid w:val="00524880"/>
    <w:rsid w:val="00524DFE"/>
    <w:rsid w:val="00524FF0"/>
    <w:rsid w:val="00525394"/>
    <w:rsid w:val="005254B0"/>
    <w:rsid w:val="00525C18"/>
    <w:rsid w:val="00525C87"/>
    <w:rsid w:val="00525CEA"/>
    <w:rsid w:val="00525E86"/>
    <w:rsid w:val="005260BB"/>
    <w:rsid w:val="00526374"/>
    <w:rsid w:val="005263C6"/>
    <w:rsid w:val="005267B6"/>
    <w:rsid w:val="005269D2"/>
    <w:rsid w:val="00526B34"/>
    <w:rsid w:val="00526D45"/>
    <w:rsid w:val="00526E0F"/>
    <w:rsid w:val="005272CD"/>
    <w:rsid w:val="00527445"/>
    <w:rsid w:val="00527484"/>
    <w:rsid w:val="00527527"/>
    <w:rsid w:val="0052766A"/>
    <w:rsid w:val="005278A7"/>
    <w:rsid w:val="00527B62"/>
    <w:rsid w:val="00527C70"/>
    <w:rsid w:val="00527E20"/>
    <w:rsid w:val="00527E7C"/>
    <w:rsid w:val="00527FC8"/>
    <w:rsid w:val="0053008B"/>
    <w:rsid w:val="005301AA"/>
    <w:rsid w:val="005303B6"/>
    <w:rsid w:val="005306F1"/>
    <w:rsid w:val="0053078E"/>
    <w:rsid w:val="00530B7F"/>
    <w:rsid w:val="00531235"/>
    <w:rsid w:val="005312D4"/>
    <w:rsid w:val="005318F2"/>
    <w:rsid w:val="00531E42"/>
    <w:rsid w:val="00531E55"/>
    <w:rsid w:val="00532037"/>
    <w:rsid w:val="0053226B"/>
    <w:rsid w:val="00532358"/>
    <w:rsid w:val="0053257E"/>
    <w:rsid w:val="00532610"/>
    <w:rsid w:val="00532682"/>
    <w:rsid w:val="00532799"/>
    <w:rsid w:val="00532D32"/>
    <w:rsid w:val="00532F94"/>
    <w:rsid w:val="005330C2"/>
    <w:rsid w:val="0053316F"/>
    <w:rsid w:val="00533298"/>
    <w:rsid w:val="005332B5"/>
    <w:rsid w:val="00533315"/>
    <w:rsid w:val="00533327"/>
    <w:rsid w:val="00533384"/>
    <w:rsid w:val="00533622"/>
    <w:rsid w:val="00533E3E"/>
    <w:rsid w:val="00533E92"/>
    <w:rsid w:val="00534663"/>
    <w:rsid w:val="00534DF4"/>
    <w:rsid w:val="00534E38"/>
    <w:rsid w:val="00535505"/>
    <w:rsid w:val="005356A6"/>
    <w:rsid w:val="00535DB9"/>
    <w:rsid w:val="00535E1A"/>
    <w:rsid w:val="00535FC4"/>
    <w:rsid w:val="005361C0"/>
    <w:rsid w:val="00536A4C"/>
    <w:rsid w:val="00536AA3"/>
    <w:rsid w:val="00536C76"/>
    <w:rsid w:val="00536F9E"/>
    <w:rsid w:val="0053745A"/>
    <w:rsid w:val="00537A00"/>
    <w:rsid w:val="00537B5A"/>
    <w:rsid w:val="00540046"/>
    <w:rsid w:val="005400B1"/>
    <w:rsid w:val="00540237"/>
    <w:rsid w:val="00540A76"/>
    <w:rsid w:val="00540B6D"/>
    <w:rsid w:val="00540C46"/>
    <w:rsid w:val="00540EA5"/>
    <w:rsid w:val="00541219"/>
    <w:rsid w:val="00541295"/>
    <w:rsid w:val="005417C9"/>
    <w:rsid w:val="005419CB"/>
    <w:rsid w:val="00541CD1"/>
    <w:rsid w:val="00541D76"/>
    <w:rsid w:val="0054204D"/>
    <w:rsid w:val="0054213E"/>
    <w:rsid w:val="00542743"/>
    <w:rsid w:val="00542752"/>
    <w:rsid w:val="00542D90"/>
    <w:rsid w:val="005435B4"/>
    <w:rsid w:val="005439D5"/>
    <w:rsid w:val="00543AB4"/>
    <w:rsid w:val="00543BF3"/>
    <w:rsid w:val="00543F7C"/>
    <w:rsid w:val="005443F4"/>
    <w:rsid w:val="0054451B"/>
    <w:rsid w:val="00544667"/>
    <w:rsid w:val="0054486A"/>
    <w:rsid w:val="005448F5"/>
    <w:rsid w:val="00544AA0"/>
    <w:rsid w:val="00544B44"/>
    <w:rsid w:val="00545342"/>
    <w:rsid w:val="00545440"/>
    <w:rsid w:val="00545475"/>
    <w:rsid w:val="00545950"/>
    <w:rsid w:val="005459F0"/>
    <w:rsid w:val="00545ABF"/>
    <w:rsid w:val="00545E04"/>
    <w:rsid w:val="00545E18"/>
    <w:rsid w:val="00545E25"/>
    <w:rsid w:val="00545FA4"/>
    <w:rsid w:val="005466D4"/>
    <w:rsid w:val="005466E7"/>
    <w:rsid w:val="0054685D"/>
    <w:rsid w:val="00546918"/>
    <w:rsid w:val="00546B08"/>
    <w:rsid w:val="00546C72"/>
    <w:rsid w:val="00546FAA"/>
    <w:rsid w:val="0054712B"/>
    <w:rsid w:val="00547491"/>
    <w:rsid w:val="0054799A"/>
    <w:rsid w:val="0054799F"/>
    <w:rsid w:val="00547EE8"/>
    <w:rsid w:val="005500A0"/>
    <w:rsid w:val="0055020F"/>
    <w:rsid w:val="00550343"/>
    <w:rsid w:val="005503D6"/>
    <w:rsid w:val="00550401"/>
    <w:rsid w:val="0055044C"/>
    <w:rsid w:val="00550577"/>
    <w:rsid w:val="005505AE"/>
    <w:rsid w:val="005507BB"/>
    <w:rsid w:val="00550A49"/>
    <w:rsid w:val="005511A9"/>
    <w:rsid w:val="005516D6"/>
    <w:rsid w:val="00551925"/>
    <w:rsid w:val="00551A00"/>
    <w:rsid w:val="00551E38"/>
    <w:rsid w:val="0055220D"/>
    <w:rsid w:val="00552E23"/>
    <w:rsid w:val="005530D6"/>
    <w:rsid w:val="0055319A"/>
    <w:rsid w:val="005532E6"/>
    <w:rsid w:val="00553C5A"/>
    <w:rsid w:val="00553DA8"/>
    <w:rsid w:val="00553EC1"/>
    <w:rsid w:val="00553FFD"/>
    <w:rsid w:val="00554024"/>
    <w:rsid w:val="00554159"/>
    <w:rsid w:val="005542A7"/>
    <w:rsid w:val="005542F0"/>
    <w:rsid w:val="0055431A"/>
    <w:rsid w:val="00554886"/>
    <w:rsid w:val="00554C06"/>
    <w:rsid w:val="005551F2"/>
    <w:rsid w:val="00555496"/>
    <w:rsid w:val="005555FC"/>
    <w:rsid w:val="0055564D"/>
    <w:rsid w:val="005557DF"/>
    <w:rsid w:val="0055590F"/>
    <w:rsid w:val="00556034"/>
    <w:rsid w:val="005562DC"/>
    <w:rsid w:val="00556313"/>
    <w:rsid w:val="00556322"/>
    <w:rsid w:val="0055636B"/>
    <w:rsid w:val="005563C0"/>
    <w:rsid w:val="00556553"/>
    <w:rsid w:val="005565BB"/>
    <w:rsid w:val="00556690"/>
    <w:rsid w:val="00556798"/>
    <w:rsid w:val="0055693E"/>
    <w:rsid w:val="0055694B"/>
    <w:rsid w:val="00556A44"/>
    <w:rsid w:val="00556B3B"/>
    <w:rsid w:val="00556CA6"/>
    <w:rsid w:val="00556FBA"/>
    <w:rsid w:val="00557377"/>
    <w:rsid w:val="005573EB"/>
    <w:rsid w:val="00557595"/>
    <w:rsid w:val="00557A71"/>
    <w:rsid w:val="00557B64"/>
    <w:rsid w:val="00557CCB"/>
    <w:rsid w:val="005602D6"/>
    <w:rsid w:val="00560831"/>
    <w:rsid w:val="00560946"/>
    <w:rsid w:val="005609F8"/>
    <w:rsid w:val="00560A8A"/>
    <w:rsid w:val="00560BAC"/>
    <w:rsid w:val="00560BE2"/>
    <w:rsid w:val="00560C23"/>
    <w:rsid w:val="00560D3C"/>
    <w:rsid w:val="00560FA3"/>
    <w:rsid w:val="00561232"/>
    <w:rsid w:val="005618E2"/>
    <w:rsid w:val="005618FA"/>
    <w:rsid w:val="005619B1"/>
    <w:rsid w:val="00561A7C"/>
    <w:rsid w:val="00561BBB"/>
    <w:rsid w:val="00561D79"/>
    <w:rsid w:val="00562308"/>
    <w:rsid w:val="005625C2"/>
    <w:rsid w:val="005627BC"/>
    <w:rsid w:val="0056280D"/>
    <w:rsid w:val="00562898"/>
    <w:rsid w:val="005628E8"/>
    <w:rsid w:val="005629E2"/>
    <w:rsid w:val="00562A76"/>
    <w:rsid w:val="00562C0F"/>
    <w:rsid w:val="00562E85"/>
    <w:rsid w:val="005637DE"/>
    <w:rsid w:val="00563966"/>
    <w:rsid w:val="00563EA3"/>
    <w:rsid w:val="0056443B"/>
    <w:rsid w:val="00564665"/>
    <w:rsid w:val="0056487F"/>
    <w:rsid w:val="00564933"/>
    <w:rsid w:val="00564BC9"/>
    <w:rsid w:val="00564EA7"/>
    <w:rsid w:val="00565492"/>
    <w:rsid w:val="005655B8"/>
    <w:rsid w:val="005655E3"/>
    <w:rsid w:val="005657F5"/>
    <w:rsid w:val="00565ABD"/>
    <w:rsid w:val="00565C10"/>
    <w:rsid w:val="00565C7C"/>
    <w:rsid w:val="00565D24"/>
    <w:rsid w:val="0056618B"/>
    <w:rsid w:val="005662A4"/>
    <w:rsid w:val="005666FD"/>
    <w:rsid w:val="00566730"/>
    <w:rsid w:val="00566788"/>
    <w:rsid w:val="00566B70"/>
    <w:rsid w:val="005670C6"/>
    <w:rsid w:val="005670DA"/>
    <w:rsid w:val="00567223"/>
    <w:rsid w:val="00567476"/>
    <w:rsid w:val="005674AC"/>
    <w:rsid w:val="005677BA"/>
    <w:rsid w:val="00567958"/>
    <w:rsid w:val="00570037"/>
    <w:rsid w:val="00570050"/>
    <w:rsid w:val="005701B3"/>
    <w:rsid w:val="00570344"/>
    <w:rsid w:val="00570805"/>
    <w:rsid w:val="00570B74"/>
    <w:rsid w:val="00570CDB"/>
    <w:rsid w:val="00571062"/>
    <w:rsid w:val="005711FA"/>
    <w:rsid w:val="005717C1"/>
    <w:rsid w:val="0057198C"/>
    <w:rsid w:val="005719DE"/>
    <w:rsid w:val="00571A2A"/>
    <w:rsid w:val="00571B1E"/>
    <w:rsid w:val="00571B94"/>
    <w:rsid w:val="00571C3B"/>
    <w:rsid w:val="005720DF"/>
    <w:rsid w:val="00572225"/>
    <w:rsid w:val="0057256C"/>
    <w:rsid w:val="00572612"/>
    <w:rsid w:val="00572E6B"/>
    <w:rsid w:val="00573023"/>
    <w:rsid w:val="005733E4"/>
    <w:rsid w:val="005736D7"/>
    <w:rsid w:val="00573AB4"/>
    <w:rsid w:val="00573B4A"/>
    <w:rsid w:val="00573E5C"/>
    <w:rsid w:val="005740ED"/>
    <w:rsid w:val="005741FA"/>
    <w:rsid w:val="005744B0"/>
    <w:rsid w:val="00574A46"/>
    <w:rsid w:val="00574A88"/>
    <w:rsid w:val="00574B86"/>
    <w:rsid w:val="00574BCD"/>
    <w:rsid w:val="00574CC4"/>
    <w:rsid w:val="00574E70"/>
    <w:rsid w:val="005751DE"/>
    <w:rsid w:val="005753BD"/>
    <w:rsid w:val="005753FA"/>
    <w:rsid w:val="00575438"/>
    <w:rsid w:val="00575619"/>
    <w:rsid w:val="00576416"/>
    <w:rsid w:val="00576469"/>
    <w:rsid w:val="00576CAF"/>
    <w:rsid w:val="00576E72"/>
    <w:rsid w:val="00576F9A"/>
    <w:rsid w:val="005773E0"/>
    <w:rsid w:val="00580176"/>
    <w:rsid w:val="0058033B"/>
    <w:rsid w:val="005804E4"/>
    <w:rsid w:val="005805F2"/>
    <w:rsid w:val="00580C0E"/>
    <w:rsid w:val="00581129"/>
    <w:rsid w:val="00581146"/>
    <w:rsid w:val="0058120D"/>
    <w:rsid w:val="005812EC"/>
    <w:rsid w:val="005818A8"/>
    <w:rsid w:val="00581C0E"/>
    <w:rsid w:val="00581C6F"/>
    <w:rsid w:val="00581F45"/>
    <w:rsid w:val="00582010"/>
    <w:rsid w:val="00582186"/>
    <w:rsid w:val="00582335"/>
    <w:rsid w:val="00582735"/>
    <w:rsid w:val="0058278D"/>
    <w:rsid w:val="0058286E"/>
    <w:rsid w:val="00582911"/>
    <w:rsid w:val="00582BF3"/>
    <w:rsid w:val="005833D4"/>
    <w:rsid w:val="00583418"/>
    <w:rsid w:val="00583648"/>
    <w:rsid w:val="00583689"/>
    <w:rsid w:val="0058399D"/>
    <w:rsid w:val="00583DBA"/>
    <w:rsid w:val="0058416B"/>
    <w:rsid w:val="005842DC"/>
    <w:rsid w:val="005843B5"/>
    <w:rsid w:val="0058449D"/>
    <w:rsid w:val="005846B2"/>
    <w:rsid w:val="005847F4"/>
    <w:rsid w:val="00584834"/>
    <w:rsid w:val="00584953"/>
    <w:rsid w:val="00584AA4"/>
    <w:rsid w:val="00584CCC"/>
    <w:rsid w:val="00584CE9"/>
    <w:rsid w:val="005853CE"/>
    <w:rsid w:val="0058545C"/>
    <w:rsid w:val="00585915"/>
    <w:rsid w:val="00585B9B"/>
    <w:rsid w:val="00585D5E"/>
    <w:rsid w:val="00585DCA"/>
    <w:rsid w:val="00585FE4"/>
    <w:rsid w:val="00586087"/>
    <w:rsid w:val="00586373"/>
    <w:rsid w:val="0058650B"/>
    <w:rsid w:val="0058651D"/>
    <w:rsid w:val="00586578"/>
    <w:rsid w:val="00586895"/>
    <w:rsid w:val="00586AFF"/>
    <w:rsid w:val="00586C68"/>
    <w:rsid w:val="00586CC6"/>
    <w:rsid w:val="0058707E"/>
    <w:rsid w:val="005870C6"/>
    <w:rsid w:val="00587215"/>
    <w:rsid w:val="00587352"/>
    <w:rsid w:val="00587B24"/>
    <w:rsid w:val="005903B0"/>
    <w:rsid w:val="00590BE8"/>
    <w:rsid w:val="00590C04"/>
    <w:rsid w:val="00590E5A"/>
    <w:rsid w:val="0059121E"/>
    <w:rsid w:val="00591455"/>
    <w:rsid w:val="005915C0"/>
    <w:rsid w:val="0059179B"/>
    <w:rsid w:val="00591A6C"/>
    <w:rsid w:val="00591B8E"/>
    <w:rsid w:val="00591CBB"/>
    <w:rsid w:val="00591FD9"/>
    <w:rsid w:val="0059203F"/>
    <w:rsid w:val="0059206B"/>
    <w:rsid w:val="00592285"/>
    <w:rsid w:val="0059232F"/>
    <w:rsid w:val="00592444"/>
    <w:rsid w:val="0059248A"/>
    <w:rsid w:val="005924B9"/>
    <w:rsid w:val="005924E3"/>
    <w:rsid w:val="005925D6"/>
    <w:rsid w:val="005928FD"/>
    <w:rsid w:val="00592B3D"/>
    <w:rsid w:val="00592DF6"/>
    <w:rsid w:val="00592FB4"/>
    <w:rsid w:val="00593375"/>
    <w:rsid w:val="00593477"/>
    <w:rsid w:val="005936E4"/>
    <w:rsid w:val="005939EC"/>
    <w:rsid w:val="00593FBA"/>
    <w:rsid w:val="00594919"/>
    <w:rsid w:val="00594C42"/>
    <w:rsid w:val="00594E59"/>
    <w:rsid w:val="00595067"/>
    <w:rsid w:val="005951CB"/>
    <w:rsid w:val="0059535C"/>
    <w:rsid w:val="00595372"/>
    <w:rsid w:val="00595499"/>
    <w:rsid w:val="00596595"/>
    <w:rsid w:val="00596C0E"/>
    <w:rsid w:val="00596C97"/>
    <w:rsid w:val="00596D4A"/>
    <w:rsid w:val="00596E1B"/>
    <w:rsid w:val="00596E72"/>
    <w:rsid w:val="00596F57"/>
    <w:rsid w:val="00596FC1"/>
    <w:rsid w:val="00596FF8"/>
    <w:rsid w:val="00597089"/>
    <w:rsid w:val="00597192"/>
    <w:rsid w:val="00597233"/>
    <w:rsid w:val="0059739E"/>
    <w:rsid w:val="00597816"/>
    <w:rsid w:val="005978AB"/>
    <w:rsid w:val="00597B98"/>
    <w:rsid w:val="00597D9E"/>
    <w:rsid w:val="00597FB3"/>
    <w:rsid w:val="00597FFC"/>
    <w:rsid w:val="005A00EC"/>
    <w:rsid w:val="005A01AA"/>
    <w:rsid w:val="005A02D6"/>
    <w:rsid w:val="005A0463"/>
    <w:rsid w:val="005A07F8"/>
    <w:rsid w:val="005A0876"/>
    <w:rsid w:val="005A0B4A"/>
    <w:rsid w:val="005A0B7A"/>
    <w:rsid w:val="005A0CF4"/>
    <w:rsid w:val="005A1051"/>
    <w:rsid w:val="005A115F"/>
    <w:rsid w:val="005A163F"/>
    <w:rsid w:val="005A1771"/>
    <w:rsid w:val="005A19C1"/>
    <w:rsid w:val="005A1B5C"/>
    <w:rsid w:val="005A1B78"/>
    <w:rsid w:val="005A1C1C"/>
    <w:rsid w:val="005A1E8D"/>
    <w:rsid w:val="005A1F14"/>
    <w:rsid w:val="005A21E3"/>
    <w:rsid w:val="005A2507"/>
    <w:rsid w:val="005A28CA"/>
    <w:rsid w:val="005A2ABC"/>
    <w:rsid w:val="005A2B19"/>
    <w:rsid w:val="005A2B8E"/>
    <w:rsid w:val="005A2C41"/>
    <w:rsid w:val="005A2C5B"/>
    <w:rsid w:val="005A2D1D"/>
    <w:rsid w:val="005A2E24"/>
    <w:rsid w:val="005A340C"/>
    <w:rsid w:val="005A35FD"/>
    <w:rsid w:val="005A36D2"/>
    <w:rsid w:val="005A388E"/>
    <w:rsid w:val="005A3AD1"/>
    <w:rsid w:val="005A3BBA"/>
    <w:rsid w:val="005A41FF"/>
    <w:rsid w:val="005A429F"/>
    <w:rsid w:val="005A44F0"/>
    <w:rsid w:val="005A4AEA"/>
    <w:rsid w:val="005A4B6A"/>
    <w:rsid w:val="005A4EEE"/>
    <w:rsid w:val="005A5609"/>
    <w:rsid w:val="005A56D4"/>
    <w:rsid w:val="005A57D1"/>
    <w:rsid w:val="005A58EA"/>
    <w:rsid w:val="005A5BDA"/>
    <w:rsid w:val="005A5C12"/>
    <w:rsid w:val="005A5C64"/>
    <w:rsid w:val="005A5CBF"/>
    <w:rsid w:val="005A5F51"/>
    <w:rsid w:val="005A6139"/>
    <w:rsid w:val="005A61ED"/>
    <w:rsid w:val="005A61F5"/>
    <w:rsid w:val="005A6316"/>
    <w:rsid w:val="005A6443"/>
    <w:rsid w:val="005A6B68"/>
    <w:rsid w:val="005A6BBA"/>
    <w:rsid w:val="005A6CB2"/>
    <w:rsid w:val="005A6E1C"/>
    <w:rsid w:val="005A749E"/>
    <w:rsid w:val="005A79E9"/>
    <w:rsid w:val="005A79ED"/>
    <w:rsid w:val="005A7D6B"/>
    <w:rsid w:val="005B0009"/>
    <w:rsid w:val="005B01E1"/>
    <w:rsid w:val="005B0215"/>
    <w:rsid w:val="005B0331"/>
    <w:rsid w:val="005B04A7"/>
    <w:rsid w:val="005B0511"/>
    <w:rsid w:val="005B0677"/>
    <w:rsid w:val="005B0925"/>
    <w:rsid w:val="005B0A13"/>
    <w:rsid w:val="005B0A5F"/>
    <w:rsid w:val="005B0A6A"/>
    <w:rsid w:val="005B0B07"/>
    <w:rsid w:val="005B0B79"/>
    <w:rsid w:val="005B0B9C"/>
    <w:rsid w:val="005B0F53"/>
    <w:rsid w:val="005B107D"/>
    <w:rsid w:val="005B1485"/>
    <w:rsid w:val="005B1629"/>
    <w:rsid w:val="005B16FE"/>
    <w:rsid w:val="005B1733"/>
    <w:rsid w:val="005B1734"/>
    <w:rsid w:val="005B192B"/>
    <w:rsid w:val="005B1C93"/>
    <w:rsid w:val="005B1F07"/>
    <w:rsid w:val="005B21A9"/>
    <w:rsid w:val="005B2269"/>
    <w:rsid w:val="005B2471"/>
    <w:rsid w:val="005B26F3"/>
    <w:rsid w:val="005B288F"/>
    <w:rsid w:val="005B2981"/>
    <w:rsid w:val="005B2AA3"/>
    <w:rsid w:val="005B2C14"/>
    <w:rsid w:val="005B2D47"/>
    <w:rsid w:val="005B2DD6"/>
    <w:rsid w:val="005B2F62"/>
    <w:rsid w:val="005B3111"/>
    <w:rsid w:val="005B3403"/>
    <w:rsid w:val="005B35B4"/>
    <w:rsid w:val="005B363E"/>
    <w:rsid w:val="005B36C4"/>
    <w:rsid w:val="005B3D61"/>
    <w:rsid w:val="005B407B"/>
    <w:rsid w:val="005B4865"/>
    <w:rsid w:val="005B4B44"/>
    <w:rsid w:val="005B4CE3"/>
    <w:rsid w:val="005B4D56"/>
    <w:rsid w:val="005B5010"/>
    <w:rsid w:val="005B511E"/>
    <w:rsid w:val="005B51AA"/>
    <w:rsid w:val="005B5591"/>
    <w:rsid w:val="005B5968"/>
    <w:rsid w:val="005B5AB2"/>
    <w:rsid w:val="005B5C84"/>
    <w:rsid w:val="005B5E01"/>
    <w:rsid w:val="005B6307"/>
    <w:rsid w:val="005B6AA5"/>
    <w:rsid w:val="005B6EEF"/>
    <w:rsid w:val="005B6F4A"/>
    <w:rsid w:val="005B6FA6"/>
    <w:rsid w:val="005B713B"/>
    <w:rsid w:val="005B7894"/>
    <w:rsid w:val="005B7A07"/>
    <w:rsid w:val="005B7A5B"/>
    <w:rsid w:val="005C02A4"/>
    <w:rsid w:val="005C038B"/>
    <w:rsid w:val="005C0539"/>
    <w:rsid w:val="005C05F2"/>
    <w:rsid w:val="005C05FA"/>
    <w:rsid w:val="005C0AEA"/>
    <w:rsid w:val="005C0BDD"/>
    <w:rsid w:val="005C0D24"/>
    <w:rsid w:val="005C0E04"/>
    <w:rsid w:val="005C0E16"/>
    <w:rsid w:val="005C0E32"/>
    <w:rsid w:val="005C0F79"/>
    <w:rsid w:val="005C0F9F"/>
    <w:rsid w:val="005C1044"/>
    <w:rsid w:val="005C13E2"/>
    <w:rsid w:val="005C1751"/>
    <w:rsid w:val="005C189B"/>
    <w:rsid w:val="005C1AF4"/>
    <w:rsid w:val="005C1B70"/>
    <w:rsid w:val="005C1E54"/>
    <w:rsid w:val="005C1EB4"/>
    <w:rsid w:val="005C2416"/>
    <w:rsid w:val="005C245C"/>
    <w:rsid w:val="005C2D67"/>
    <w:rsid w:val="005C34DD"/>
    <w:rsid w:val="005C3C67"/>
    <w:rsid w:val="005C3E0E"/>
    <w:rsid w:val="005C3F1F"/>
    <w:rsid w:val="005C4165"/>
    <w:rsid w:val="005C41F1"/>
    <w:rsid w:val="005C42A0"/>
    <w:rsid w:val="005C4318"/>
    <w:rsid w:val="005C43EB"/>
    <w:rsid w:val="005C4807"/>
    <w:rsid w:val="005C4896"/>
    <w:rsid w:val="005C4B04"/>
    <w:rsid w:val="005C4F9C"/>
    <w:rsid w:val="005C4FDA"/>
    <w:rsid w:val="005C5290"/>
    <w:rsid w:val="005C5A98"/>
    <w:rsid w:val="005C5B4D"/>
    <w:rsid w:val="005C5F5E"/>
    <w:rsid w:val="005C613A"/>
    <w:rsid w:val="005C61C2"/>
    <w:rsid w:val="005C6319"/>
    <w:rsid w:val="005C632B"/>
    <w:rsid w:val="005C63D1"/>
    <w:rsid w:val="005C641D"/>
    <w:rsid w:val="005C6616"/>
    <w:rsid w:val="005C668E"/>
    <w:rsid w:val="005C6894"/>
    <w:rsid w:val="005C6BEA"/>
    <w:rsid w:val="005C6D57"/>
    <w:rsid w:val="005C6EA8"/>
    <w:rsid w:val="005C713D"/>
    <w:rsid w:val="005C7151"/>
    <w:rsid w:val="005C728D"/>
    <w:rsid w:val="005C73FB"/>
    <w:rsid w:val="005C7620"/>
    <w:rsid w:val="005C77B8"/>
    <w:rsid w:val="005C78D4"/>
    <w:rsid w:val="005C7966"/>
    <w:rsid w:val="005C7A1E"/>
    <w:rsid w:val="005C7AC6"/>
    <w:rsid w:val="005C7B20"/>
    <w:rsid w:val="005C7B47"/>
    <w:rsid w:val="005C7C66"/>
    <w:rsid w:val="005C7D4A"/>
    <w:rsid w:val="005D033D"/>
    <w:rsid w:val="005D03BC"/>
    <w:rsid w:val="005D0683"/>
    <w:rsid w:val="005D0759"/>
    <w:rsid w:val="005D093E"/>
    <w:rsid w:val="005D0998"/>
    <w:rsid w:val="005D0A98"/>
    <w:rsid w:val="005D0AB7"/>
    <w:rsid w:val="005D0E2F"/>
    <w:rsid w:val="005D0ED2"/>
    <w:rsid w:val="005D1519"/>
    <w:rsid w:val="005D1862"/>
    <w:rsid w:val="005D1944"/>
    <w:rsid w:val="005D1A35"/>
    <w:rsid w:val="005D1AE4"/>
    <w:rsid w:val="005D1B1E"/>
    <w:rsid w:val="005D1CAD"/>
    <w:rsid w:val="005D1CC9"/>
    <w:rsid w:val="005D1FB0"/>
    <w:rsid w:val="005D2009"/>
    <w:rsid w:val="005D251A"/>
    <w:rsid w:val="005D262D"/>
    <w:rsid w:val="005D2A2F"/>
    <w:rsid w:val="005D2BE0"/>
    <w:rsid w:val="005D2D66"/>
    <w:rsid w:val="005D2D83"/>
    <w:rsid w:val="005D2DBD"/>
    <w:rsid w:val="005D307A"/>
    <w:rsid w:val="005D339E"/>
    <w:rsid w:val="005D34DE"/>
    <w:rsid w:val="005D36AB"/>
    <w:rsid w:val="005D36CE"/>
    <w:rsid w:val="005D37A3"/>
    <w:rsid w:val="005D3B92"/>
    <w:rsid w:val="005D3BCF"/>
    <w:rsid w:val="005D3C4C"/>
    <w:rsid w:val="005D3C91"/>
    <w:rsid w:val="005D3D8F"/>
    <w:rsid w:val="005D3E17"/>
    <w:rsid w:val="005D4130"/>
    <w:rsid w:val="005D418B"/>
    <w:rsid w:val="005D4446"/>
    <w:rsid w:val="005D44BA"/>
    <w:rsid w:val="005D45DC"/>
    <w:rsid w:val="005D45F1"/>
    <w:rsid w:val="005D4681"/>
    <w:rsid w:val="005D4771"/>
    <w:rsid w:val="005D4872"/>
    <w:rsid w:val="005D487E"/>
    <w:rsid w:val="005D4A32"/>
    <w:rsid w:val="005D4C25"/>
    <w:rsid w:val="005D4D5F"/>
    <w:rsid w:val="005D4DE4"/>
    <w:rsid w:val="005D4F7B"/>
    <w:rsid w:val="005D505C"/>
    <w:rsid w:val="005D5801"/>
    <w:rsid w:val="005D5C41"/>
    <w:rsid w:val="005D60FA"/>
    <w:rsid w:val="005D6217"/>
    <w:rsid w:val="005D67B5"/>
    <w:rsid w:val="005D683A"/>
    <w:rsid w:val="005D68B7"/>
    <w:rsid w:val="005D6901"/>
    <w:rsid w:val="005D698F"/>
    <w:rsid w:val="005D6CB3"/>
    <w:rsid w:val="005D6DDA"/>
    <w:rsid w:val="005D6FCD"/>
    <w:rsid w:val="005D6FF6"/>
    <w:rsid w:val="005D7030"/>
    <w:rsid w:val="005D70CC"/>
    <w:rsid w:val="005D7186"/>
    <w:rsid w:val="005D7237"/>
    <w:rsid w:val="005D7337"/>
    <w:rsid w:val="005D7794"/>
    <w:rsid w:val="005D7991"/>
    <w:rsid w:val="005D7A8A"/>
    <w:rsid w:val="005D7CE3"/>
    <w:rsid w:val="005D7D34"/>
    <w:rsid w:val="005D7DDE"/>
    <w:rsid w:val="005E0140"/>
    <w:rsid w:val="005E01DA"/>
    <w:rsid w:val="005E023B"/>
    <w:rsid w:val="005E0388"/>
    <w:rsid w:val="005E064F"/>
    <w:rsid w:val="005E09DB"/>
    <w:rsid w:val="005E0BC1"/>
    <w:rsid w:val="005E0D26"/>
    <w:rsid w:val="005E105E"/>
    <w:rsid w:val="005E119C"/>
    <w:rsid w:val="005E12A1"/>
    <w:rsid w:val="005E14BE"/>
    <w:rsid w:val="005E154C"/>
    <w:rsid w:val="005E1892"/>
    <w:rsid w:val="005E195A"/>
    <w:rsid w:val="005E1C8A"/>
    <w:rsid w:val="005E1D7E"/>
    <w:rsid w:val="005E23C5"/>
    <w:rsid w:val="005E24E7"/>
    <w:rsid w:val="005E2BF8"/>
    <w:rsid w:val="005E2C67"/>
    <w:rsid w:val="005E2C9E"/>
    <w:rsid w:val="005E361B"/>
    <w:rsid w:val="005E3CC8"/>
    <w:rsid w:val="005E4034"/>
    <w:rsid w:val="005E4036"/>
    <w:rsid w:val="005E41E5"/>
    <w:rsid w:val="005E423A"/>
    <w:rsid w:val="005E45D5"/>
    <w:rsid w:val="005E460B"/>
    <w:rsid w:val="005E4614"/>
    <w:rsid w:val="005E4625"/>
    <w:rsid w:val="005E467F"/>
    <w:rsid w:val="005E4D9F"/>
    <w:rsid w:val="005E5198"/>
    <w:rsid w:val="005E557E"/>
    <w:rsid w:val="005E572C"/>
    <w:rsid w:val="005E5769"/>
    <w:rsid w:val="005E596A"/>
    <w:rsid w:val="005E5F06"/>
    <w:rsid w:val="005E6133"/>
    <w:rsid w:val="005E6363"/>
    <w:rsid w:val="005E651F"/>
    <w:rsid w:val="005E66B8"/>
    <w:rsid w:val="005E66D3"/>
    <w:rsid w:val="005E6703"/>
    <w:rsid w:val="005E6CEA"/>
    <w:rsid w:val="005E6D20"/>
    <w:rsid w:val="005E6E88"/>
    <w:rsid w:val="005E6EF7"/>
    <w:rsid w:val="005E7252"/>
    <w:rsid w:val="005E7441"/>
    <w:rsid w:val="005E77CA"/>
    <w:rsid w:val="005E78F2"/>
    <w:rsid w:val="005F01E0"/>
    <w:rsid w:val="005F07ED"/>
    <w:rsid w:val="005F0976"/>
    <w:rsid w:val="005F0B1F"/>
    <w:rsid w:val="005F0E44"/>
    <w:rsid w:val="005F1074"/>
    <w:rsid w:val="005F11E8"/>
    <w:rsid w:val="005F128F"/>
    <w:rsid w:val="005F13CB"/>
    <w:rsid w:val="005F17F7"/>
    <w:rsid w:val="005F1BAB"/>
    <w:rsid w:val="005F1BC0"/>
    <w:rsid w:val="005F1BFB"/>
    <w:rsid w:val="005F1DB8"/>
    <w:rsid w:val="005F1EBD"/>
    <w:rsid w:val="005F22D5"/>
    <w:rsid w:val="005F2396"/>
    <w:rsid w:val="005F26B4"/>
    <w:rsid w:val="005F2721"/>
    <w:rsid w:val="005F291A"/>
    <w:rsid w:val="005F2A1B"/>
    <w:rsid w:val="005F2D05"/>
    <w:rsid w:val="005F2F80"/>
    <w:rsid w:val="005F3107"/>
    <w:rsid w:val="005F3349"/>
    <w:rsid w:val="005F35FD"/>
    <w:rsid w:val="005F3611"/>
    <w:rsid w:val="005F366D"/>
    <w:rsid w:val="005F3702"/>
    <w:rsid w:val="005F375F"/>
    <w:rsid w:val="005F37A2"/>
    <w:rsid w:val="005F3814"/>
    <w:rsid w:val="005F39A8"/>
    <w:rsid w:val="005F39D0"/>
    <w:rsid w:val="005F3E2F"/>
    <w:rsid w:val="005F4527"/>
    <w:rsid w:val="005F46B6"/>
    <w:rsid w:val="005F4C91"/>
    <w:rsid w:val="005F4E1E"/>
    <w:rsid w:val="005F4F03"/>
    <w:rsid w:val="005F4F80"/>
    <w:rsid w:val="005F5588"/>
    <w:rsid w:val="005F5972"/>
    <w:rsid w:val="005F5EE9"/>
    <w:rsid w:val="005F642D"/>
    <w:rsid w:val="005F6727"/>
    <w:rsid w:val="005F6972"/>
    <w:rsid w:val="005F6AE5"/>
    <w:rsid w:val="005F6C1B"/>
    <w:rsid w:val="005F6CA5"/>
    <w:rsid w:val="005F6CDA"/>
    <w:rsid w:val="005F6F91"/>
    <w:rsid w:val="005F70A0"/>
    <w:rsid w:val="005F712B"/>
    <w:rsid w:val="005F729F"/>
    <w:rsid w:val="005F7782"/>
    <w:rsid w:val="005F7BE5"/>
    <w:rsid w:val="005F7CC6"/>
    <w:rsid w:val="005F7F91"/>
    <w:rsid w:val="00600374"/>
    <w:rsid w:val="0060055D"/>
    <w:rsid w:val="0060078A"/>
    <w:rsid w:val="0060096A"/>
    <w:rsid w:val="00600AAE"/>
    <w:rsid w:val="00600AE2"/>
    <w:rsid w:val="00600C26"/>
    <w:rsid w:val="00600D54"/>
    <w:rsid w:val="00601090"/>
    <w:rsid w:val="006016D0"/>
    <w:rsid w:val="00601718"/>
    <w:rsid w:val="00601729"/>
    <w:rsid w:val="006017AF"/>
    <w:rsid w:val="00601D97"/>
    <w:rsid w:val="00601E12"/>
    <w:rsid w:val="00601EC1"/>
    <w:rsid w:val="006021E1"/>
    <w:rsid w:val="00602314"/>
    <w:rsid w:val="00602712"/>
    <w:rsid w:val="00602F08"/>
    <w:rsid w:val="0060302C"/>
    <w:rsid w:val="0060345B"/>
    <w:rsid w:val="006034C7"/>
    <w:rsid w:val="006035D3"/>
    <w:rsid w:val="00603659"/>
    <w:rsid w:val="00603759"/>
    <w:rsid w:val="006037A2"/>
    <w:rsid w:val="00603D68"/>
    <w:rsid w:val="006040FF"/>
    <w:rsid w:val="006050C3"/>
    <w:rsid w:val="0060530A"/>
    <w:rsid w:val="0060546E"/>
    <w:rsid w:val="00605497"/>
    <w:rsid w:val="006056E2"/>
    <w:rsid w:val="006057A3"/>
    <w:rsid w:val="006057AD"/>
    <w:rsid w:val="00605D4C"/>
    <w:rsid w:val="006060CD"/>
    <w:rsid w:val="0060626C"/>
    <w:rsid w:val="0060627A"/>
    <w:rsid w:val="00606418"/>
    <w:rsid w:val="00606435"/>
    <w:rsid w:val="00606491"/>
    <w:rsid w:val="006067A0"/>
    <w:rsid w:val="006069F8"/>
    <w:rsid w:val="00606D68"/>
    <w:rsid w:val="00606DD4"/>
    <w:rsid w:val="006074B3"/>
    <w:rsid w:val="006101CF"/>
    <w:rsid w:val="00610323"/>
    <w:rsid w:val="0061065D"/>
    <w:rsid w:val="006106A0"/>
    <w:rsid w:val="006106D4"/>
    <w:rsid w:val="00610720"/>
    <w:rsid w:val="00610746"/>
    <w:rsid w:val="00610763"/>
    <w:rsid w:val="0061091A"/>
    <w:rsid w:val="00610AE1"/>
    <w:rsid w:val="00610B92"/>
    <w:rsid w:val="00610E8E"/>
    <w:rsid w:val="006116A9"/>
    <w:rsid w:val="006116D4"/>
    <w:rsid w:val="006117D5"/>
    <w:rsid w:val="006118D1"/>
    <w:rsid w:val="00611C09"/>
    <w:rsid w:val="006121DB"/>
    <w:rsid w:val="0061221E"/>
    <w:rsid w:val="0061259E"/>
    <w:rsid w:val="006125BB"/>
    <w:rsid w:val="00612644"/>
    <w:rsid w:val="00612A19"/>
    <w:rsid w:val="00612B56"/>
    <w:rsid w:val="00613131"/>
    <w:rsid w:val="0061326F"/>
    <w:rsid w:val="00613314"/>
    <w:rsid w:val="00613385"/>
    <w:rsid w:val="0061387E"/>
    <w:rsid w:val="00613B0C"/>
    <w:rsid w:val="00613BAD"/>
    <w:rsid w:val="00613C7A"/>
    <w:rsid w:val="0061404F"/>
    <w:rsid w:val="00614183"/>
    <w:rsid w:val="00614322"/>
    <w:rsid w:val="00614D3A"/>
    <w:rsid w:val="00614F03"/>
    <w:rsid w:val="00615099"/>
    <w:rsid w:val="00615154"/>
    <w:rsid w:val="006151AB"/>
    <w:rsid w:val="006153F8"/>
    <w:rsid w:val="00615AAC"/>
    <w:rsid w:val="00615AEF"/>
    <w:rsid w:val="00615BBD"/>
    <w:rsid w:val="00615C87"/>
    <w:rsid w:val="00615D9A"/>
    <w:rsid w:val="00615F51"/>
    <w:rsid w:val="00615FA9"/>
    <w:rsid w:val="00615FC1"/>
    <w:rsid w:val="006160AA"/>
    <w:rsid w:val="0061638B"/>
    <w:rsid w:val="0061638F"/>
    <w:rsid w:val="00616452"/>
    <w:rsid w:val="0061657B"/>
    <w:rsid w:val="0061660F"/>
    <w:rsid w:val="0061667A"/>
    <w:rsid w:val="0061673E"/>
    <w:rsid w:val="0061675D"/>
    <w:rsid w:val="00616A9A"/>
    <w:rsid w:val="00616AFD"/>
    <w:rsid w:val="00616D2F"/>
    <w:rsid w:val="00616F49"/>
    <w:rsid w:val="00616FDD"/>
    <w:rsid w:val="00616FF5"/>
    <w:rsid w:val="00617443"/>
    <w:rsid w:val="006174AE"/>
    <w:rsid w:val="006175A9"/>
    <w:rsid w:val="0061761E"/>
    <w:rsid w:val="00617998"/>
    <w:rsid w:val="00617B6B"/>
    <w:rsid w:val="00617F85"/>
    <w:rsid w:val="00620081"/>
    <w:rsid w:val="0062027F"/>
    <w:rsid w:val="00620916"/>
    <w:rsid w:val="00620B3A"/>
    <w:rsid w:val="00620BD2"/>
    <w:rsid w:val="0062129B"/>
    <w:rsid w:val="00621AFD"/>
    <w:rsid w:val="00621D93"/>
    <w:rsid w:val="00621EAE"/>
    <w:rsid w:val="00621F4D"/>
    <w:rsid w:val="00621F59"/>
    <w:rsid w:val="00622551"/>
    <w:rsid w:val="006226A2"/>
    <w:rsid w:val="006226C7"/>
    <w:rsid w:val="0062280E"/>
    <w:rsid w:val="0062282B"/>
    <w:rsid w:val="006228A2"/>
    <w:rsid w:val="00622A84"/>
    <w:rsid w:val="00622D96"/>
    <w:rsid w:val="00622F23"/>
    <w:rsid w:val="006230D9"/>
    <w:rsid w:val="00623725"/>
    <w:rsid w:val="00623A57"/>
    <w:rsid w:val="00623AC2"/>
    <w:rsid w:val="00623AE2"/>
    <w:rsid w:val="00623C7F"/>
    <w:rsid w:val="006240BB"/>
    <w:rsid w:val="00624516"/>
    <w:rsid w:val="00624A81"/>
    <w:rsid w:val="00624D43"/>
    <w:rsid w:val="00624E17"/>
    <w:rsid w:val="00624E2A"/>
    <w:rsid w:val="00624E52"/>
    <w:rsid w:val="00625090"/>
    <w:rsid w:val="0062510D"/>
    <w:rsid w:val="006255CB"/>
    <w:rsid w:val="006255E5"/>
    <w:rsid w:val="0062562C"/>
    <w:rsid w:val="00625AB0"/>
    <w:rsid w:val="00625F71"/>
    <w:rsid w:val="006260C5"/>
    <w:rsid w:val="00626152"/>
    <w:rsid w:val="00626494"/>
    <w:rsid w:val="0062690A"/>
    <w:rsid w:val="00626969"/>
    <w:rsid w:val="00626BEA"/>
    <w:rsid w:val="00626D03"/>
    <w:rsid w:val="00626D52"/>
    <w:rsid w:val="00626DF1"/>
    <w:rsid w:val="00627126"/>
    <w:rsid w:val="0062720C"/>
    <w:rsid w:val="006272DA"/>
    <w:rsid w:val="006273D9"/>
    <w:rsid w:val="00627777"/>
    <w:rsid w:val="00627C81"/>
    <w:rsid w:val="0063039B"/>
    <w:rsid w:val="00630513"/>
    <w:rsid w:val="0063054F"/>
    <w:rsid w:val="006306F2"/>
    <w:rsid w:val="006307FA"/>
    <w:rsid w:val="00630A0F"/>
    <w:rsid w:val="00630A72"/>
    <w:rsid w:val="00630B77"/>
    <w:rsid w:val="00630B7A"/>
    <w:rsid w:val="00631283"/>
    <w:rsid w:val="00631565"/>
    <w:rsid w:val="006317A9"/>
    <w:rsid w:val="006317CE"/>
    <w:rsid w:val="006318EA"/>
    <w:rsid w:val="00631927"/>
    <w:rsid w:val="00631A2A"/>
    <w:rsid w:val="00631C04"/>
    <w:rsid w:val="00631C62"/>
    <w:rsid w:val="00631C8F"/>
    <w:rsid w:val="00632149"/>
    <w:rsid w:val="00632503"/>
    <w:rsid w:val="00632881"/>
    <w:rsid w:val="00632B19"/>
    <w:rsid w:val="00632BD6"/>
    <w:rsid w:val="00632EC0"/>
    <w:rsid w:val="00632FDA"/>
    <w:rsid w:val="0063306A"/>
    <w:rsid w:val="00633158"/>
    <w:rsid w:val="006331BA"/>
    <w:rsid w:val="006331FF"/>
    <w:rsid w:val="006332EE"/>
    <w:rsid w:val="006336A0"/>
    <w:rsid w:val="006336E3"/>
    <w:rsid w:val="00633A82"/>
    <w:rsid w:val="00633B05"/>
    <w:rsid w:val="00633C6E"/>
    <w:rsid w:val="00633E87"/>
    <w:rsid w:val="00633EE4"/>
    <w:rsid w:val="006340FA"/>
    <w:rsid w:val="00634377"/>
    <w:rsid w:val="006344FE"/>
    <w:rsid w:val="00634A5A"/>
    <w:rsid w:val="00634CE7"/>
    <w:rsid w:val="00635044"/>
    <w:rsid w:val="006350A9"/>
    <w:rsid w:val="00635817"/>
    <w:rsid w:val="00636077"/>
    <w:rsid w:val="00636139"/>
    <w:rsid w:val="006361B7"/>
    <w:rsid w:val="006361FC"/>
    <w:rsid w:val="00636276"/>
    <w:rsid w:val="006362F0"/>
    <w:rsid w:val="006363D2"/>
    <w:rsid w:val="00636568"/>
    <w:rsid w:val="0063661A"/>
    <w:rsid w:val="006369C4"/>
    <w:rsid w:val="00636AFD"/>
    <w:rsid w:val="00636DB1"/>
    <w:rsid w:val="00636E08"/>
    <w:rsid w:val="00636E29"/>
    <w:rsid w:val="0063716C"/>
    <w:rsid w:val="00637225"/>
    <w:rsid w:val="0063736D"/>
    <w:rsid w:val="006373D2"/>
    <w:rsid w:val="00637B98"/>
    <w:rsid w:val="00637C62"/>
    <w:rsid w:val="00637E91"/>
    <w:rsid w:val="00637F43"/>
    <w:rsid w:val="006400E7"/>
    <w:rsid w:val="006400F2"/>
    <w:rsid w:val="006401CE"/>
    <w:rsid w:val="0064026D"/>
    <w:rsid w:val="006402BA"/>
    <w:rsid w:val="006403FB"/>
    <w:rsid w:val="0064047E"/>
    <w:rsid w:val="00640501"/>
    <w:rsid w:val="00640548"/>
    <w:rsid w:val="0064094F"/>
    <w:rsid w:val="006409FA"/>
    <w:rsid w:val="00640DC1"/>
    <w:rsid w:val="00640E17"/>
    <w:rsid w:val="00640FB4"/>
    <w:rsid w:val="00641009"/>
    <w:rsid w:val="006410FE"/>
    <w:rsid w:val="006411DA"/>
    <w:rsid w:val="006417FE"/>
    <w:rsid w:val="00641A0E"/>
    <w:rsid w:val="00641BD4"/>
    <w:rsid w:val="00641DDB"/>
    <w:rsid w:val="00641E5E"/>
    <w:rsid w:val="00642243"/>
    <w:rsid w:val="006423BF"/>
    <w:rsid w:val="0064274B"/>
    <w:rsid w:val="00642BD1"/>
    <w:rsid w:val="00643103"/>
    <w:rsid w:val="0064323D"/>
    <w:rsid w:val="00643552"/>
    <w:rsid w:val="00643653"/>
    <w:rsid w:val="0064367F"/>
    <w:rsid w:val="00643A97"/>
    <w:rsid w:val="00643A9C"/>
    <w:rsid w:val="00643AB4"/>
    <w:rsid w:val="00643B21"/>
    <w:rsid w:val="006441F2"/>
    <w:rsid w:val="00644276"/>
    <w:rsid w:val="00644476"/>
    <w:rsid w:val="0064468D"/>
    <w:rsid w:val="0064475A"/>
    <w:rsid w:val="00644B22"/>
    <w:rsid w:val="00644D5B"/>
    <w:rsid w:val="00644FA1"/>
    <w:rsid w:val="006451E8"/>
    <w:rsid w:val="0064552A"/>
    <w:rsid w:val="0064554B"/>
    <w:rsid w:val="00645563"/>
    <w:rsid w:val="0064584E"/>
    <w:rsid w:val="0064596D"/>
    <w:rsid w:val="00645A2F"/>
    <w:rsid w:val="00645BB6"/>
    <w:rsid w:val="00645E3B"/>
    <w:rsid w:val="00646125"/>
    <w:rsid w:val="00646543"/>
    <w:rsid w:val="00646953"/>
    <w:rsid w:val="00646C2C"/>
    <w:rsid w:val="00646DE7"/>
    <w:rsid w:val="00646F06"/>
    <w:rsid w:val="00646FD9"/>
    <w:rsid w:val="0064732C"/>
    <w:rsid w:val="006473AC"/>
    <w:rsid w:val="006475F4"/>
    <w:rsid w:val="00647682"/>
    <w:rsid w:val="00647843"/>
    <w:rsid w:val="00647C4D"/>
    <w:rsid w:val="00647FB1"/>
    <w:rsid w:val="00650108"/>
    <w:rsid w:val="0065024D"/>
    <w:rsid w:val="006502D5"/>
    <w:rsid w:val="00650300"/>
    <w:rsid w:val="00650376"/>
    <w:rsid w:val="0065037D"/>
    <w:rsid w:val="00650595"/>
    <w:rsid w:val="006505F5"/>
    <w:rsid w:val="006508BA"/>
    <w:rsid w:val="00650A7C"/>
    <w:rsid w:val="00650AC8"/>
    <w:rsid w:val="00650B05"/>
    <w:rsid w:val="00650B96"/>
    <w:rsid w:val="00650CD5"/>
    <w:rsid w:val="00650D7E"/>
    <w:rsid w:val="0065142F"/>
    <w:rsid w:val="006517D7"/>
    <w:rsid w:val="0065180D"/>
    <w:rsid w:val="00651BAA"/>
    <w:rsid w:val="00651C00"/>
    <w:rsid w:val="00651E47"/>
    <w:rsid w:val="00651F09"/>
    <w:rsid w:val="00651F43"/>
    <w:rsid w:val="00652013"/>
    <w:rsid w:val="006520CC"/>
    <w:rsid w:val="00652268"/>
    <w:rsid w:val="006525CD"/>
    <w:rsid w:val="00652F68"/>
    <w:rsid w:val="006532E0"/>
    <w:rsid w:val="006538A9"/>
    <w:rsid w:val="006538F5"/>
    <w:rsid w:val="00653CA8"/>
    <w:rsid w:val="00653DFB"/>
    <w:rsid w:val="00653EF8"/>
    <w:rsid w:val="00653F55"/>
    <w:rsid w:val="00653FDA"/>
    <w:rsid w:val="00654035"/>
    <w:rsid w:val="0065430B"/>
    <w:rsid w:val="00654587"/>
    <w:rsid w:val="006546CF"/>
    <w:rsid w:val="00654DCE"/>
    <w:rsid w:val="006550F0"/>
    <w:rsid w:val="00655486"/>
    <w:rsid w:val="00655971"/>
    <w:rsid w:val="006559E3"/>
    <w:rsid w:val="00655E94"/>
    <w:rsid w:val="006560A5"/>
    <w:rsid w:val="00656262"/>
    <w:rsid w:val="00656275"/>
    <w:rsid w:val="0065649D"/>
    <w:rsid w:val="00656B78"/>
    <w:rsid w:val="00656EA3"/>
    <w:rsid w:val="00656F5C"/>
    <w:rsid w:val="006570EB"/>
    <w:rsid w:val="006572DE"/>
    <w:rsid w:val="00657392"/>
    <w:rsid w:val="00657530"/>
    <w:rsid w:val="0065758A"/>
    <w:rsid w:val="00657950"/>
    <w:rsid w:val="00657BBB"/>
    <w:rsid w:val="00657F3D"/>
    <w:rsid w:val="00660012"/>
    <w:rsid w:val="00660269"/>
    <w:rsid w:val="006602D5"/>
    <w:rsid w:val="006605F0"/>
    <w:rsid w:val="006609DC"/>
    <w:rsid w:val="00660AEE"/>
    <w:rsid w:val="00660C88"/>
    <w:rsid w:val="00660C8D"/>
    <w:rsid w:val="00660D91"/>
    <w:rsid w:val="00660F38"/>
    <w:rsid w:val="0066108D"/>
    <w:rsid w:val="0066126F"/>
    <w:rsid w:val="0066135C"/>
    <w:rsid w:val="00661643"/>
    <w:rsid w:val="0066176E"/>
    <w:rsid w:val="006617B2"/>
    <w:rsid w:val="00661D7E"/>
    <w:rsid w:val="0066217C"/>
    <w:rsid w:val="0066240C"/>
    <w:rsid w:val="006625CC"/>
    <w:rsid w:val="006626EF"/>
    <w:rsid w:val="00662E2A"/>
    <w:rsid w:val="00662E48"/>
    <w:rsid w:val="006630AE"/>
    <w:rsid w:val="0066311A"/>
    <w:rsid w:val="006631B7"/>
    <w:rsid w:val="006632C9"/>
    <w:rsid w:val="00663367"/>
    <w:rsid w:val="00663381"/>
    <w:rsid w:val="006633D3"/>
    <w:rsid w:val="006638BB"/>
    <w:rsid w:val="00663A07"/>
    <w:rsid w:val="00663C89"/>
    <w:rsid w:val="00664148"/>
    <w:rsid w:val="0066416A"/>
    <w:rsid w:val="006642F3"/>
    <w:rsid w:val="006645EB"/>
    <w:rsid w:val="006648F1"/>
    <w:rsid w:val="006649E0"/>
    <w:rsid w:val="00664B5E"/>
    <w:rsid w:val="00664C93"/>
    <w:rsid w:val="00664D6E"/>
    <w:rsid w:val="00664F96"/>
    <w:rsid w:val="00665022"/>
    <w:rsid w:val="00665070"/>
    <w:rsid w:val="006651D8"/>
    <w:rsid w:val="00665271"/>
    <w:rsid w:val="00665300"/>
    <w:rsid w:val="00665397"/>
    <w:rsid w:val="006655EE"/>
    <w:rsid w:val="00665674"/>
    <w:rsid w:val="0066587F"/>
    <w:rsid w:val="00665A7E"/>
    <w:rsid w:val="00665B8B"/>
    <w:rsid w:val="00665D63"/>
    <w:rsid w:val="00665E25"/>
    <w:rsid w:val="00665F13"/>
    <w:rsid w:val="00666B03"/>
    <w:rsid w:val="00666CC4"/>
    <w:rsid w:val="00666D81"/>
    <w:rsid w:val="00666E4C"/>
    <w:rsid w:val="00666E4E"/>
    <w:rsid w:val="00666F2B"/>
    <w:rsid w:val="00667215"/>
    <w:rsid w:val="00667288"/>
    <w:rsid w:val="0066795C"/>
    <w:rsid w:val="00667E2B"/>
    <w:rsid w:val="0067006F"/>
    <w:rsid w:val="00670623"/>
    <w:rsid w:val="0067065F"/>
    <w:rsid w:val="006707B1"/>
    <w:rsid w:val="006707EB"/>
    <w:rsid w:val="00670F58"/>
    <w:rsid w:val="00671497"/>
    <w:rsid w:val="006714F9"/>
    <w:rsid w:val="00671608"/>
    <w:rsid w:val="0067165D"/>
    <w:rsid w:val="0067197C"/>
    <w:rsid w:val="00671B9E"/>
    <w:rsid w:val="00671F2B"/>
    <w:rsid w:val="006720D2"/>
    <w:rsid w:val="00672314"/>
    <w:rsid w:val="0067233F"/>
    <w:rsid w:val="0067298B"/>
    <w:rsid w:val="00672ABA"/>
    <w:rsid w:val="00672ACF"/>
    <w:rsid w:val="00672B7D"/>
    <w:rsid w:val="00672D86"/>
    <w:rsid w:val="00673079"/>
    <w:rsid w:val="006730AA"/>
    <w:rsid w:val="006735C9"/>
    <w:rsid w:val="006739E8"/>
    <w:rsid w:val="006739FF"/>
    <w:rsid w:val="00673A1E"/>
    <w:rsid w:val="00673AB6"/>
    <w:rsid w:val="00673CAB"/>
    <w:rsid w:val="00673D04"/>
    <w:rsid w:val="00673E95"/>
    <w:rsid w:val="0067464E"/>
    <w:rsid w:val="0067465F"/>
    <w:rsid w:val="00674768"/>
    <w:rsid w:val="00674842"/>
    <w:rsid w:val="006748CC"/>
    <w:rsid w:val="00674FF4"/>
    <w:rsid w:val="006750BE"/>
    <w:rsid w:val="00675212"/>
    <w:rsid w:val="006752E9"/>
    <w:rsid w:val="006755CC"/>
    <w:rsid w:val="00675A66"/>
    <w:rsid w:val="00675AC5"/>
    <w:rsid w:val="00675E05"/>
    <w:rsid w:val="00675E3A"/>
    <w:rsid w:val="00676861"/>
    <w:rsid w:val="00676892"/>
    <w:rsid w:val="00676A35"/>
    <w:rsid w:val="00676E75"/>
    <w:rsid w:val="006775AC"/>
    <w:rsid w:val="00677686"/>
    <w:rsid w:val="006778A5"/>
    <w:rsid w:val="00677985"/>
    <w:rsid w:val="00677F78"/>
    <w:rsid w:val="0068005B"/>
    <w:rsid w:val="00680200"/>
    <w:rsid w:val="006805B0"/>
    <w:rsid w:val="00680A1C"/>
    <w:rsid w:val="00680C75"/>
    <w:rsid w:val="00680F1A"/>
    <w:rsid w:val="00681046"/>
    <w:rsid w:val="006811D8"/>
    <w:rsid w:val="006811F5"/>
    <w:rsid w:val="00681348"/>
    <w:rsid w:val="006814D1"/>
    <w:rsid w:val="006814EF"/>
    <w:rsid w:val="00681629"/>
    <w:rsid w:val="00681727"/>
    <w:rsid w:val="006817FE"/>
    <w:rsid w:val="00681804"/>
    <w:rsid w:val="00681B70"/>
    <w:rsid w:val="00681D8F"/>
    <w:rsid w:val="00681ECD"/>
    <w:rsid w:val="00682292"/>
    <w:rsid w:val="006823CE"/>
    <w:rsid w:val="00682409"/>
    <w:rsid w:val="006825BA"/>
    <w:rsid w:val="00682673"/>
    <w:rsid w:val="0068276F"/>
    <w:rsid w:val="0068292A"/>
    <w:rsid w:val="00682975"/>
    <w:rsid w:val="00682B31"/>
    <w:rsid w:val="00682CA8"/>
    <w:rsid w:val="00682EE8"/>
    <w:rsid w:val="006832DE"/>
    <w:rsid w:val="006832ED"/>
    <w:rsid w:val="00683405"/>
    <w:rsid w:val="00683509"/>
    <w:rsid w:val="0068367A"/>
    <w:rsid w:val="0068376C"/>
    <w:rsid w:val="006840DA"/>
    <w:rsid w:val="00684240"/>
    <w:rsid w:val="0068435E"/>
    <w:rsid w:val="0068437E"/>
    <w:rsid w:val="006843C6"/>
    <w:rsid w:val="00684731"/>
    <w:rsid w:val="006848A5"/>
    <w:rsid w:val="00684AE2"/>
    <w:rsid w:val="00684C9D"/>
    <w:rsid w:val="00684E4E"/>
    <w:rsid w:val="0068518F"/>
    <w:rsid w:val="0068549C"/>
    <w:rsid w:val="00685501"/>
    <w:rsid w:val="006857A7"/>
    <w:rsid w:val="00685873"/>
    <w:rsid w:val="006863B6"/>
    <w:rsid w:val="006863CA"/>
    <w:rsid w:val="006865F2"/>
    <w:rsid w:val="00686C2C"/>
    <w:rsid w:val="00686CD9"/>
    <w:rsid w:val="00686CE8"/>
    <w:rsid w:val="00686D59"/>
    <w:rsid w:val="00686E15"/>
    <w:rsid w:val="00686FE6"/>
    <w:rsid w:val="0068704B"/>
    <w:rsid w:val="006872E6"/>
    <w:rsid w:val="006874DD"/>
    <w:rsid w:val="00687522"/>
    <w:rsid w:val="006876EC"/>
    <w:rsid w:val="00687C44"/>
    <w:rsid w:val="00687F4E"/>
    <w:rsid w:val="00687FE7"/>
    <w:rsid w:val="0069006A"/>
    <w:rsid w:val="00690336"/>
    <w:rsid w:val="00690369"/>
    <w:rsid w:val="0069038F"/>
    <w:rsid w:val="006907E6"/>
    <w:rsid w:val="00690831"/>
    <w:rsid w:val="00690871"/>
    <w:rsid w:val="00690AF8"/>
    <w:rsid w:val="00690BDA"/>
    <w:rsid w:val="00690DC8"/>
    <w:rsid w:val="00690E72"/>
    <w:rsid w:val="006916DC"/>
    <w:rsid w:val="00691D49"/>
    <w:rsid w:val="00691D8C"/>
    <w:rsid w:val="00691DC4"/>
    <w:rsid w:val="00691F61"/>
    <w:rsid w:val="0069217B"/>
    <w:rsid w:val="006925D3"/>
    <w:rsid w:val="006925E7"/>
    <w:rsid w:val="00692EAA"/>
    <w:rsid w:val="00692F24"/>
    <w:rsid w:val="0069305C"/>
    <w:rsid w:val="00693185"/>
    <w:rsid w:val="00693286"/>
    <w:rsid w:val="006934BF"/>
    <w:rsid w:val="00693913"/>
    <w:rsid w:val="0069393D"/>
    <w:rsid w:val="006941EF"/>
    <w:rsid w:val="0069443A"/>
    <w:rsid w:val="0069482A"/>
    <w:rsid w:val="00694BC1"/>
    <w:rsid w:val="00694C22"/>
    <w:rsid w:val="00694D5C"/>
    <w:rsid w:val="00694E3C"/>
    <w:rsid w:val="006950B8"/>
    <w:rsid w:val="006950CC"/>
    <w:rsid w:val="00695171"/>
    <w:rsid w:val="006951A6"/>
    <w:rsid w:val="00695287"/>
    <w:rsid w:val="006959E7"/>
    <w:rsid w:val="00695A0B"/>
    <w:rsid w:val="00695A2A"/>
    <w:rsid w:val="00695D15"/>
    <w:rsid w:val="00695D51"/>
    <w:rsid w:val="00695FEA"/>
    <w:rsid w:val="0069611C"/>
    <w:rsid w:val="00696227"/>
    <w:rsid w:val="006964C0"/>
    <w:rsid w:val="00696767"/>
    <w:rsid w:val="00696796"/>
    <w:rsid w:val="0069692D"/>
    <w:rsid w:val="00696C04"/>
    <w:rsid w:val="00696E29"/>
    <w:rsid w:val="00696F24"/>
    <w:rsid w:val="0069719A"/>
    <w:rsid w:val="006974B8"/>
    <w:rsid w:val="006976DB"/>
    <w:rsid w:val="00697C80"/>
    <w:rsid w:val="006A0150"/>
    <w:rsid w:val="006A0515"/>
    <w:rsid w:val="006A0586"/>
    <w:rsid w:val="006A05D5"/>
    <w:rsid w:val="006A0C53"/>
    <w:rsid w:val="006A0E59"/>
    <w:rsid w:val="006A1060"/>
    <w:rsid w:val="006A10DB"/>
    <w:rsid w:val="006A12A2"/>
    <w:rsid w:val="006A1DED"/>
    <w:rsid w:val="006A1E3E"/>
    <w:rsid w:val="006A1FF3"/>
    <w:rsid w:val="006A252C"/>
    <w:rsid w:val="006A2637"/>
    <w:rsid w:val="006A2822"/>
    <w:rsid w:val="006A2A78"/>
    <w:rsid w:val="006A2E3C"/>
    <w:rsid w:val="006A2F3B"/>
    <w:rsid w:val="006A301B"/>
    <w:rsid w:val="006A367C"/>
    <w:rsid w:val="006A3816"/>
    <w:rsid w:val="006A3925"/>
    <w:rsid w:val="006A3B57"/>
    <w:rsid w:val="006A3DA3"/>
    <w:rsid w:val="006A403A"/>
    <w:rsid w:val="006A410E"/>
    <w:rsid w:val="006A413D"/>
    <w:rsid w:val="006A46B3"/>
    <w:rsid w:val="006A46E4"/>
    <w:rsid w:val="006A47B6"/>
    <w:rsid w:val="006A4926"/>
    <w:rsid w:val="006A4B90"/>
    <w:rsid w:val="006A4C5D"/>
    <w:rsid w:val="006A4E61"/>
    <w:rsid w:val="006A4F35"/>
    <w:rsid w:val="006A503B"/>
    <w:rsid w:val="006A5264"/>
    <w:rsid w:val="006A52E5"/>
    <w:rsid w:val="006A5459"/>
    <w:rsid w:val="006A5552"/>
    <w:rsid w:val="006A5574"/>
    <w:rsid w:val="006A55F0"/>
    <w:rsid w:val="006A56EE"/>
    <w:rsid w:val="006A5861"/>
    <w:rsid w:val="006A58E5"/>
    <w:rsid w:val="006A5A43"/>
    <w:rsid w:val="006A5ADD"/>
    <w:rsid w:val="006A5B20"/>
    <w:rsid w:val="006A6089"/>
    <w:rsid w:val="006A62A6"/>
    <w:rsid w:val="006A6519"/>
    <w:rsid w:val="006A653F"/>
    <w:rsid w:val="006A66B8"/>
    <w:rsid w:val="006A6A38"/>
    <w:rsid w:val="006A6B7C"/>
    <w:rsid w:val="006A6EE6"/>
    <w:rsid w:val="006A6F42"/>
    <w:rsid w:val="006A71DA"/>
    <w:rsid w:val="006A766E"/>
    <w:rsid w:val="006A7696"/>
    <w:rsid w:val="006A7805"/>
    <w:rsid w:val="006A7899"/>
    <w:rsid w:val="006A7951"/>
    <w:rsid w:val="006A7F09"/>
    <w:rsid w:val="006A7F19"/>
    <w:rsid w:val="006B0428"/>
    <w:rsid w:val="006B058E"/>
    <w:rsid w:val="006B06CB"/>
    <w:rsid w:val="006B0729"/>
    <w:rsid w:val="006B0E75"/>
    <w:rsid w:val="006B12D2"/>
    <w:rsid w:val="006B1343"/>
    <w:rsid w:val="006B145A"/>
    <w:rsid w:val="006B15C6"/>
    <w:rsid w:val="006B17AC"/>
    <w:rsid w:val="006B1985"/>
    <w:rsid w:val="006B19BA"/>
    <w:rsid w:val="006B1C9F"/>
    <w:rsid w:val="006B1E76"/>
    <w:rsid w:val="006B20A9"/>
    <w:rsid w:val="006B2311"/>
    <w:rsid w:val="006B2DA3"/>
    <w:rsid w:val="006B2E4E"/>
    <w:rsid w:val="006B2EB8"/>
    <w:rsid w:val="006B3168"/>
    <w:rsid w:val="006B3259"/>
    <w:rsid w:val="006B3783"/>
    <w:rsid w:val="006B393E"/>
    <w:rsid w:val="006B3C65"/>
    <w:rsid w:val="006B3EA5"/>
    <w:rsid w:val="006B431A"/>
    <w:rsid w:val="006B43C4"/>
    <w:rsid w:val="006B45A8"/>
    <w:rsid w:val="006B48D3"/>
    <w:rsid w:val="006B495F"/>
    <w:rsid w:val="006B4C8D"/>
    <w:rsid w:val="006B4D51"/>
    <w:rsid w:val="006B4D7B"/>
    <w:rsid w:val="006B4EFA"/>
    <w:rsid w:val="006B51CE"/>
    <w:rsid w:val="006B5354"/>
    <w:rsid w:val="006B55EE"/>
    <w:rsid w:val="006B595F"/>
    <w:rsid w:val="006B5FD6"/>
    <w:rsid w:val="006B6263"/>
    <w:rsid w:val="006B645C"/>
    <w:rsid w:val="006B6468"/>
    <w:rsid w:val="006B6491"/>
    <w:rsid w:val="006B656A"/>
    <w:rsid w:val="006B6828"/>
    <w:rsid w:val="006B6C32"/>
    <w:rsid w:val="006B6C8C"/>
    <w:rsid w:val="006B7380"/>
    <w:rsid w:val="006B7745"/>
    <w:rsid w:val="006B7866"/>
    <w:rsid w:val="006B7A4E"/>
    <w:rsid w:val="006B7E78"/>
    <w:rsid w:val="006B7FBE"/>
    <w:rsid w:val="006C0105"/>
    <w:rsid w:val="006C0168"/>
    <w:rsid w:val="006C0397"/>
    <w:rsid w:val="006C04DA"/>
    <w:rsid w:val="006C060C"/>
    <w:rsid w:val="006C079E"/>
    <w:rsid w:val="006C08BB"/>
    <w:rsid w:val="006C0A7D"/>
    <w:rsid w:val="006C0D2D"/>
    <w:rsid w:val="006C0E59"/>
    <w:rsid w:val="006C0E6A"/>
    <w:rsid w:val="006C0E71"/>
    <w:rsid w:val="006C0FA4"/>
    <w:rsid w:val="006C136E"/>
    <w:rsid w:val="006C14EF"/>
    <w:rsid w:val="006C1AC6"/>
    <w:rsid w:val="006C2434"/>
    <w:rsid w:val="006C25A6"/>
    <w:rsid w:val="006C2785"/>
    <w:rsid w:val="006C28E4"/>
    <w:rsid w:val="006C2DE7"/>
    <w:rsid w:val="006C318B"/>
    <w:rsid w:val="006C3447"/>
    <w:rsid w:val="006C362A"/>
    <w:rsid w:val="006C3845"/>
    <w:rsid w:val="006C3951"/>
    <w:rsid w:val="006C3CAD"/>
    <w:rsid w:val="006C4341"/>
    <w:rsid w:val="006C4567"/>
    <w:rsid w:val="006C4B75"/>
    <w:rsid w:val="006C4D2A"/>
    <w:rsid w:val="006C4D82"/>
    <w:rsid w:val="006C4DEB"/>
    <w:rsid w:val="006C4E6B"/>
    <w:rsid w:val="006C505C"/>
    <w:rsid w:val="006C520B"/>
    <w:rsid w:val="006C5325"/>
    <w:rsid w:val="006C538F"/>
    <w:rsid w:val="006C54F8"/>
    <w:rsid w:val="006C5945"/>
    <w:rsid w:val="006C597C"/>
    <w:rsid w:val="006C59FF"/>
    <w:rsid w:val="006C5B3E"/>
    <w:rsid w:val="006C5FE2"/>
    <w:rsid w:val="006C609D"/>
    <w:rsid w:val="006C62C1"/>
    <w:rsid w:val="006C69E7"/>
    <w:rsid w:val="006C6CAD"/>
    <w:rsid w:val="006C6D53"/>
    <w:rsid w:val="006C761F"/>
    <w:rsid w:val="006C7F23"/>
    <w:rsid w:val="006D0D10"/>
    <w:rsid w:val="006D1204"/>
    <w:rsid w:val="006D154E"/>
    <w:rsid w:val="006D1AC7"/>
    <w:rsid w:val="006D20DE"/>
    <w:rsid w:val="006D2155"/>
    <w:rsid w:val="006D276F"/>
    <w:rsid w:val="006D2842"/>
    <w:rsid w:val="006D28C9"/>
    <w:rsid w:val="006D2A83"/>
    <w:rsid w:val="006D2BB0"/>
    <w:rsid w:val="006D2EB9"/>
    <w:rsid w:val="006D2FC2"/>
    <w:rsid w:val="006D32BC"/>
    <w:rsid w:val="006D356D"/>
    <w:rsid w:val="006D3725"/>
    <w:rsid w:val="006D384F"/>
    <w:rsid w:val="006D394A"/>
    <w:rsid w:val="006D3B73"/>
    <w:rsid w:val="006D3D86"/>
    <w:rsid w:val="006D3FAF"/>
    <w:rsid w:val="006D40EC"/>
    <w:rsid w:val="006D4299"/>
    <w:rsid w:val="006D45BD"/>
    <w:rsid w:val="006D4B6C"/>
    <w:rsid w:val="006D4D56"/>
    <w:rsid w:val="006D4E1F"/>
    <w:rsid w:val="006D4F3D"/>
    <w:rsid w:val="006D546D"/>
    <w:rsid w:val="006D5C7A"/>
    <w:rsid w:val="006D5E6F"/>
    <w:rsid w:val="006D5F9A"/>
    <w:rsid w:val="006D606D"/>
    <w:rsid w:val="006D613D"/>
    <w:rsid w:val="006D65F8"/>
    <w:rsid w:val="006D6893"/>
    <w:rsid w:val="006D69E3"/>
    <w:rsid w:val="006D6AEB"/>
    <w:rsid w:val="006D6E31"/>
    <w:rsid w:val="006D6EFA"/>
    <w:rsid w:val="006D70A5"/>
    <w:rsid w:val="006D711A"/>
    <w:rsid w:val="006D73E2"/>
    <w:rsid w:val="006D77D7"/>
    <w:rsid w:val="006D7A54"/>
    <w:rsid w:val="006D7BD9"/>
    <w:rsid w:val="006D7C2D"/>
    <w:rsid w:val="006D7FE6"/>
    <w:rsid w:val="006E051A"/>
    <w:rsid w:val="006E06A9"/>
    <w:rsid w:val="006E085E"/>
    <w:rsid w:val="006E08B7"/>
    <w:rsid w:val="006E09E7"/>
    <w:rsid w:val="006E0A31"/>
    <w:rsid w:val="006E0C76"/>
    <w:rsid w:val="006E0D70"/>
    <w:rsid w:val="006E0EA4"/>
    <w:rsid w:val="006E0EDC"/>
    <w:rsid w:val="006E138C"/>
    <w:rsid w:val="006E1422"/>
    <w:rsid w:val="006E169A"/>
    <w:rsid w:val="006E16A8"/>
    <w:rsid w:val="006E1815"/>
    <w:rsid w:val="006E18A9"/>
    <w:rsid w:val="006E1CF7"/>
    <w:rsid w:val="006E1F51"/>
    <w:rsid w:val="006E205E"/>
    <w:rsid w:val="006E21FE"/>
    <w:rsid w:val="006E2204"/>
    <w:rsid w:val="006E2593"/>
    <w:rsid w:val="006E25A9"/>
    <w:rsid w:val="006E2C63"/>
    <w:rsid w:val="006E2E44"/>
    <w:rsid w:val="006E2F28"/>
    <w:rsid w:val="006E2F84"/>
    <w:rsid w:val="006E306A"/>
    <w:rsid w:val="006E32E7"/>
    <w:rsid w:val="006E34AC"/>
    <w:rsid w:val="006E39D8"/>
    <w:rsid w:val="006E3D78"/>
    <w:rsid w:val="006E3FB6"/>
    <w:rsid w:val="006E4024"/>
    <w:rsid w:val="006E422B"/>
    <w:rsid w:val="006E4453"/>
    <w:rsid w:val="006E4C2C"/>
    <w:rsid w:val="006E4CB1"/>
    <w:rsid w:val="006E4DC7"/>
    <w:rsid w:val="006E4EE7"/>
    <w:rsid w:val="006E5501"/>
    <w:rsid w:val="006E55C8"/>
    <w:rsid w:val="006E5656"/>
    <w:rsid w:val="006E5A6B"/>
    <w:rsid w:val="006E5E21"/>
    <w:rsid w:val="006E5EEE"/>
    <w:rsid w:val="006E5FD8"/>
    <w:rsid w:val="006E635B"/>
    <w:rsid w:val="006E63C6"/>
    <w:rsid w:val="006E6593"/>
    <w:rsid w:val="006E65DC"/>
    <w:rsid w:val="006E6709"/>
    <w:rsid w:val="006E6913"/>
    <w:rsid w:val="006E6ADE"/>
    <w:rsid w:val="006E6CA1"/>
    <w:rsid w:val="006E6E51"/>
    <w:rsid w:val="006E6EE3"/>
    <w:rsid w:val="006E75CF"/>
    <w:rsid w:val="006E7669"/>
    <w:rsid w:val="006E77F2"/>
    <w:rsid w:val="006E7912"/>
    <w:rsid w:val="006E79D0"/>
    <w:rsid w:val="006E7D82"/>
    <w:rsid w:val="006E7E55"/>
    <w:rsid w:val="006E7F93"/>
    <w:rsid w:val="006F03EF"/>
    <w:rsid w:val="006F044C"/>
    <w:rsid w:val="006F04B2"/>
    <w:rsid w:val="006F05A2"/>
    <w:rsid w:val="006F079A"/>
    <w:rsid w:val="006F0E24"/>
    <w:rsid w:val="006F1139"/>
    <w:rsid w:val="006F142C"/>
    <w:rsid w:val="006F1903"/>
    <w:rsid w:val="006F1928"/>
    <w:rsid w:val="006F19B1"/>
    <w:rsid w:val="006F19B3"/>
    <w:rsid w:val="006F19E7"/>
    <w:rsid w:val="006F1B23"/>
    <w:rsid w:val="006F1BB6"/>
    <w:rsid w:val="006F1CDA"/>
    <w:rsid w:val="006F2781"/>
    <w:rsid w:val="006F27E6"/>
    <w:rsid w:val="006F2976"/>
    <w:rsid w:val="006F2AEC"/>
    <w:rsid w:val="006F2C47"/>
    <w:rsid w:val="006F2EB4"/>
    <w:rsid w:val="006F2EC7"/>
    <w:rsid w:val="006F302A"/>
    <w:rsid w:val="006F3311"/>
    <w:rsid w:val="006F3383"/>
    <w:rsid w:val="006F351F"/>
    <w:rsid w:val="006F36D0"/>
    <w:rsid w:val="006F37EB"/>
    <w:rsid w:val="006F37EC"/>
    <w:rsid w:val="006F3A83"/>
    <w:rsid w:val="006F3AE6"/>
    <w:rsid w:val="006F3B93"/>
    <w:rsid w:val="006F3BE5"/>
    <w:rsid w:val="006F3ED8"/>
    <w:rsid w:val="006F3F08"/>
    <w:rsid w:val="006F420B"/>
    <w:rsid w:val="006F4807"/>
    <w:rsid w:val="006F4886"/>
    <w:rsid w:val="006F4C8E"/>
    <w:rsid w:val="006F557B"/>
    <w:rsid w:val="006F55D1"/>
    <w:rsid w:val="006F5697"/>
    <w:rsid w:val="006F5809"/>
    <w:rsid w:val="006F5AC4"/>
    <w:rsid w:val="006F5C1A"/>
    <w:rsid w:val="006F66E3"/>
    <w:rsid w:val="006F69A6"/>
    <w:rsid w:val="006F6BF9"/>
    <w:rsid w:val="006F6D8F"/>
    <w:rsid w:val="006F6E3F"/>
    <w:rsid w:val="006F6EC5"/>
    <w:rsid w:val="006F71D7"/>
    <w:rsid w:val="006F746E"/>
    <w:rsid w:val="006F7618"/>
    <w:rsid w:val="006F767A"/>
    <w:rsid w:val="006F7815"/>
    <w:rsid w:val="006F784E"/>
    <w:rsid w:val="006F79AC"/>
    <w:rsid w:val="006F79C5"/>
    <w:rsid w:val="006F7A24"/>
    <w:rsid w:val="006F7AF3"/>
    <w:rsid w:val="006F7E4E"/>
    <w:rsid w:val="006F7E93"/>
    <w:rsid w:val="006F7F91"/>
    <w:rsid w:val="00700205"/>
    <w:rsid w:val="00700311"/>
    <w:rsid w:val="007003F1"/>
    <w:rsid w:val="00700570"/>
    <w:rsid w:val="007007E8"/>
    <w:rsid w:val="00700A00"/>
    <w:rsid w:val="00700A25"/>
    <w:rsid w:val="00700DBA"/>
    <w:rsid w:val="00700E37"/>
    <w:rsid w:val="00700E4A"/>
    <w:rsid w:val="00700E4F"/>
    <w:rsid w:val="00701D57"/>
    <w:rsid w:val="00701E19"/>
    <w:rsid w:val="00701EAF"/>
    <w:rsid w:val="00702181"/>
    <w:rsid w:val="00702413"/>
    <w:rsid w:val="00702EDD"/>
    <w:rsid w:val="00703103"/>
    <w:rsid w:val="00703830"/>
    <w:rsid w:val="00703879"/>
    <w:rsid w:val="00703A18"/>
    <w:rsid w:val="00703D12"/>
    <w:rsid w:val="00703EE0"/>
    <w:rsid w:val="00704370"/>
    <w:rsid w:val="007044AB"/>
    <w:rsid w:val="00704669"/>
    <w:rsid w:val="007049B5"/>
    <w:rsid w:val="00704AD1"/>
    <w:rsid w:val="0070504F"/>
    <w:rsid w:val="007050B7"/>
    <w:rsid w:val="007051EA"/>
    <w:rsid w:val="007052EE"/>
    <w:rsid w:val="00705312"/>
    <w:rsid w:val="00705481"/>
    <w:rsid w:val="007054B6"/>
    <w:rsid w:val="0070563D"/>
    <w:rsid w:val="00705940"/>
    <w:rsid w:val="00705E60"/>
    <w:rsid w:val="00706035"/>
    <w:rsid w:val="0070605E"/>
    <w:rsid w:val="0070618B"/>
    <w:rsid w:val="007062A2"/>
    <w:rsid w:val="00706582"/>
    <w:rsid w:val="00706583"/>
    <w:rsid w:val="00706853"/>
    <w:rsid w:val="00706AFA"/>
    <w:rsid w:val="00706C13"/>
    <w:rsid w:val="00706F0B"/>
    <w:rsid w:val="0070727F"/>
    <w:rsid w:val="007072B5"/>
    <w:rsid w:val="007072C9"/>
    <w:rsid w:val="00707EEE"/>
    <w:rsid w:val="0071002D"/>
    <w:rsid w:val="00710315"/>
    <w:rsid w:val="00710343"/>
    <w:rsid w:val="0071043A"/>
    <w:rsid w:val="00710A91"/>
    <w:rsid w:val="00710D15"/>
    <w:rsid w:val="00710E23"/>
    <w:rsid w:val="00710E89"/>
    <w:rsid w:val="00710FF2"/>
    <w:rsid w:val="00711469"/>
    <w:rsid w:val="007115B5"/>
    <w:rsid w:val="00711742"/>
    <w:rsid w:val="00711ED1"/>
    <w:rsid w:val="007120C4"/>
    <w:rsid w:val="00712171"/>
    <w:rsid w:val="007122E7"/>
    <w:rsid w:val="0071234E"/>
    <w:rsid w:val="00712375"/>
    <w:rsid w:val="0071241A"/>
    <w:rsid w:val="007124DF"/>
    <w:rsid w:val="00712541"/>
    <w:rsid w:val="007127C8"/>
    <w:rsid w:val="007128C3"/>
    <w:rsid w:val="0071292A"/>
    <w:rsid w:val="007129BE"/>
    <w:rsid w:val="00712B2E"/>
    <w:rsid w:val="00712C2D"/>
    <w:rsid w:val="00712EC0"/>
    <w:rsid w:val="00712FDA"/>
    <w:rsid w:val="0071301A"/>
    <w:rsid w:val="00713042"/>
    <w:rsid w:val="007130AC"/>
    <w:rsid w:val="007131BB"/>
    <w:rsid w:val="00713B29"/>
    <w:rsid w:val="00713F45"/>
    <w:rsid w:val="00713FDD"/>
    <w:rsid w:val="007140D9"/>
    <w:rsid w:val="00714508"/>
    <w:rsid w:val="00714513"/>
    <w:rsid w:val="00714752"/>
    <w:rsid w:val="00714884"/>
    <w:rsid w:val="00714D32"/>
    <w:rsid w:val="007154A9"/>
    <w:rsid w:val="00715710"/>
    <w:rsid w:val="00715A1F"/>
    <w:rsid w:val="00715B9F"/>
    <w:rsid w:val="00715D4D"/>
    <w:rsid w:val="007161AF"/>
    <w:rsid w:val="00716566"/>
    <w:rsid w:val="007165E6"/>
    <w:rsid w:val="0071694F"/>
    <w:rsid w:val="0071695A"/>
    <w:rsid w:val="00716C6E"/>
    <w:rsid w:val="00716D42"/>
    <w:rsid w:val="00716E4B"/>
    <w:rsid w:val="007170E4"/>
    <w:rsid w:val="0071710C"/>
    <w:rsid w:val="0071718F"/>
    <w:rsid w:val="00717821"/>
    <w:rsid w:val="00717857"/>
    <w:rsid w:val="00717B09"/>
    <w:rsid w:val="00720011"/>
    <w:rsid w:val="00720924"/>
    <w:rsid w:val="00720949"/>
    <w:rsid w:val="00720D99"/>
    <w:rsid w:val="00720DAC"/>
    <w:rsid w:val="00720F8F"/>
    <w:rsid w:val="007211AB"/>
    <w:rsid w:val="007213D6"/>
    <w:rsid w:val="00721880"/>
    <w:rsid w:val="007218F0"/>
    <w:rsid w:val="0072192F"/>
    <w:rsid w:val="00721CA6"/>
    <w:rsid w:val="007222F9"/>
    <w:rsid w:val="007223B2"/>
    <w:rsid w:val="007224CF"/>
    <w:rsid w:val="007225FA"/>
    <w:rsid w:val="00722619"/>
    <w:rsid w:val="0072294A"/>
    <w:rsid w:val="00722A34"/>
    <w:rsid w:val="00723133"/>
    <w:rsid w:val="007231A5"/>
    <w:rsid w:val="007231E8"/>
    <w:rsid w:val="007231EE"/>
    <w:rsid w:val="0072322E"/>
    <w:rsid w:val="0072336F"/>
    <w:rsid w:val="00723712"/>
    <w:rsid w:val="007237A6"/>
    <w:rsid w:val="00723EF6"/>
    <w:rsid w:val="00724020"/>
    <w:rsid w:val="00724193"/>
    <w:rsid w:val="00724784"/>
    <w:rsid w:val="00724964"/>
    <w:rsid w:val="00724A81"/>
    <w:rsid w:val="00724B71"/>
    <w:rsid w:val="00724CBA"/>
    <w:rsid w:val="00724DF1"/>
    <w:rsid w:val="007250AB"/>
    <w:rsid w:val="00725408"/>
    <w:rsid w:val="0072565C"/>
    <w:rsid w:val="00725698"/>
    <w:rsid w:val="0072583B"/>
    <w:rsid w:val="00725AC2"/>
    <w:rsid w:val="00725B78"/>
    <w:rsid w:val="00725D62"/>
    <w:rsid w:val="00725F94"/>
    <w:rsid w:val="00725FF5"/>
    <w:rsid w:val="007260FC"/>
    <w:rsid w:val="007261AB"/>
    <w:rsid w:val="007264DE"/>
    <w:rsid w:val="007264E6"/>
    <w:rsid w:val="0072670C"/>
    <w:rsid w:val="007268B5"/>
    <w:rsid w:val="00726BB5"/>
    <w:rsid w:val="00726C5E"/>
    <w:rsid w:val="00726C86"/>
    <w:rsid w:val="00726DB4"/>
    <w:rsid w:val="00726F27"/>
    <w:rsid w:val="00726F87"/>
    <w:rsid w:val="00726FC9"/>
    <w:rsid w:val="00727A2F"/>
    <w:rsid w:val="00727BF2"/>
    <w:rsid w:val="00727D31"/>
    <w:rsid w:val="00727E5A"/>
    <w:rsid w:val="00730043"/>
    <w:rsid w:val="007300E0"/>
    <w:rsid w:val="0073011A"/>
    <w:rsid w:val="007303ED"/>
    <w:rsid w:val="007305EC"/>
    <w:rsid w:val="007306D9"/>
    <w:rsid w:val="00730958"/>
    <w:rsid w:val="00730A04"/>
    <w:rsid w:val="00731359"/>
    <w:rsid w:val="00731529"/>
    <w:rsid w:val="00731565"/>
    <w:rsid w:val="007319FC"/>
    <w:rsid w:val="00731C95"/>
    <w:rsid w:val="00731E0A"/>
    <w:rsid w:val="00732226"/>
    <w:rsid w:val="00732245"/>
    <w:rsid w:val="00732253"/>
    <w:rsid w:val="00732281"/>
    <w:rsid w:val="0073248A"/>
    <w:rsid w:val="00732559"/>
    <w:rsid w:val="00732F90"/>
    <w:rsid w:val="0073364E"/>
    <w:rsid w:val="00733CB2"/>
    <w:rsid w:val="007343C8"/>
    <w:rsid w:val="007344C0"/>
    <w:rsid w:val="00734580"/>
    <w:rsid w:val="00734668"/>
    <w:rsid w:val="0073480C"/>
    <w:rsid w:val="00734BF8"/>
    <w:rsid w:val="00735128"/>
    <w:rsid w:val="0073515A"/>
    <w:rsid w:val="00735403"/>
    <w:rsid w:val="00735808"/>
    <w:rsid w:val="0073593E"/>
    <w:rsid w:val="007359E3"/>
    <w:rsid w:val="00735A19"/>
    <w:rsid w:val="00735A79"/>
    <w:rsid w:val="00736429"/>
    <w:rsid w:val="007368EE"/>
    <w:rsid w:val="007369FC"/>
    <w:rsid w:val="00736A31"/>
    <w:rsid w:val="00736D0B"/>
    <w:rsid w:val="00736E4A"/>
    <w:rsid w:val="00736E55"/>
    <w:rsid w:val="00736E58"/>
    <w:rsid w:val="00737055"/>
    <w:rsid w:val="0073736C"/>
    <w:rsid w:val="00737695"/>
    <w:rsid w:val="007376F9"/>
    <w:rsid w:val="00737927"/>
    <w:rsid w:val="00737B57"/>
    <w:rsid w:val="00737D0F"/>
    <w:rsid w:val="00740573"/>
    <w:rsid w:val="007407DE"/>
    <w:rsid w:val="007407F7"/>
    <w:rsid w:val="007409CD"/>
    <w:rsid w:val="00740A09"/>
    <w:rsid w:val="00740AD2"/>
    <w:rsid w:val="00740C7F"/>
    <w:rsid w:val="00740DAA"/>
    <w:rsid w:val="00741091"/>
    <w:rsid w:val="007418FE"/>
    <w:rsid w:val="00741EB9"/>
    <w:rsid w:val="00742506"/>
    <w:rsid w:val="007425F5"/>
    <w:rsid w:val="00742962"/>
    <w:rsid w:val="00742963"/>
    <w:rsid w:val="00742F97"/>
    <w:rsid w:val="0074303D"/>
    <w:rsid w:val="007431BB"/>
    <w:rsid w:val="0074338C"/>
    <w:rsid w:val="00743DF4"/>
    <w:rsid w:val="00743E74"/>
    <w:rsid w:val="00743FEA"/>
    <w:rsid w:val="00744361"/>
    <w:rsid w:val="00744905"/>
    <w:rsid w:val="00744E80"/>
    <w:rsid w:val="00744F58"/>
    <w:rsid w:val="00745160"/>
    <w:rsid w:val="007454E4"/>
    <w:rsid w:val="00745754"/>
    <w:rsid w:val="0074575D"/>
    <w:rsid w:val="007459AC"/>
    <w:rsid w:val="00745B3F"/>
    <w:rsid w:val="00745E63"/>
    <w:rsid w:val="00745F2D"/>
    <w:rsid w:val="00745F4A"/>
    <w:rsid w:val="00745F6E"/>
    <w:rsid w:val="0074607B"/>
    <w:rsid w:val="00746199"/>
    <w:rsid w:val="007462A0"/>
    <w:rsid w:val="00746465"/>
    <w:rsid w:val="007466C2"/>
    <w:rsid w:val="00746A20"/>
    <w:rsid w:val="00746AA4"/>
    <w:rsid w:val="00746C51"/>
    <w:rsid w:val="00747367"/>
    <w:rsid w:val="007474EA"/>
    <w:rsid w:val="00747512"/>
    <w:rsid w:val="007475E5"/>
    <w:rsid w:val="007479D6"/>
    <w:rsid w:val="00747CF7"/>
    <w:rsid w:val="0075023A"/>
    <w:rsid w:val="00750420"/>
    <w:rsid w:val="007506D3"/>
    <w:rsid w:val="007508E0"/>
    <w:rsid w:val="00750A88"/>
    <w:rsid w:val="00750AEC"/>
    <w:rsid w:val="00750B5E"/>
    <w:rsid w:val="00750C35"/>
    <w:rsid w:val="00750CBD"/>
    <w:rsid w:val="00750EBB"/>
    <w:rsid w:val="00750EDB"/>
    <w:rsid w:val="007510F9"/>
    <w:rsid w:val="0075115E"/>
    <w:rsid w:val="0075118F"/>
    <w:rsid w:val="00751576"/>
    <w:rsid w:val="00751629"/>
    <w:rsid w:val="00751A54"/>
    <w:rsid w:val="00751B55"/>
    <w:rsid w:val="00751B7E"/>
    <w:rsid w:val="00751CDD"/>
    <w:rsid w:val="00751D8F"/>
    <w:rsid w:val="0075226A"/>
    <w:rsid w:val="007522C8"/>
    <w:rsid w:val="00752437"/>
    <w:rsid w:val="00752C65"/>
    <w:rsid w:val="00752CF8"/>
    <w:rsid w:val="00753013"/>
    <w:rsid w:val="0075307C"/>
    <w:rsid w:val="0075384C"/>
    <w:rsid w:val="007538CC"/>
    <w:rsid w:val="00753927"/>
    <w:rsid w:val="00753E56"/>
    <w:rsid w:val="00753ED3"/>
    <w:rsid w:val="00754060"/>
    <w:rsid w:val="00754256"/>
    <w:rsid w:val="0075435B"/>
    <w:rsid w:val="0075456B"/>
    <w:rsid w:val="00754639"/>
    <w:rsid w:val="00754645"/>
    <w:rsid w:val="0075492F"/>
    <w:rsid w:val="00754AC8"/>
    <w:rsid w:val="00754C9D"/>
    <w:rsid w:val="007550B1"/>
    <w:rsid w:val="00755233"/>
    <w:rsid w:val="007555AB"/>
    <w:rsid w:val="007557D4"/>
    <w:rsid w:val="00755813"/>
    <w:rsid w:val="00755823"/>
    <w:rsid w:val="007558F9"/>
    <w:rsid w:val="00755941"/>
    <w:rsid w:val="00755F17"/>
    <w:rsid w:val="00755F7B"/>
    <w:rsid w:val="007560AC"/>
    <w:rsid w:val="007561C8"/>
    <w:rsid w:val="00756558"/>
    <w:rsid w:val="00756584"/>
    <w:rsid w:val="007565B6"/>
    <w:rsid w:val="00756B5C"/>
    <w:rsid w:val="00756C9E"/>
    <w:rsid w:val="00756E4D"/>
    <w:rsid w:val="007576C2"/>
    <w:rsid w:val="00757A02"/>
    <w:rsid w:val="00757AB3"/>
    <w:rsid w:val="00757E15"/>
    <w:rsid w:val="00760365"/>
    <w:rsid w:val="00760820"/>
    <w:rsid w:val="00760A1E"/>
    <w:rsid w:val="00760DA4"/>
    <w:rsid w:val="00760E8D"/>
    <w:rsid w:val="00761127"/>
    <w:rsid w:val="00761229"/>
    <w:rsid w:val="007614D4"/>
    <w:rsid w:val="00761554"/>
    <w:rsid w:val="007618EC"/>
    <w:rsid w:val="00761A9F"/>
    <w:rsid w:val="00761C37"/>
    <w:rsid w:val="00761CCC"/>
    <w:rsid w:val="007622D9"/>
    <w:rsid w:val="0076230D"/>
    <w:rsid w:val="007624CA"/>
    <w:rsid w:val="007626E6"/>
    <w:rsid w:val="00762743"/>
    <w:rsid w:val="007627B1"/>
    <w:rsid w:val="007627FF"/>
    <w:rsid w:val="0076290D"/>
    <w:rsid w:val="00762BB2"/>
    <w:rsid w:val="00763456"/>
    <w:rsid w:val="00763728"/>
    <w:rsid w:val="007637BE"/>
    <w:rsid w:val="00763B16"/>
    <w:rsid w:val="00763BB3"/>
    <w:rsid w:val="00763CF0"/>
    <w:rsid w:val="00763DBC"/>
    <w:rsid w:val="007641E7"/>
    <w:rsid w:val="00764259"/>
    <w:rsid w:val="007642FB"/>
    <w:rsid w:val="007642FF"/>
    <w:rsid w:val="00764311"/>
    <w:rsid w:val="0076437E"/>
    <w:rsid w:val="00764524"/>
    <w:rsid w:val="0076479D"/>
    <w:rsid w:val="00764CC6"/>
    <w:rsid w:val="00764DB6"/>
    <w:rsid w:val="00764E00"/>
    <w:rsid w:val="00765148"/>
    <w:rsid w:val="007651E5"/>
    <w:rsid w:val="007652F6"/>
    <w:rsid w:val="00765314"/>
    <w:rsid w:val="0076535C"/>
    <w:rsid w:val="007653EA"/>
    <w:rsid w:val="007658C5"/>
    <w:rsid w:val="00766116"/>
    <w:rsid w:val="0076658D"/>
    <w:rsid w:val="00766857"/>
    <w:rsid w:val="00766A4D"/>
    <w:rsid w:val="00766A53"/>
    <w:rsid w:val="00766D2B"/>
    <w:rsid w:val="00766FDD"/>
    <w:rsid w:val="00767118"/>
    <w:rsid w:val="007671EC"/>
    <w:rsid w:val="007672C4"/>
    <w:rsid w:val="00767376"/>
    <w:rsid w:val="007673B1"/>
    <w:rsid w:val="00767503"/>
    <w:rsid w:val="00767BA2"/>
    <w:rsid w:val="00770026"/>
    <w:rsid w:val="0077025F"/>
    <w:rsid w:val="0077057C"/>
    <w:rsid w:val="00770728"/>
    <w:rsid w:val="007709EB"/>
    <w:rsid w:val="00770CCB"/>
    <w:rsid w:val="007716B2"/>
    <w:rsid w:val="0077194B"/>
    <w:rsid w:val="00771D4C"/>
    <w:rsid w:val="00771F20"/>
    <w:rsid w:val="00771FED"/>
    <w:rsid w:val="007720AB"/>
    <w:rsid w:val="00772420"/>
    <w:rsid w:val="007726B2"/>
    <w:rsid w:val="00772D0A"/>
    <w:rsid w:val="00772DC6"/>
    <w:rsid w:val="0077334D"/>
    <w:rsid w:val="007736A4"/>
    <w:rsid w:val="007736CE"/>
    <w:rsid w:val="007738A7"/>
    <w:rsid w:val="007739C7"/>
    <w:rsid w:val="00773C5E"/>
    <w:rsid w:val="00773EA8"/>
    <w:rsid w:val="00773FA2"/>
    <w:rsid w:val="0077411F"/>
    <w:rsid w:val="007745BF"/>
    <w:rsid w:val="007745FC"/>
    <w:rsid w:val="00774750"/>
    <w:rsid w:val="00774963"/>
    <w:rsid w:val="00774A82"/>
    <w:rsid w:val="00774D16"/>
    <w:rsid w:val="00774E4E"/>
    <w:rsid w:val="00774F82"/>
    <w:rsid w:val="00775083"/>
    <w:rsid w:val="00775C1D"/>
    <w:rsid w:val="00775ECE"/>
    <w:rsid w:val="0077622E"/>
    <w:rsid w:val="00776481"/>
    <w:rsid w:val="00776482"/>
    <w:rsid w:val="007766B4"/>
    <w:rsid w:val="0077673F"/>
    <w:rsid w:val="00776BC6"/>
    <w:rsid w:val="00776F4C"/>
    <w:rsid w:val="007770D7"/>
    <w:rsid w:val="0077711E"/>
    <w:rsid w:val="0077720B"/>
    <w:rsid w:val="007773BD"/>
    <w:rsid w:val="007774A5"/>
    <w:rsid w:val="007777D2"/>
    <w:rsid w:val="00777B0A"/>
    <w:rsid w:val="00777D1D"/>
    <w:rsid w:val="00780104"/>
    <w:rsid w:val="00780254"/>
    <w:rsid w:val="0078032A"/>
    <w:rsid w:val="00780398"/>
    <w:rsid w:val="007804D6"/>
    <w:rsid w:val="0078065E"/>
    <w:rsid w:val="007811F7"/>
    <w:rsid w:val="00781545"/>
    <w:rsid w:val="0078194E"/>
    <w:rsid w:val="00781AF9"/>
    <w:rsid w:val="00781DAD"/>
    <w:rsid w:val="00782279"/>
    <w:rsid w:val="007823F1"/>
    <w:rsid w:val="0078251A"/>
    <w:rsid w:val="00782FC4"/>
    <w:rsid w:val="00783350"/>
    <w:rsid w:val="007834BF"/>
    <w:rsid w:val="0078364E"/>
    <w:rsid w:val="007836E8"/>
    <w:rsid w:val="007837E3"/>
    <w:rsid w:val="00783857"/>
    <w:rsid w:val="007838AB"/>
    <w:rsid w:val="007839DE"/>
    <w:rsid w:val="00783A44"/>
    <w:rsid w:val="00783D80"/>
    <w:rsid w:val="00783FAC"/>
    <w:rsid w:val="00784069"/>
    <w:rsid w:val="007844A6"/>
    <w:rsid w:val="0078494C"/>
    <w:rsid w:val="00784985"/>
    <w:rsid w:val="00784AD4"/>
    <w:rsid w:val="00784C8F"/>
    <w:rsid w:val="00784D3A"/>
    <w:rsid w:val="00784E08"/>
    <w:rsid w:val="0078546A"/>
    <w:rsid w:val="00785A57"/>
    <w:rsid w:val="00785ACE"/>
    <w:rsid w:val="00785AFA"/>
    <w:rsid w:val="00785E1B"/>
    <w:rsid w:val="00785E3F"/>
    <w:rsid w:val="00786044"/>
    <w:rsid w:val="0078629D"/>
    <w:rsid w:val="007863A9"/>
    <w:rsid w:val="00786410"/>
    <w:rsid w:val="007865EC"/>
    <w:rsid w:val="0078675B"/>
    <w:rsid w:val="00786BD9"/>
    <w:rsid w:val="00786D14"/>
    <w:rsid w:val="00786D4F"/>
    <w:rsid w:val="00787025"/>
    <w:rsid w:val="00787066"/>
    <w:rsid w:val="007872AB"/>
    <w:rsid w:val="007873DE"/>
    <w:rsid w:val="0078765E"/>
    <w:rsid w:val="00787A74"/>
    <w:rsid w:val="00790004"/>
    <w:rsid w:val="00790036"/>
    <w:rsid w:val="00790219"/>
    <w:rsid w:val="00790472"/>
    <w:rsid w:val="00790645"/>
    <w:rsid w:val="0079073D"/>
    <w:rsid w:val="007909A4"/>
    <w:rsid w:val="00790C4B"/>
    <w:rsid w:val="00790CC6"/>
    <w:rsid w:val="00791247"/>
    <w:rsid w:val="007912B2"/>
    <w:rsid w:val="00791B05"/>
    <w:rsid w:val="00791B82"/>
    <w:rsid w:val="00791C3E"/>
    <w:rsid w:val="00791CCC"/>
    <w:rsid w:val="00791F9A"/>
    <w:rsid w:val="00792171"/>
    <w:rsid w:val="0079231F"/>
    <w:rsid w:val="00792361"/>
    <w:rsid w:val="007924F0"/>
    <w:rsid w:val="00792542"/>
    <w:rsid w:val="0079271C"/>
    <w:rsid w:val="0079273D"/>
    <w:rsid w:val="007929F6"/>
    <w:rsid w:val="00792D3C"/>
    <w:rsid w:val="00793273"/>
    <w:rsid w:val="007932ED"/>
    <w:rsid w:val="0079353A"/>
    <w:rsid w:val="007937CA"/>
    <w:rsid w:val="00793857"/>
    <w:rsid w:val="00793974"/>
    <w:rsid w:val="00793FA3"/>
    <w:rsid w:val="00793FC6"/>
    <w:rsid w:val="0079420D"/>
    <w:rsid w:val="007944F0"/>
    <w:rsid w:val="007945EA"/>
    <w:rsid w:val="00794664"/>
    <w:rsid w:val="007949BF"/>
    <w:rsid w:val="00794A31"/>
    <w:rsid w:val="00794B38"/>
    <w:rsid w:val="00794BAC"/>
    <w:rsid w:val="00794BCC"/>
    <w:rsid w:val="00794D98"/>
    <w:rsid w:val="00794E2D"/>
    <w:rsid w:val="00794FD4"/>
    <w:rsid w:val="00795136"/>
    <w:rsid w:val="007954DD"/>
    <w:rsid w:val="0079572D"/>
    <w:rsid w:val="00795840"/>
    <w:rsid w:val="007958A7"/>
    <w:rsid w:val="007958D4"/>
    <w:rsid w:val="00795AC4"/>
    <w:rsid w:val="00795DAD"/>
    <w:rsid w:val="00795E84"/>
    <w:rsid w:val="00795E90"/>
    <w:rsid w:val="00795EB1"/>
    <w:rsid w:val="00795F4E"/>
    <w:rsid w:val="00796139"/>
    <w:rsid w:val="00796503"/>
    <w:rsid w:val="00796904"/>
    <w:rsid w:val="00796BBB"/>
    <w:rsid w:val="00796F14"/>
    <w:rsid w:val="00796F7E"/>
    <w:rsid w:val="00797074"/>
    <w:rsid w:val="0079731F"/>
    <w:rsid w:val="00797531"/>
    <w:rsid w:val="007978B4"/>
    <w:rsid w:val="007978B5"/>
    <w:rsid w:val="00797ABE"/>
    <w:rsid w:val="00797AC0"/>
    <w:rsid w:val="00797BD0"/>
    <w:rsid w:val="00797D40"/>
    <w:rsid w:val="007A0F7A"/>
    <w:rsid w:val="007A0FBD"/>
    <w:rsid w:val="007A1BC4"/>
    <w:rsid w:val="007A1DC4"/>
    <w:rsid w:val="007A1F46"/>
    <w:rsid w:val="007A1F56"/>
    <w:rsid w:val="007A1FEE"/>
    <w:rsid w:val="007A2388"/>
    <w:rsid w:val="007A2A22"/>
    <w:rsid w:val="007A2EBD"/>
    <w:rsid w:val="007A3156"/>
    <w:rsid w:val="007A35D7"/>
    <w:rsid w:val="007A37CA"/>
    <w:rsid w:val="007A3C97"/>
    <w:rsid w:val="007A3FD5"/>
    <w:rsid w:val="007A406F"/>
    <w:rsid w:val="007A4214"/>
    <w:rsid w:val="007A4341"/>
    <w:rsid w:val="007A43CF"/>
    <w:rsid w:val="007A43FF"/>
    <w:rsid w:val="007A44AD"/>
    <w:rsid w:val="007A45B2"/>
    <w:rsid w:val="007A468F"/>
    <w:rsid w:val="007A4695"/>
    <w:rsid w:val="007A4738"/>
    <w:rsid w:val="007A4752"/>
    <w:rsid w:val="007A4983"/>
    <w:rsid w:val="007A4BA1"/>
    <w:rsid w:val="007A4CF4"/>
    <w:rsid w:val="007A5147"/>
    <w:rsid w:val="007A5343"/>
    <w:rsid w:val="007A5B0F"/>
    <w:rsid w:val="007A5B3B"/>
    <w:rsid w:val="007A5DCD"/>
    <w:rsid w:val="007A5DF5"/>
    <w:rsid w:val="007A6163"/>
    <w:rsid w:val="007A64CF"/>
    <w:rsid w:val="007A6A24"/>
    <w:rsid w:val="007A6BF4"/>
    <w:rsid w:val="007A6D75"/>
    <w:rsid w:val="007A6F8C"/>
    <w:rsid w:val="007A71DD"/>
    <w:rsid w:val="007A7490"/>
    <w:rsid w:val="007A76C8"/>
    <w:rsid w:val="007A77F9"/>
    <w:rsid w:val="007A7A87"/>
    <w:rsid w:val="007A7B5A"/>
    <w:rsid w:val="007A7BD9"/>
    <w:rsid w:val="007A7C45"/>
    <w:rsid w:val="007A7D98"/>
    <w:rsid w:val="007A7DDF"/>
    <w:rsid w:val="007A7E2B"/>
    <w:rsid w:val="007A7E2E"/>
    <w:rsid w:val="007A7F58"/>
    <w:rsid w:val="007B0096"/>
    <w:rsid w:val="007B0247"/>
    <w:rsid w:val="007B036F"/>
    <w:rsid w:val="007B0445"/>
    <w:rsid w:val="007B0470"/>
    <w:rsid w:val="007B0603"/>
    <w:rsid w:val="007B065C"/>
    <w:rsid w:val="007B067C"/>
    <w:rsid w:val="007B0737"/>
    <w:rsid w:val="007B09B6"/>
    <w:rsid w:val="007B0DE8"/>
    <w:rsid w:val="007B1055"/>
    <w:rsid w:val="007B126F"/>
    <w:rsid w:val="007B1358"/>
    <w:rsid w:val="007B147F"/>
    <w:rsid w:val="007B161A"/>
    <w:rsid w:val="007B177F"/>
    <w:rsid w:val="007B197B"/>
    <w:rsid w:val="007B1A7D"/>
    <w:rsid w:val="007B1B38"/>
    <w:rsid w:val="007B1CAB"/>
    <w:rsid w:val="007B2119"/>
    <w:rsid w:val="007B21C4"/>
    <w:rsid w:val="007B237F"/>
    <w:rsid w:val="007B24CE"/>
    <w:rsid w:val="007B2678"/>
    <w:rsid w:val="007B26C8"/>
    <w:rsid w:val="007B291B"/>
    <w:rsid w:val="007B299E"/>
    <w:rsid w:val="007B2A78"/>
    <w:rsid w:val="007B2D01"/>
    <w:rsid w:val="007B2E51"/>
    <w:rsid w:val="007B2E58"/>
    <w:rsid w:val="007B2F2C"/>
    <w:rsid w:val="007B3230"/>
    <w:rsid w:val="007B324F"/>
    <w:rsid w:val="007B33D4"/>
    <w:rsid w:val="007B3489"/>
    <w:rsid w:val="007B369E"/>
    <w:rsid w:val="007B36AF"/>
    <w:rsid w:val="007B37D2"/>
    <w:rsid w:val="007B3870"/>
    <w:rsid w:val="007B3D53"/>
    <w:rsid w:val="007B3E49"/>
    <w:rsid w:val="007B3E80"/>
    <w:rsid w:val="007B4107"/>
    <w:rsid w:val="007B435B"/>
    <w:rsid w:val="007B4737"/>
    <w:rsid w:val="007B4921"/>
    <w:rsid w:val="007B4D88"/>
    <w:rsid w:val="007B4F49"/>
    <w:rsid w:val="007B4FF4"/>
    <w:rsid w:val="007B5149"/>
    <w:rsid w:val="007B51FF"/>
    <w:rsid w:val="007B55DE"/>
    <w:rsid w:val="007B56AE"/>
    <w:rsid w:val="007B56B5"/>
    <w:rsid w:val="007B5861"/>
    <w:rsid w:val="007B58AF"/>
    <w:rsid w:val="007B59C3"/>
    <w:rsid w:val="007B59C7"/>
    <w:rsid w:val="007B5C1A"/>
    <w:rsid w:val="007B5CDA"/>
    <w:rsid w:val="007B5E65"/>
    <w:rsid w:val="007B5FFA"/>
    <w:rsid w:val="007B6409"/>
    <w:rsid w:val="007B66A4"/>
    <w:rsid w:val="007B67F5"/>
    <w:rsid w:val="007B6A74"/>
    <w:rsid w:val="007B6AD6"/>
    <w:rsid w:val="007B6C22"/>
    <w:rsid w:val="007B72AA"/>
    <w:rsid w:val="007B76BF"/>
    <w:rsid w:val="007B7769"/>
    <w:rsid w:val="007B77A8"/>
    <w:rsid w:val="007B7B30"/>
    <w:rsid w:val="007B7CBE"/>
    <w:rsid w:val="007B7FF1"/>
    <w:rsid w:val="007C019F"/>
    <w:rsid w:val="007C023E"/>
    <w:rsid w:val="007C048B"/>
    <w:rsid w:val="007C04E8"/>
    <w:rsid w:val="007C04EA"/>
    <w:rsid w:val="007C08A1"/>
    <w:rsid w:val="007C0A16"/>
    <w:rsid w:val="007C0B04"/>
    <w:rsid w:val="007C0B1F"/>
    <w:rsid w:val="007C0DDC"/>
    <w:rsid w:val="007C119A"/>
    <w:rsid w:val="007C1325"/>
    <w:rsid w:val="007C15E1"/>
    <w:rsid w:val="007C1846"/>
    <w:rsid w:val="007C1850"/>
    <w:rsid w:val="007C18BE"/>
    <w:rsid w:val="007C1D2F"/>
    <w:rsid w:val="007C208F"/>
    <w:rsid w:val="007C240E"/>
    <w:rsid w:val="007C2476"/>
    <w:rsid w:val="007C264F"/>
    <w:rsid w:val="007C2691"/>
    <w:rsid w:val="007C29F0"/>
    <w:rsid w:val="007C2A69"/>
    <w:rsid w:val="007C2AB7"/>
    <w:rsid w:val="007C2CD2"/>
    <w:rsid w:val="007C2DAB"/>
    <w:rsid w:val="007C3161"/>
    <w:rsid w:val="007C3801"/>
    <w:rsid w:val="007C3C9F"/>
    <w:rsid w:val="007C4236"/>
    <w:rsid w:val="007C42F7"/>
    <w:rsid w:val="007C4312"/>
    <w:rsid w:val="007C4539"/>
    <w:rsid w:val="007C49C6"/>
    <w:rsid w:val="007C4C24"/>
    <w:rsid w:val="007C5286"/>
    <w:rsid w:val="007C58AF"/>
    <w:rsid w:val="007C5936"/>
    <w:rsid w:val="007C5F75"/>
    <w:rsid w:val="007C6116"/>
    <w:rsid w:val="007C6297"/>
    <w:rsid w:val="007C63A2"/>
    <w:rsid w:val="007C6B6B"/>
    <w:rsid w:val="007C6E53"/>
    <w:rsid w:val="007C6F0A"/>
    <w:rsid w:val="007C70B6"/>
    <w:rsid w:val="007C74C1"/>
    <w:rsid w:val="007C7A6B"/>
    <w:rsid w:val="007C7ABB"/>
    <w:rsid w:val="007C7EF9"/>
    <w:rsid w:val="007D0112"/>
    <w:rsid w:val="007D0144"/>
    <w:rsid w:val="007D019F"/>
    <w:rsid w:val="007D02CF"/>
    <w:rsid w:val="007D033A"/>
    <w:rsid w:val="007D0368"/>
    <w:rsid w:val="007D0507"/>
    <w:rsid w:val="007D0872"/>
    <w:rsid w:val="007D093A"/>
    <w:rsid w:val="007D0A7E"/>
    <w:rsid w:val="007D19FF"/>
    <w:rsid w:val="007D1C41"/>
    <w:rsid w:val="007D1FC7"/>
    <w:rsid w:val="007D2069"/>
    <w:rsid w:val="007D259C"/>
    <w:rsid w:val="007D294E"/>
    <w:rsid w:val="007D2E78"/>
    <w:rsid w:val="007D3933"/>
    <w:rsid w:val="007D3EE7"/>
    <w:rsid w:val="007D40DE"/>
    <w:rsid w:val="007D4268"/>
    <w:rsid w:val="007D4638"/>
    <w:rsid w:val="007D4965"/>
    <w:rsid w:val="007D4A63"/>
    <w:rsid w:val="007D4B1E"/>
    <w:rsid w:val="007D4E56"/>
    <w:rsid w:val="007D4EB3"/>
    <w:rsid w:val="007D5097"/>
    <w:rsid w:val="007D527C"/>
    <w:rsid w:val="007D53A2"/>
    <w:rsid w:val="007D5527"/>
    <w:rsid w:val="007D564A"/>
    <w:rsid w:val="007D5C02"/>
    <w:rsid w:val="007D5E77"/>
    <w:rsid w:val="007D5F52"/>
    <w:rsid w:val="007D60C0"/>
    <w:rsid w:val="007D629B"/>
    <w:rsid w:val="007D64DE"/>
    <w:rsid w:val="007D65FB"/>
    <w:rsid w:val="007D6623"/>
    <w:rsid w:val="007D67BB"/>
    <w:rsid w:val="007D6A22"/>
    <w:rsid w:val="007D6AA3"/>
    <w:rsid w:val="007D6B2F"/>
    <w:rsid w:val="007D6FC9"/>
    <w:rsid w:val="007D7311"/>
    <w:rsid w:val="007D7750"/>
    <w:rsid w:val="007D7BB0"/>
    <w:rsid w:val="007D7D0C"/>
    <w:rsid w:val="007E01ED"/>
    <w:rsid w:val="007E0462"/>
    <w:rsid w:val="007E0469"/>
    <w:rsid w:val="007E0507"/>
    <w:rsid w:val="007E0574"/>
    <w:rsid w:val="007E0A66"/>
    <w:rsid w:val="007E0CA4"/>
    <w:rsid w:val="007E11D1"/>
    <w:rsid w:val="007E15F1"/>
    <w:rsid w:val="007E166D"/>
    <w:rsid w:val="007E18A8"/>
    <w:rsid w:val="007E1F2C"/>
    <w:rsid w:val="007E1F4A"/>
    <w:rsid w:val="007E1F4F"/>
    <w:rsid w:val="007E22AD"/>
    <w:rsid w:val="007E23AA"/>
    <w:rsid w:val="007E25D3"/>
    <w:rsid w:val="007E274B"/>
    <w:rsid w:val="007E278E"/>
    <w:rsid w:val="007E2833"/>
    <w:rsid w:val="007E3433"/>
    <w:rsid w:val="007E3510"/>
    <w:rsid w:val="007E3572"/>
    <w:rsid w:val="007E38F6"/>
    <w:rsid w:val="007E3A90"/>
    <w:rsid w:val="007E3C33"/>
    <w:rsid w:val="007E3C79"/>
    <w:rsid w:val="007E3F0B"/>
    <w:rsid w:val="007E4014"/>
    <w:rsid w:val="007E418E"/>
    <w:rsid w:val="007E42C3"/>
    <w:rsid w:val="007E4690"/>
    <w:rsid w:val="007E46EC"/>
    <w:rsid w:val="007E48D6"/>
    <w:rsid w:val="007E4D1C"/>
    <w:rsid w:val="007E4F02"/>
    <w:rsid w:val="007E5062"/>
    <w:rsid w:val="007E5078"/>
    <w:rsid w:val="007E54ED"/>
    <w:rsid w:val="007E5728"/>
    <w:rsid w:val="007E5803"/>
    <w:rsid w:val="007E5EA8"/>
    <w:rsid w:val="007E64DE"/>
    <w:rsid w:val="007E652E"/>
    <w:rsid w:val="007E6544"/>
    <w:rsid w:val="007E6626"/>
    <w:rsid w:val="007E6696"/>
    <w:rsid w:val="007E68A0"/>
    <w:rsid w:val="007E6A6D"/>
    <w:rsid w:val="007E71F1"/>
    <w:rsid w:val="007E73E2"/>
    <w:rsid w:val="007E7577"/>
    <w:rsid w:val="007E764B"/>
    <w:rsid w:val="007E7C6E"/>
    <w:rsid w:val="007F04AE"/>
    <w:rsid w:val="007F04B0"/>
    <w:rsid w:val="007F0675"/>
    <w:rsid w:val="007F06B4"/>
    <w:rsid w:val="007F0C8E"/>
    <w:rsid w:val="007F121B"/>
    <w:rsid w:val="007F12C7"/>
    <w:rsid w:val="007F1487"/>
    <w:rsid w:val="007F159C"/>
    <w:rsid w:val="007F15BE"/>
    <w:rsid w:val="007F171F"/>
    <w:rsid w:val="007F196E"/>
    <w:rsid w:val="007F1A8D"/>
    <w:rsid w:val="007F1C2E"/>
    <w:rsid w:val="007F1EB0"/>
    <w:rsid w:val="007F21A9"/>
    <w:rsid w:val="007F2256"/>
    <w:rsid w:val="007F2311"/>
    <w:rsid w:val="007F2436"/>
    <w:rsid w:val="007F2554"/>
    <w:rsid w:val="007F2799"/>
    <w:rsid w:val="007F2847"/>
    <w:rsid w:val="007F28EF"/>
    <w:rsid w:val="007F2BD6"/>
    <w:rsid w:val="007F3157"/>
    <w:rsid w:val="007F31EE"/>
    <w:rsid w:val="007F34BD"/>
    <w:rsid w:val="007F3A4B"/>
    <w:rsid w:val="007F3BAD"/>
    <w:rsid w:val="007F4096"/>
    <w:rsid w:val="007F42C7"/>
    <w:rsid w:val="007F43F2"/>
    <w:rsid w:val="007F4641"/>
    <w:rsid w:val="007F4731"/>
    <w:rsid w:val="007F4A19"/>
    <w:rsid w:val="007F4E15"/>
    <w:rsid w:val="007F4E37"/>
    <w:rsid w:val="007F4EF0"/>
    <w:rsid w:val="007F4FEC"/>
    <w:rsid w:val="007F528B"/>
    <w:rsid w:val="007F52DB"/>
    <w:rsid w:val="007F52FF"/>
    <w:rsid w:val="007F555D"/>
    <w:rsid w:val="007F5570"/>
    <w:rsid w:val="007F56CE"/>
    <w:rsid w:val="007F57F7"/>
    <w:rsid w:val="007F588B"/>
    <w:rsid w:val="007F5BB2"/>
    <w:rsid w:val="007F5DE1"/>
    <w:rsid w:val="007F5EC3"/>
    <w:rsid w:val="007F5EFE"/>
    <w:rsid w:val="007F5F2F"/>
    <w:rsid w:val="007F615E"/>
    <w:rsid w:val="007F629E"/>
    <w:rsid w:val="007F62B5"/>
    <w:rsid w:val="007F636C"/>
    <w:rsid w:val="007F64BC"/>
    <w:rsid w:val="007F65B6"/>
    <w:rsid w:val="007F666F"/>
    <w:rsid w:val="007F68B8"/>
    <w:rsid w:val="007F6A9D"/>
    <w:rsid w:val="007F6C6C"/>
    <w:rsid w:val="007F70E6"/>
    <w:rsid w:val="007F7789"/>
    <w:rsid w:val="007F78E6"/>
    <w:rsid w:val="007F797A"/>
    <w:rsid w:val="007F7A6B"/>
    <w:rsid w:val="007F7AE1"/>
    <w:rsid w:val="007F7B85"/>
    <w:rsid w:val="007F7E8B"/>
    <w:rsid w:val="008002A7"/>
    <w:rsid w:val="008004D4"/>
    <w:rsid w:val="008006FE"/>
    <w:rsid w:val="008007B6"/>
    <w:rsid w:val="00800CE5"/>
    <w:rsid w:val="00800E7A"/>
    <w:rsid w:val="0080104B"/>
    <w:rsid w:val="008012F6"/>
    <w:rsid w:val="008013C0"/>
    <w:rsid w:val="008013CA"/>
    <w:rsid w:val="008016A0"/>
    <w:rsid w:val="00801CA0"/>
    <w:rsid w:val="00801CB0"/>
    <w:rsid w:val="00801CF0"/>
    <w:rsid w:val="00801D50"/>
    <w:rsid w:val="00801E27"/>
    <w:rsid w:val="00801F72"/>
    <w:rsid w:val="00801F8E"/>
    <w:rsid w:val="00802120"/>
    <w:rsid w:val="00802351"/>
    <w:rsid w:val="008024CA"/>
    <w:rsid w:val="0080291C"/>
    <w:rsid w:val="00802AD1"/>
    <w:rsid w:val="00802D10"/>
    <w:rsid w:val="0080330F"/>
    <w:rsid w:val="0080338F"/>
    <w:rsid w:val="008038B4"/>
    <w:rsid w:val="00803982"/>
    <w:rsid w:val="008040DC"/>
    <w:rsid w:val="008042AD"/>
    <w:rsid w:val="008042E6"/>
    <w:rsid w:val="00804BBA"/>
    <w:rsid w:val="00804F8C"/>
    <w:rsid w:val="00804FE3"/>
    <w:rsid w:val="0080524B"/>
    <w:rsid w:val="008053D9"/>
    <w:rsid w:val="0080569F"/>
    <w:rsid w:val="0080582D"/>
    <w:rsid w:val="00805846"/>
    <w:rsid w:val="0080593B"/>
    <w:rsid w:val="00805959"/>
    <w:rsid w:val="00805CDF"/>
    <w:rsid w:val="00805E47"/>
    <w:rsid w:val="008062ED"/>
    <w:rsid w:val="008063CE"/>
    <w:rsid w:val="008064C4"/>
    <w:rsid w:val="008067A0"/>
    <w:rsid w:val="008067C4"/>
    <w:rsid w:val="00806866"/>
    <w:rsid w:val="00806FDA"/>
    <w:rsid w:val="0080720A"/>
    <w:rsid w:val="0080747C"/>
    <w:rsid w:val="008075D7"/>
    <w:rsid w:val="00807685"/>
    <w:rsid w:val="0080781D"/>
    <w:rsid w:val="00807A40"/>
    <w:rsid w:val="00807AF7"/>
    <w:rsid w:val="00807C9A"/>
    <w:rsid w:val="00807DB3"/>
    <w:rsid w:val="008101AA"/>
    <w:rsid w:val="008102B6"/>
    <w:rsid w:val="008103B3"/>
    <w:rsid w:val="00810420"/>
    <w:rsid w:val="008109AB"/>
    <w:rsid w:val="00810B4E"/>
    <w:rsid w:val="00810CAD"/>
    <w:rsid w:val="00810EC3"/>
    <w:rsid w:val="008114DE"/>
    <w:rsid w:val="0081159A"/>
    <w:rsid w:val="00811678"/>
    <w:rsid w:val="00811C09"/>
    <w:rsid w:val="00811C8A"/>
    <w:rsid w:val="00811F8D"/>
    <w:rsid w:val="00812003"/>
    <w:rsid w:val="008120AD"/>
    <w:rsid w:val="008120DC"/>
    <w:rsid w:val="00812243"/>
    <w:rsid w:val="00812938"/>
    <w:rsid w:val="008129DC"/>
    <w:rsid w:val="00812C9C"/>
    <w:rsid w:val="00812D62"/>
    <w:rsid w:val="00813019"/>
    <w:rsid w:val="0081319B"/>
    <w:rsid w:val="00813813"/>
    <w:rsid w:val="0081390C"/>
    <w:rsid w:val="00813E49"/>
    <w:rsid w:val="00813FBF"/>
    <w:rsid w:val="0081447E"/>
    <w:rsid w:val="00814710"/>
    <w:rsid w:val="008147AF"/>
    <w:rsid w:val="008148EA"/>
    <w:rsid w:val="0081490C"/>
    <w:rsid w:val="008149CA"/>
    <w:rsid w:val="00814ADC"/>
    <w:rsid w:val="00814BDF"/>
    <w:rsid w:val="00814CB5"/>
    <w:rsid w:val="00814DA0"/>
    <w:rsid w:val="00815381"/>
    <w:rsid w:val="008158C7"/>
    <w:rsid w:val="00815B3C"/>
    <w:rsid w:val="00815CE3"/>
    <w:rsid w:val="00816175"/>
    <w:rsid w:val="008162BF"/>
    <w:rsid w:val="0081632E"/>
    <w:rsid w:val="008164C0"/>
    <w:rsid w:val="0081652B"/>
    <w:rsid w:val="00816530"/>
    <w:rsid w:val="00816D73"/>
    <w:rsid w:val="00816F43"/>
    <w:rsid w:val="00817637"/>
    <w:rsid w:val="00817694"/>
    <w:rsid w:val="008179B2"/>
    <w:rsid w:val="00817BEA"/>
    <w:rsid w:val="00817E84"/>
    <w:rsid w:val="00817EE8"/>
    <w:rsid w:val="0082012E"/>
    <w:rsid w:val="008201EB"/>
    <w:rsid w:val="008204EC"/>
    <w:rsid w:val="00820657"/>
    <w:rsid w:val="00820774"/>
    <w:rsid w:val="0082077F"/>
    <w:rsid w:val="00820783"/>
    <w:rsid w:val="00820A86"/>
    <w:rsid w:val="00820C48"/>
    <w:rsid w:val="0082135C"/>
    <w:rsid w:val="008216AB"/>
    <w:rsid w:val="00821898"/>
    <w:rsid w:val="00821ACE"/>
    <w:rsid w:val="0082204A"/>
    <w:rsid w:val="00822258"/>
    <w:rsid w:val="008223A1"/>
    <w:rsid w:val="008224F5"/>
    <w:rsid w:val="00822752"/>
    <w:rsid w:val="0082286E"/>
    <w:rsid w:val="00822966"/>
    <w:rsid w:val="00822EA6"/>
    <w:rsid w:val="00822F1A"/>
    <w:rsid w:val="00822F8C"/>
    <w:rsid w:val="008233B7"/>
    <w:rsid w:val="00823A33"/>
    <w:rsid w:val="00823DC1"/>
    <w:rsid w:val="00823F10"/>
    <w:rsid w:val="00823F98"/>
    <w:rsid w:val="00823FB6"/>
    <w:rsid w:val="008240DE"/>
    <w:rsid w:val="0082418F"/>
    <w:rsid w:val="0082420D"/>
    <w:rsid w:val="00824225"/>
    <w:rsid w:val="008248CC"/>
    <w:rsid w:val="008249B2"/>
    <w:rsid w:val="00824BEE"/>
    <w:rsid w:val="00824DB6"/>
    <w:rsid w:val="0082526C"/>
    <w:rsid w:val="008253B9"/>
    <w:rsid w:val="00825441"/>
    <w:rsid w:val="00825662"/>
    <w:rsid w:val="0082566F"/>
    <w:rsid w:val="00825AA1"/>
    <w:rsid w:val="00825B3D"/>
    <w:rsid w:val="00826063"/>
    <w:rsid w:val="008260A4"/>
    <w:rsid w:val="00826257"/>
    <w:rsid w:val="008263CE"/>
    <w:rsid w:val="00826729"/>
    <w:rsid w:val="00826858"/>
    <w:rsid w:val="00826BBE"/>
    <w:rsid w:val="00826D09"/>
    <w:rsid w:val="00826F4B"/>
    <w:rsid w:val="00827641"/>
    <w:rsid w:val="00827721"/>
    <w:rsid w:val="00827DF2"/>
    <w:rsid w:val="00827DF9"/>
    <w:rsid w:val="00830982"/>
    <w:rsid w:val="00830988"/>
    <w:rsid w:val="00830A8B"/>
    <w:rsid w:val="00830BD3"/>
    <w:rsid w:val="0083135D"/>
    <w:rsid w:val="00831434"/>
    <w:rsid w:val="0083144E"/>
    <w:rsid w:val="0083182D"/>
    <w:rsid w:val="008318B9"/>
    <w:rsid w:val="008318E1"/>
    <w:rsid w:val="00831B3D"/>
    <w:rsid w:val="00831C1F"/>
    <w:rsid w:val="00831CE1"/>
    <w:rsid w:val="00831D33"/>
    <w:rsid w:val="00831FCE"/>
    <w:rsid w:val="00832114"/>
    <w:rsid w:val="00832230"/>
    <w:rsid w:val="008328A3"/>
    <w:rsid w:val="00832C7E"/>
    <w:rsid w:val="00832C93"/>
    <w:rsid w:val="00832D27"/>
    <w:rsid w:val="00832E6B"/>
    <w:rsid w:val="00832FC4"/>
    <w:rsid w:val="008331AE"/>
    <w:rsid w:val="0083339F"/>
    <w:rsid w:val="008333F3"/>
    <w:rsid w:val="00833549"/>
    <w:rsid w:val="00833718"/>
    <w:rsid w:val="00833C00"/>
    <w:rsid w:val="00833C78"/>
    <w:rsid w:val="00833F32"/>
    <w:rsid w:val="008341E6"/>
    <w:rsid w:val="00834607"/>
    <w:rsid w:val="00834A12"/>
    <w:rsid w:val="00834B33"/>
    <w:rsid w:val="00834B70"/>
    <w:rsid w:val="00834DC3"/>
    <w:rsid w:val="00834F4C"/>
    <w:rsid w:val="008350B2"/>
    <w:rsid w:val="00835215"/>
    <w:rsid w:val="008352C2"/>
    <w:rsid w:val="00835421"/>
    <w:rsid w:val="00835FCA"/>
    <w:rsid w:val="00835FCB"/>
    <w:rsid w:val="0083605F"/>
    <w:rsid w:val="00836588"/>
    <w:rsid w:val="00836594"/>
    <w:rsid w:val="008365F1"/>
    <w:rsid w:val="00836860"/>
    <w:rsid w:val="00836DFB"/>
    <w:rsid w:val="008373CB"/>
    <w:rsid w:val="008376E2"/>
    <w:rsid w:val="008379FB"/>
    <w:rsid w:val="00837AD6"/>
    <w:rsid w:val="00837D4C"/>
    <w:rsid w:val="00837ED2"/>
    <w:rsid w:val="00837F08"/>
    <w:rsid w:val="0084000A"/>
    <w:rsid w:val="008408AF"/>
    <w:rsid w:val="00840F6F"/>
    <w:rsid w:val="00841076"/>
    <w:rsid w:val="008412D3"/>
    <w:rsid w:val="0084131F"/>
    <w:rsid w:val="008415B8"/>
    <w:rsid w:val="008418FC"/>
    <w:rsid w:val="00841C29"/>
    <w:rsid w:val="00841FEF"/>
    <w:rsid w:val="00842223"/>
    <w:rsid w:val="00842BA9"/>
    <w:rsid w:val="00842C82"/>
    <w:rsid w:val="00842ECF"/>
    <w:rsid w:val="00842F96"/>
    <w:rsid w:val="0084303D"/>
    <w:rsid w:val="008431E2"/>
    <w:rsid w:val="00843320"/>
    <w:rsid w:val="0084381F"/>
    <w:rsid w:val="0084390D"/>
    <w:rsid w:val="00843917"/>
    <w:rsid w:val="00843A12"/>
    <w:rsid w:val="00844114"/>
    <w:rsid w:val="00844127"/>
    <w:rsid w:val="0084444E"/>
    <w:rsid w:val="008444E3"/>
    <w:rsid w:val="00844576"/>
    <w:rsid w:val="008446DD"/>
    <w:rsid w:val="0084479F"/>
    <w:rsid w:val="00844B1B"/>
    <w:rsid w:val="00844CA1"/>
    <w:rsid w:val="00844EBF"/>
    <w:rsid w:val="00844EC9"/>
    <w:rsid w:val="0084523C"/>
    <w:rsid w:val="008452E2"/>
    <w:rsid w:val="00845B37"/>
    <w:rsid w:val="00845C66"/>
    <w:rsid w:val="00845EE1"/>
    <w:rsid w:val="00846335"/>
    <w:rsid w:val="00846428"/>
    <w:rsid w:val="00846573"/>
    <w:rsid w:val="00846E36"/>
    <w:rsid w:val="00846ED4"/>
    <w:rsid w:val="00846FB5"/>
    <w:rsid w:val="0084728E"/>
    <w:rsid w:val="00847376"/>
    <w:rsid w:val="00847759"/>
    <w:rsid w:val="00847DE3"/>
    <w:rsid w:val="00847E18"/>
    <w:rsid w:val="00847E84"/>
    <w:rsid w:val="008500AB"/>
    <w:rsid w:val="00850195"/>
    <w:rsid w:val="008501F8"/>
    <w:rsid w:val="00850236"/>
    <w:rsid w:val="00850252"/>
    <w:rsid w:val="008509B2"/>
    <w:rsid w:val="00850B0C"/>
    <w:rsid w:val="00850D30"/>
    <w:rsid w:val="00850DFB"/>
    <w:rsid w:val="00851826"/>
    <w:rsid w:val="008518D8"/>
    <w:rsid w:val="00851973"/>
    <w:rsid w:val="008519B0"/>
    <w:rsid w:val="00851DB8"/>
    <w:rsid w:val="00851E09"/>
    <w:rsid w:val="00851E59"/>
    <w:rsid w:val="00851FB9"/>
    <w:rsid w:val="0085205A"/>
    <w:rsid w:val="00852522"/>
    <w:rsid w:val="0085269E"/>
    <w:rsid w:val="00852825"/>
    <w:rsid w:val="00852C15"/>
    <w:rsid w:val="008530D4"/>
    <w:rsid w:val="008534C0"/>
    <w:rsid w:val="00853653"/>
    <w:rsid w:val="0085366D"/>
    <w:rsid w:val="00853903"/>
    <w:rsid w:val="00853A8B"/>
    <w:rsid w:val="00853AFA"/>
    <w:rsid w:val="00853C2B"/>
    <w:rsid w:val="00853ED3"/>
    <w:rsid w:val="008541A9"/>
    <w:rsid w:val="0085423D"/>
    <w:rsid w:val="00854571"/>
    <w:rsid w:val="008546CD"/>
    <w:rsid w:val="008547AD"/>
    <w:rsid w:val="00854A16"/>
    <w:rsid w:val="00854E29"/>
    <w:rsid w:val="008552BC"/>
    <w:rsid w:val="0085569F"/>
    <w:rsid w:val="00855925"/>
    <w:rsid w:val="00855C1F"/>
    <w:rsid w:val="00855CEF"/>
    <w:rsid w:val="00855EA1"/>
    <w:rsid w:val="00855F84"/>
    <w:rsid w:val="00856093"/>
    <w:rsid w:val="008561D1"/>
    <w:rsid w:val="008564B0"/>
    <w:rsid w:val="008566F8"/>
    <w:rsid w:val="008567D9"/>
    <w:rsid w:val="00856E40"/>
    <w:rsid w:val="0085707D"/>
    <w:rsid w:val="00857174"/>
    <w:rsid w:val="00857323"/>
    <w:rsid w:val="0085792C"/>
    <w:rsid w:val="008579D6"/>
    <w:rsid w:val="00857B5A"/>
    <w:rsid w:val="00857B7D"/>
    <w:rsid w:val="008600CB"/>
    <w:rsid w:val="00860174"/>
    <w:rsid w:val="00860756"/>
    <w:rsid w:val="00860822"/>
    <w:rsid w:val="00860873"/>
    <w:rsid w:val="0086089E"/>
    <w:rsid w:val="00860911"/>
    <w:rsid w:val="00860932"/>
    <w:rsid w:val="00860A68"/>
    <w:rsid w:val="00860C47"/>
    <w:rsid w:val="00860C8B"/>
    <w:rsid w:val="00860D33"/>
    <w:rsid w:val="00860F7F"/>
    <w:rsid w:val="0086100A"/>
    <w:rsid w:val="008613EA"/>
    <w:rsid w:val="00861717"/>
    <w:rsid w:val="008617AA"/>
    <w:rsid w:val="00861897"/>
    <w:rsid w:val="00861AF4"/>
    <w:rsid w:val="00861CC7"/>
    <w:rsid w:val="00861D6C"/>
    <w:rsid w:val="00861EAA"/>
    <w:rsid w:val="00861EBD"/>
    <w:rsid w:val="00862071"/>
    <w:rsid w:val="008622EE"/>
    <w:rsid w:val="00862420"/>
    <w:rsid w:val="00862571"/>
    <w:rsid w:val="00862767"/>
    <w:rsid w:val="00862981"/>
    <w:rsid w:val="008629AB"/>
    <w:rsid w:val="00862D01"/>
    <w:rsid w:val="00862F59"/>
    <w:rsid w:val="00863010"/>
    <w:rsid w:val="00863592"/>
    <w:rsid w:val="008636E9"/>
    <w:rsid w:val="00863866"/>
    <w:rsid w:val="008639AD"/>
    <w:rsid w:val="00863D5F"/>
    <w:rsid w:val="008649A0"/>
    <w:rsid w:val="00864A49"/>
    <w:rsid w:val="00864DEA"/>
    <w:rsid w:val="0086500C"/>
    <w:rsid w:val="00865303"/>
    <w:rsid w:val="00865383"/>
    <w:rsid w:val="0086547D"/>
    <w:rsid w:val="00865729"/>
    <w:rsid w:val="008657E7"/>
    <w:rsid w:val="0086584D"/>
    <w:rsid w:val="008664C4"/>
    <w:rsid w:val="008665F9"/>
    <w:rsid w:val="008668EE"/>
    <w:rsid w:val="00867546"/>
    <w:rsid w:val="00867A51"/>
    <w:rsid w:val="00867EAB"/>
    <w:rsid w:val="00867FE1"/>
    <w:rsid w:val="008701A0"/>
    <w:rsid w:val="008704E8"/>
    <w:rsid w:val="0087062F"/>
    <w:rsid w:val="008706D9"/>
    <w:rsid w:val="00870899"/>
    <w:rsid w:val="00870A0C"/>
    <w:rsid w:val="00870BA6"/>
    <w:rsid w:val="00870BB8"/>
    <w:rsid w:val="00870BCF"/>
    <w:rsid w:val="00870CAF"/>
    <w:rsid w:val="00870D07"/>
    <w:rsid w:val="00870E54"/>
    <w:rsid w:val="00871306"/>
    <w:rsid w:val="008713D6"/>
    <w:rsid w:val="0087146D"/>
    <w:rsid w:val="00871A14"/>
    <w:rsid w:val="00871B27"/>
    <w:rsid w:val="00871C0A"/>
    <w:rsid w:val="00871E02"/>
    <w:rsid w:val="00871E04"/>
    <w:rsid w:val="008721D0"/>
    <w:rsid w:val="0087236D"/>
    <w:rsid w:val="0087257C"/>
    <w:rsid w:val="0087261E"/>
    <w:rsid w:val="008727E7"/>
    <w:rsid w:val="00872A8C"/>
    <w:rsid w:val="00872BDE"/>
    <w:rsid w:val="00872BE1"/>
    <w:rsid w:val="00872D6F"/>
    <w:rsid w:val="00872DDF"/>
    <w:rsid w:val="00873983"/>
    <w:rsid w:val="00873CEE"/>
    <w:rsid w:val="00873E90"/>
    <w:rsid w:val="008740B7"/>
    <w:rsid w:val="008743D9"/>
    <w:rsid w:val="00874407"/>
    <w:rsid w:val="00874688"/>
    <w:rsid w:val="008746C5"/>
    <w:rsid w:val="0087481B"/>
    <w:rsid w:val="008749A4"/>
    <w:rsid w:val="00874A0C"/>
    <w:rsid w:val="00874A64"/>
    <w:rsid w:val="00874A75"/>
    <w:rsid w:val="0087506B"/>
    <w:rsid w:val="0087509D"/>
    <w:rsid w:val="00875554"/>
    <w:rsid w:val="00875741"/>
    <w:rsid w:val="008759F1"/>
    <w:rsid w:val="00875B52"/>
    <w:rsid w:val="00875D41"/>
    <w:rsid w:val="00875E2B"/>
    <w:rsid w:val="0087603E"/>
    <w:rsid w:val="008760C7"/>
    <w:rsid w:val="00876271"/>
    <w:rsid w:val="0087630D"/>
    <w:rsid w:val="00876357"/>
    <w:rsid w:val="0087641C"/>
    <w:rsid w:val="00876656"/>
    <w:rsid w:val="00876764"/>
    <w:rsid w:val="0087693A"/>
    <w:rsid w:val="00876ED2"/>
    <w:rsid w:val="00876ED7"/>
    <w:rsid w:val="00876F5E"/>
    <w:rsid w:val="00876FE2"/>
    <w:rsid w:val="008770DE"/>
    <w:rsid w:val="00877209"/>
    <w:rsid w:val="00877B44"/>
    <w:rsid w:val="00877EA6"/>
    <w:rsid w:val="00877F99"/>
    <w:rsid w:val="00880550"/>
    <w:rsid w:val="00880567"/>
    <w:rsid w:val="0088086B"/>
    <w:rsid w:val="00880BC8"/>
    <w:rsid w:val="00880F2A"/>
    <w:rsid w:val="00881054"/>
    <w:rsid w:val="00881056"/>
    <w:rsid w:val="0088123F"/>
    <w:rsid w:val="0088127E"/>
    <w:rsid w:val="00881280"/>
    <w:rsid w:val="00881356"/>
    <w:rsid w:val="008813B9"/>
    <w:rsid w:val="0088143F"/>
    <w:rsid w:val="008814BB"/>
    <w:rsid w:val="00881758"/>
    <w:rsid w:val="0088176D"/>
    <w:rsid w:val="00881779"/>
    <w:rsid w:val="008817F9"/>
    <w:rsid w:val="00881858"/>
    <w:rsid w:val="00881A3C"/>
    <w:rsid w:val="00881B78"/>
    <w:rsid w:val="00881DA0"/>
    <w:rsid w:val="008822C4"/>
    <w:rsid w:val="00882583"/>
    <w:rsid w:val="00882726"/>
    <w:rsid w:val="00882852"/>
    <w:rsid w:val="00882B71"/>
    <w:rsid w:val="00882C6C"/>
    <w:rsid w:val="008834E5"/>
    <w:rsid w:val="0088351E"/>
    <w:rsid w:val="00883EF5"/>
    <w:rsid w:val="008841FD"/>
    <w:rsid w:val="00884EA6"/>
    <w:rsid w:val="00884F6F"/>
    <w:rsid w:val="008851E3"/>
    <w:rsid w:val="00885D47"/>
    <w:rsid w:val="00885F64"/>
    <w:rsid w:val="00886035"/>
    <w:rsid w:val="00886528"/>
    <w:rsid w:val="00886821"/>
    <w:rsid w:val="00886BA4"/>
    <w:rsid w:val="00886E6C"/>
    <w:rsid w:val="008874A2"/>
    <w:rsid w:val="00887730"/>
    <w:rsid w:val="0088778E"/>
    <w:rsid w:val="008877CE"/>
    <w:rsid w:val="0088788D"/>
    <w:rsid w:val="008878D7"/>
    <w:rsid w:val="0089033F"/>
    <w:rsid w:val="00890794"/>
    <w:rsid w:val="00890833"/>
    <w:rsid w:val="008908C0"/>
    <w:rsid w:val="008909C9"/>
    <w:rsid w:val="00890A61"/>
    <w:rsid w:val="00890BA7"/>
    <w:rsid w:val="00891116"/>
    <w:rsid w:val="0089117D"/>
    <w:rsid w:val="008914D4"/>
    <w:rsid w:val="008918E1"/>
    <w:rsid w:val="00891B7B"/>
    <w:rsid w:val="00891EA2"/>
    <w:rsid w:val="00891EDE"/>
    <w:rsid w:val="0089203A"/>
    <w:rsid w:val="00892068"/>
    <w:rsid w:val="00892131"/>
    <w:rsid w:val="008922F0"/>
    <w:rsid w:val="00892570"/>
    <w:rsid w:val="00892642"/>
    <w:rsid w:val="00892654"/>
    <w:rsid w:val="00892B47"/>
    <w:rsid w:val="00893028"/>
    <w:rsid w:val="00893791"/>
    <w:rsid w:val="00893870"/>
    <w:rsid w:val="00893872"/>
    <w:rsid w:val="00893966"/>
    <w:rsid w:val="008944E8"/>
    <w:rsid w:val="0089466C"/>
    <w:rsid w:val="00894735"/>
    <w:rsid w:val="00894794"/>
    <w:rsid w:val="008947AC"/>
    <w:rsid w:val="00894810"/>
    <w:rsid w:val="008948E5"/>
    <w:rsid w:val="00894C24"/>
    <w:rsid w:val="00894CF4"/>
    <w:rsid w:val="00894E2C"/>
    <w:rsid w:val="00895053"/>
    <w:rsid w:val="008950D9"/>
    <w:rsid w:val="00895457"/>
    <w:rsid w:val="00895B00"/>
    <w:rsid w:val="00895D45"/>
    <w:rsid w:val="00895F0E"/>
    <w:rsid w:val="0089637E"/>
    <w:rsid w:val="0089646E"/>
    <w:rsid w:val="008965E5"/>
    <w:rsid w:val="0089687E"/>
    <w:rsid w:val="008968CD"/>
    <w:rsid w:val="00896924"/>
    <w:rsid w:val="00896B0B"/>
    <w:rsid w:val="00896D93"/>
    <w:rsid w:val="00896F00"/>
    <w:rsid w:val="00897067"/>
    <w:rsid w:val="0089750A"/>
    <w:rsid w:val="0089777D"/>
    <w:rsid w:val="00897A21"/>
    <w:rsid w:val="00897AFE"/>
    <w:rsid w:val="00897C13"/>
    <w:rsid w:val="00897D9F"/>
    <w:rsid w:val="00897E3A"/>
    <w:rsid w:val="00897E96"/>
    <w:rsid w:val="008A0189"/>
    <w:rsid w:val="008A0266"/>
    <w:rsid w:val="008A033D"/>
    <w:rsid w:val="008A07C8"/>
    <w:rsid w:val="008A07E2"/>
    <w:rsid w:val="008A07F1"/>
    <w:rsid w:val="008A08D4"/>
    <w:rsid w:val="008A0BB4"/>
    <w:rsid w:val="008A0C09"/>
    <w:rsid w:val="008A0F22"/>
    <w:rsid w:val="008A1216"/>
    <w:rsid w:val="008A1542"/>
    <w:rsid w:val="008A15B5"/>
    <w:rsid w:val="008A166B"/>
    <w:rsid w:val="008A1890"/>
    <w:rsid w:val="008A1ABF"/>
    <w:rsid w:val="008A1B49"/>
    <w:rsid w:val="008A1B60"/>
    <w:rsid w:val="008A1B6C"/>
    <w:rsid w:val="008A1D86"/>
    <w:rsid w:val="008A1F4C"/>
    <w:rsid w:val="008A1F69"/>
    <w:rsid w:val="008A2059"/>
    <w:rsid w:val="008A2313"/>
    <w:rsid w:val="008A2623"/>
    <w:rsid w:val="008A26A9"/>
    <w:rsid w:val="008A279E"/>
    <w:rsid w:val="008A27E1"/>
    <w:rsid w:val="008A28FF"/>
    <w:rsid w:val="008A2AC2"/>
    <w:rsid w:val="008A2D19"/>
    <w:rsid w:val="008A2DE9"/>
    <w:rsid w:val="008A2F09"/>
    <w:rsid w:val="008A2FAC"/>
    <w:rsid w:val="008A3036"/>
    <w:rsid w:val="008A305B"/>
    <w:rsid w:val="008A380F"/>
    <w:rsid w:val="008A3889"/>
    <w:rsid w:val="008A394B"/>
    <w:rsid w:val="008A3FBD"/>
    <w:rsid w:val="008A4006"/>
    <w:rsid w:val="008A4474"/>
    <w:rsid w:val="008A461E"/>
    <w:rsid w:val="008A4686"/>
    <w:rsid w:val="008A4752"/>
    <w:rsid w:val="008A49B9"/>
    <w:rsid w:val="008A5121"/>
    <w:rsid w:val="008A520D"/>
    <w:rsid w:val="008A55EB"/>
    <w:rsid w:val="008A5663"/>
    <w:rsid w:val="008A572C"/>
    <w:rsid w:val="008A579C"/>
    <w:rsid w:val="008A57C1"/>
    <w:rsid w:val="008A58E7"/>
    <w:rsid w:val="008A5C86"/>
    <w:rsid w:val="008A5F7F"/>
    <w:rsid w:val="008A6449"/>
    <w:rsid w:val="008A65DE"/>
    <w:rsid w:val="008A69A8"/>
    <w:rsid w:val="008A6C37"/>
    <w:rsid w:val="008A7087"/>
    <w:rsid w:val="008A761E"/>
    <w:rsid w:val="008A7DB7"/>
    <w:rsid w:val="008A7EFE"/>
    <w:rsid w:val="008B0256"/>
    <w:rsid w:val="008B0304"/>
    <w:rsid w:val="008B0342"/>
    <w:rsid w:val="008B0526"/>
    <w:rsid w:val="008B0AF1"/>
    <w:rsid w:val="008B0B9A"/>
    <w:rsid w:val="008B1007"/>
    <w:rsid w:val="008B125F"/>
    <w:rsid w:val="008B131F"/>
    <w:rsid w:val="008B1330"/>
    <w:rsid w:val="008B134E"/>
    <w:rsid w:val="008B1595"/>
    <w:rsid w:val="008B16EC"/>
    <w:rsid w:val="008B18F8"/>
    <w:rsid w:val="008B19D7"/>
    <w:rsid w:val="008B1AB7"/>
    <w:rsid w:val="008B1F8E"/>
    <w:rsid w:val="008B227C"/>
    <w:rsid w:val="008B24A9"/>
    <w:rsid w:val="008B2783"/>
    <w:rsid w:val="008B283A"/>
    <w:rsid w:val="008B29D6"/>
    <w:rsid w:val="008B2C5C"/>
    <w:rsid w:val="008B2C99"/>
    <w:rsid w:val="008B3140"/>
    <w:rsid w:val="008B316D"/>
    <w:rsid w:val="008B36F3"/>
    <w:rsid w:val="008B3716"/>
    <w:rsid w:val="008B3924"/>
    <w:rsid w:val="008B39CD"/>
    <w:rsid w:val="008B3A38"/>
    <w:rsid w:val="008B3A52"/>
    <w:rsid w:val="008B3D07"/>
    <w:rsid w:val="008B453E"/>
    <w:rsid w:val="008B453F"/>
    <w:rsid w:val="008B45FD"/>
    <w:rsid w:val="008B475A"/>
    <w:rsid w:val="008B477A"/>
    <w:rsid w:val="008B4949"/>
    <w:rsid w:val="008B4D7D"/>
    <w:rsid w:val="008B4DE4"/>
    <w:rsid w:val="008B4E55"/>
    <w:rsid w:val="008B4EE9"/>
    <w:rsid w:val="008B4F62"/>
    <w:rsid w:val="008B4FF9"/>
    <w:rsid w:val="008B5A1E"/>
    <w:rsid w:val="008B5ED1"/>
    <w:rsid w:val="008B6473"/>
    <w:rsid w:val="008B65D9"/>
    <w:rsid w:val="008B67DC"/>
    <w:rsid w:val="008B6979"/>
    <w:rsid w:val="008B6E82"/>
    <w:rsid w:val="008B70C4"/>
    <w:rsid w:val="008B722A"/>
    <w:rsid w:val="008B7391"/>
    <w:rsid w:val="008B7795"/>
    <w:rsid w:val="008B7913"/>
    <w:rsid w:val="008B7A8C"/>
    <w:rsid w:val="008B7D1A"/>
    <w:rsid w:val="008C00BC"/>
    <w:rsid w:val="008C0282"/>
    <w:rsid w:val="008C02B4"/>
    <w:rsid w:val="008C0443"/>
    <w:rsid w:val="008C0514"/>
    <w:rsid w:val="008C06B4"/>
    <w:rsid w:val="008C0882"/>
    <w:rsid w:val="008C0AC2"/>
    <w:rsid w:val="008C0C2B"/>
    <w:rsid w:val="008C0ED4"/>
    <w:rsid w:val="008C0FEF"/>
    <w:rsid w:val="008C114F"/>
    <w:rsid w:val="008C1289"/>
    <w:rsid w:val="008C162B"/>
    <w:rsid w:val="008C2111"/>
    <w:rsid w:val="008C2298"/>
    <w:rsid w:val="008C2AF9"/>
    <w:rsid w:val="008C2AFD"/>
    <w:rsid w:val="008C2BE6"/>
    <w:rsid w:val="008C2D15"/>
    <w:rsid w:val="008C2E19"/>
    <w:rsid w:val="008C34C6"/>
    <w:rsid w:val="008C3756"/>
    <w:rsid w:val="008C381F"/>
    <w:rsid w:val="008C387E"/>
    <w:rsid w:val="008C39B2"/>
    <w:rsid w:val="008C39B4"/>
    <w:rsid w:val="008C3AE4"/>
    <w:rsid w:val="008C3BDE"/>
    <w:rsid w:val="008C3C1C"/>
    <w:rsid w:val="008C3E28"/>
    <w:rsid w:val="008C3EA1"/>
    <w:rsid w:val="008C3F4F"/>
    <w:rsid w:val="008C4150"/>
    <w:rsid w:val="008C4563"/>
    <w:rsid w:val="008C4933"/>
    <w:rsid w:val="008C4A74"/>
    <w:rsid w:val="008C5141"/>
    <w:rsid w:val="008C52A7"/>
    <w:rsid w:val="008C532C"/>
    <w:rsid w:val="008C549E"/>
    <w:rsid w:val="008C564F"/>
    <w:rsid w:val="008C5705"/>
    <w:rsid w:val="008C571C"/>
    <w:rsid w:val="008C595F"/>
    <w:rsid w:val="008C59ED"/>
    <w:rsid w:val="008C5D6F"/>
    <w:rsid w:val="008C5EEE"/>
    <w:rsid w:val="008C63BD"/>
    <w:rsid w:val="008C64E4"/>
    <w:rsid w:val="008C675B"/>
    <w:rsid w:val="008C6ACE"/>
    <w:rsid w:val="008C6B2F"/>
    <w:rsid w:val="008C6C5B"/>
    <w:rsid w:val="008C6E9D"/>
    <w:rsid w:val="008C6EA8"/>
    <w:rsid w:val="008C6FA8"/>
    <w:rsid w:val="008C74AA"/>
    <w:rsid w:val="008C7515"/>
    <w:rsid w:val="008C760E"/>
    <w:rsid w:val="008C7841"/>
    <w:rsid w:val="008C79E6"/>
    <w:rsid w:val="008C7F79"/>
    <w:rsid w:val="008D018F"/>
    <w:rsid w:val="008D04BF"/>
    <w:rsid w:val="008D04FF"/>
    <w:rsid w:val="008D051D"/>
    <w:rsid w:val="008D05D5"/>
    <w:rsid w:val="008D0685"/>
    <w:rsid w:val="008D071F"/>
    <w:rsid w:val="008D0835"/>
    <w:rsid w:val="008D0B74"/>
    <w:rsid w:val="008D0EEF"/>
    <w:rsid w:val="008D119B"/>
    <w:rsid w:val="008D1252"/>
    <w:rsid w:val="008D1393"/>
    <w:rsid w:val="008D13BD"/>
    <w:rsid w:val="008D17AA"/>
    <w:rsid w:val="008D1935"/>
    <w:rsid w:val="008D1A1C"/>
    <w:rsid w:val="008D1CCD"/>
    <w:rsid w:val="008D215B"/>
    <w:rsid w:val="008D24AB"/>
    <w:rsid w:val="008D27BC"/>
    <w:rsid w:val="008D2935"/>
    <w:rsid w:val="008D2ABD"/>
    <w:rsid w:val="008D2C12"/>
    <w:rsid w:val="008D2EED"/>
    <w:rsid w:val="008D3087"/>
    <w:rsid w:val="008D31B8"/>
    <w:rsid w:val="008D355A"/>
    <w:rsid w:val="008D40AE"/>
    <w:rsid w:val="008D424E"/>
    <w:rsid w:val="008D4288"/>
    <w:rsid w:val="008D471B"/>
    <w:rsid w:val="008D4729"/>
    <w:rsid w:val="008D47BF"/>
    <w:rsid w:val="008D4919"/>
    <w:rsid w:val="008D499A"/>
    <w:rsid w:val="008D4DD1"/>
    <w:rsid w:val="008D5183"/>
    <w:rsid w:val="008D52DA"/>
    <w:rsid w:val="008D5798"/>
    <w:rsid w:val="008D59AB"/>
    <w:rsid w:val="008D5F13"/>
    <w:rsid w:val="008D621B"/>
    <w:rsid w:val="008D62D4"/>
    <w:rsid w:val="008D6390"/>
    <w:rsid w:val="008D63E7"/>
    <w:rsid w:val="008D64C7"/>
    <w:rsid w:val="008D66ED"/>
    <w:rsid w:val="008D67B2"/>
    <w:rsid w:val="008D6A06"/>
    <w:rsid w:val="008D6A14"/>
    <w:rsid w:val="008D6AE6"/>
    <w:rsid w:val="008D6B36"/>
    <w:rsid w:val="008D6CA4"/>
    <w:rsid w:val="008D6F85"/>
    <w:rsid w:val="008D74DA"/>
    <w:rsid w:val="008D7791"/>
    <w:rsid w:val="008D7977"/>
    <w:rsid w:val="008D7E57"/>
    <w:rsid w:val="008E07E0"/>
    <w:rsid w:val="008E0A4F"/>
    <w:rsid w:val="008E0A9C"/>
    <w:rsid w:val="008E0B42"/>
    <w:rsid w:val="008E0B4C"/>
    <w:rsid w:val="008E0DC1"/>
    <w:rsid w:val="008E0E77"/>
    <w:rsid w:val="008E115D"/>
    <w:rsid w:val="008E1506"/>
    <w:rsid w:val="008E1512"/>
    <w:rsid w:val="008E1601"/>
    <w:rsid w:val="008E16F7"/>
    <w:rsid w:val="008E1A03"/>
    <w:rsid w:val="008E1C1A"/>
    <w:rsid w:val="008E1D71"/>
    <w:rsid w:val="008E1EB2"/>
    <w:rsid w:val="008E243C"/>
    <w:rsid w:val="008E250E"/>
    <w:rsid w:val="008E259A"/>
    <w:rsid w:val="008E274D"/>
    <w:rsid w:val="008E295F"/>
    <w:rsid w:val="008E2E6A"/>
    <w:rsid w:val="008E2E79"/>
    <w:rsid w:val="008E31AD"/>
    <w:rsid w:val="008E370A"/>
    <w:rsid w:val="008E3AD1"/>
    <w:rsid w:val="008E41E9"/>
    <w:rsid w:val="008E477D"/>
    <w:rsid w:val="008E4A45"/>
    <w:rsid w:val="008E4E29"/>
    <w:rsid w:val="008E533E"/>
    <w:rsid w:val="008E55E5"/>
    <w:rsid w:val="008E561F"/>
    <w:rsid w:val="008E5818"/>
    <w:rsid w:val="008E5998"/>
    <w:rsid w:val="008E5ACB"/>
    <w:rsid w:val="008E5BEC"/>
    <w:rsid w:val="008E5EE9"/>
    <w:rsid w:val="008E650D"/>
    <w:rsid w:val="008E66F1"/>
    <w:rsid w:val="008E6B63"/>
    <w:rsid w:val="008E6CDB"/>
    <w:rsid w:val="008E6E05"/>
    <w:rsid w:val="008E7A64"/>
    <w:rsid w:val="008E7C2B"/>
    <w:rsid w:val="008E7C34"/>
    <w:rsid w:val="008E7D53"/>
    <w:rsid w:val="008F0393"/>
    <w:rsid w:val="008F06CB"/>
    <w:rsid w:val="008F06EF"/>
    <w:rsid w:val="008F09C3"/>
    <w:rsid w:val="008F0A4D"/>
    <w:rsid w:val="008F0B48"/>
    <w:rsid w:val="008F0CF8"/>
    <w:rsid w:val="008F0FA8"/>
    <w:rsid w:val="008F13A7"/>
    <w:rsid w:val="008F1587"/>
    <w:rsid w:val="008F1A0F"/>
    <w:rsid w:val="008F1BDB"/>
    <w:rsid w:val="008F1E92"/>
    <w:rsid w:val="008F2230"/>
    <w:rsid w:val="008F2458"/>
    <w:rsid w:val="008F2532"/>
    <w:rsid w:val="008F26AF"/>
    <w:rsid w:val="008F26F2"/>
    <w:rsid w:val="008F2DAA"/>
    <w:rsid w:val="008F3204"/>
    <w:rsid w:val="008F329D"/>
    <w:rsid w:val="008F36A0"/>
    <w:rsid w:val="008F3BD4"/>
    <w:rsid w:val="008F3C99"/>
    <w:rsid w:val="008F3D8E"/>
    <w:rsid w:val="008F3E8C"/>
    <w:rsid w:val="008F3FB4"/>
    <w:rsid w:val="008F40D4"/>
    <w:rsid w:val="008F4243"/>
    <w:rsid w:val="008F42D5"/>
    <w:rsid w:val="008F4751"/>
    <w:rsid w:val="008F4908"/>
    <w:rsid w:val="008F49BC"/>
    <w:rsid w:val="008F4A48"/>
    <w:rsid w:val="008F4E1B"/>
    <w:rsid w:val="008F4E5C"/>
    <w:rsid w:val="008F504D"/>
    <w:rsid w:val="008F5222"/>
    <w:rsid w:val="008F5275"/>
    <w:rsid w:val="008F52C3"/>
    <w:rsid w:val="008F52C6"/>
    <w:rsid w:val="008F52DE"/>
    <w:rsid w:val="008F530F"/>
    <w:rsid w:val="008F54B4"/>
    <w:rsid w:val="008F562B"/>
    <w:rsid w:val="008F5811"/>
    <w:rsid w:val="008F5876"/>
    <w:rsid w:val="008F5933"/>
    <w:rsid w:val="008F5BE5"/>
    <w:rsid w:val="008F5E3B"/>
    <w:rsid w:val="008F6031"/>
    <w:rsid w:val="008F612E"/>
    <w:rsid w:val="008F64A9"/>
    <w:rsid w:val="008F6510"/>
    <w:rsid w:val="008F659C"/>
    <w:rsid w:val="008F693E"/>
    <w:rsid w:val="008F6B4C"/>
    <w:rsid w:val="008F6C12"/>
    <w:rsid w:val="008F6C74"/>
    <w:rsid w:val="008F6D8F"/>
    <w:rsid w:val="008F7179"/>
    <w:rsid w:val="008F73BC"/>
    <w:rsid w:val="008F7606"/>
    <w:rsid w:val="008F7799"/>
    <w:rsid w:val="008F796E"/>
    <w:rsid w:val="008F7AA0"/>
    <w:rsid w:val="008F7AD1"/>
    <w:rsid w:val="008F7BAB"/>
    <w:rsid w:val="008F7C65"/>
    <w:rsid w:val="008F7DB2"/>
    <w:rsid w:val="008F7E90"/>
    <w:rsid w:val="009000FF"/>
    <w:rsid w:val="00900512"/>
    <w:rsid w:val="00900559"/>
    <w:rsid w:val="00900764"/>
    <w:rsid w:val="009009AB"/>
    <w:rsid w:val="00901378"/>
    <w:rsid w:val="0090160A"/>
    <w:rsid w:val="009018A0"/>
    <w:rsid w:val="00901969"/>
    <w:rsid w:val="00901A13"/>
    <w:rsid w:val="00901BD7"/>
    <w:rsid w:val="00902119"/>
    <w:rsid w:val="0090255A"/>
    <w:rsid w:val="00902746"/>
    <w:rsid w:val="0090274C"/>
    <w:rsid w:val="009027C3"/>
    <w:rsid w:val="00902879"/>
    <w:rsid w:val="00902936"/>
    <w:rsid w:val="00902CF6"/>
    <w:rsid w:val="00902F6C"/>
    <w:rsid w:val="0090303D"/>
    <w:rsid w:val="00903575"/>
    <w:rsid w:val="00903669"/>
    <w:rsid w:val="009036AE"/>
    <w:rsid w:val="0090372E"/>
    <w:rsid w:val="00903B5F"/>
    <w:rsid w:val="00903DAF"/>
    <w:rsid w:val="009044E6"/>
    <w:rsid w:val="009046D2"/>
    <w:rsid w:val="009048AF"/>
    <w:rsid w:val="00904938"/>
    <w:rsid w:val="00904C09"/>
    <w:rsid w:val="00905517"/>
    <w:rsid w:val="009058BE"/>
    <w:rsid w:val="00905AE2"/>
    <w:rsid w:val="00905DD0"/>
    <w:rsid w:val="00905EE2"/>
    <w:rsid w:val="00906BF4"/>
    <w:rsid w:val="00906EF0"/>
    <w:rsid w:val="0090733E"/>
    <w:rsid w:val="009075C5"/>
    <w:rsid w:val="0090771B"/>
    <w:rsid w:val="00907A03"/>
    <w:rsid w:val="00907A95"/>
    <w:rsid w:val="00907C33"/>
    <w:rsid w:val="00907C44"/>
    <w:rsid w:val="00907EBD"/>
    <w:rsid w:val="0091017D"/>
    <w:rsid w:val="00910233"/>
    <w:rsid w:val="00910C45"/>
    <w:rsid w:val="0091108F"/>
    <w:rsid w:val="0091138B"/>
    <w:rsid w:val="00911BE2"/>
    <w:rsid w:val="00911DE8"/>
    <w:rsid w:val="00911E23"/>
    <w:rsid w:val="00912274"/>
    <w:rsid w:val="00912651"/>
    <w:rsid w:val="00912D3F"/>
    <w:rsid w:val="009137B7"/>
    <w:rsid w:val="00913B8C"/>
    <w:rsid w:val="00913CFD"/>
    <w:rsid w:val="00913E68"/>
    <w:rsid w:val="00913FAB"/>
    <w:rsid w:val="0091406E"/>
    <w:rsid w:val="00914129"/>
    <w:rsid w:val="0091417C"/>
    <w:rsid w:val="00914261"/>
    <w:rsid w:val="00914439"/>
    <w:rsid w:val="00914633"/>
    <w:rsid w:val="00914A3C"/>
    <w:rsid w:val="00914ED2"/>
    <w:rsid w:val="00915111"/>
    <w:rsid w:val="0091524C"/>
    <w:rsid w:val="00915661"/>
    <w:rsid w:val="009157F0"/>
    <w:rsid w:val="00915A15"/>
    <w:rsid w:val="00915E8E"/>
    <w:rsid w:val="00915FB5"/>
    <w:rsid w:val="009164F6"/>
    <w:rsid w:val="0091663B"/>
    <w:rsid w:val="00916A2C"/>
    <w:rsid w:val="00916DEA"/>
    <w:rsid w:val="00916F96"/>
    <w:rsid w:val="00917124"/>
    <w:rsid w:val="00917300"/>
    <w:rsid w:val="00917704"/>
    <w:rsid w:val="0091784D"/>
    <w:rsid w:val="009179AA"/>
    <w:rsid w:val="00917EC5"/>
    <w:rsid w:val="00917FF6"/>
    <w:rsid w:val="0092002D"/>
    <w:rsid w:val="0092080E"/>
    <w:rsid w:val="0092098C"/>
    <w:rsid w:val="009209F5"/>
    <w:rsid w:val="00920A51"/>
    <w:rsid w:val="00920CDD"/>
    <w:rsid w:val="00920D7E"/>
    <w:rsid w:val="00920D8B"/>
    <w:rsid w:val="00920DA3"/>
    <w:rsid w:val="00920E72"/>
    <w:rsid w:val="00920F10"/>
    <w:rsid w:val="00920FB9"/>
    <w:rsid w:val="00921322"/>
    <w:rsid w:val="009213F1"/>
    <w:rsid w:val="0092161F"/>
    <w:rsid w:val="00921BFA"/>
    <w:rsid w:val="00921E18"/>
    <w:rsid w:val="00921E4D"/>
    <w:rsid w:val="00922728"/>
    <w:rsid w:val="00922763"/>
    <w:rsid w:val="009227D5"/>
    <w:rsid w:val="00922B0A"/>
    <w:rsid w:val="00922BDC"/>
    <w:rsid w:val="00922C4E"/>
    <w:rsid w:val="00923634"/>
    <w:rsid w:val="0092397D"/>
    <w:rsid w:val="00923A8A"/>
    <w:rsid w:val="00923D2A"/>
    <w:rsid w:val="00923E67"/>
    <w:rsid w:val="0092406C"/>
    <w:rsid w:val="0092419A"/>
    <w:rsid w:val="00924211"/>
    <w:rsid w:val="00924220"/>
    <w:rsid w:val="009242E4"/>
    <w:rsid w:val="00924612"/>
    <w:rsid w:val="00924666"/>
    <w:rsid w:val="009246A9"/>
    <w:rsid w:val="00924983"/>
    <w:rsid w:val="00924AAA"/>
    <w:rsid w:val="00924EAD"/>
    <w:rsid w:val="00924F69"/>
    <w:rsid w:val="0092504B"/>
    <w:rsid w:val="009251FE"/>
    <w:rsid w:val="009252B0"/>
    <w:rsid w:val="00925639"/>
    <w:rsid w:val="009261F7"/>
    <w:rsid w:val="00926354"/>
    <w:rsid w:val="00926391"/>
    <w:rsid w:val="009264A4"/>
    <w:rsid w:val="00926961"/>
    <w:rsid w:val="00926B2D"/>
    <w:rsid w:val="00926DAF"/>
    <w:rsid w:val="00926F93"/>
    <w:rsid w:val="00927158"/>
    <w:rsid w:val="0092748F"/>
    <w:rsid w:val="009274F4"/>
    <w:rsid w:val="00927CFE"/>
    <w:rsid w:val="0093014B"/>
    <w:rsid w:val="009301F3"/>
    <w:rsid w:val="00930202"/>
    <w:rsid w:val="00930780"/>
    <w:rsid w:val="009309B1"/>
    <w:rsid w:val="00930AE6"/>
    <w:rsid w:val="00930F43"/>
    <w:rsid w:val="00931007"/>
    <w:rsid w:val="009310DA"/>
    <w:rsid w:val="0093122D"/>
    <w:rsid w:val="009316A4"/>
    <w:rsid w:val="009318DA"/>
    <w:rsid w:val="00931B82"/>
    <w:rsid w:val="00931C82"/>
    <w:rsid w:val="00931CED"/>
    <w:rsid w:val="0093229D"/>
    <w:rsid w:val="00932367"/>
    <w:rsid w:val="0093239C"/>
    <w:rsid w:val="009327DB"/>
    <w:rsid w:val="009329B3"/>
    <w:rsid w:val="00932B62"/>
    <w:rsid w:val="00932C3B"/>
    <w:rsid w:val="00932FCE"/>
    <w:rsid w:val="00933148"/>
    <w:rsid w:val="0093315E"/>
    <w:rsid w:val="0093359B"/>
    <w:rsid w:val="009336B6"/>
    <w:rsid w:val="009338AA"/>
    <w:rsid w:val="00933903"/>
    <w:rsid w:val="00933B96"/>
    <w:rsid w:val="00933D27"/>
    <w:rsid w:val="00933E6A"/>
    <w:rsid w:val="00933F08"/>
    <w:rsid w:val="00933F49"/>
    <w:rsid w:val="00934070"/>
    <w:rsid w:val="00934832"/>
    <w:rsid w:val="00934A78"/>
    <w:rsid w:val="00934C79"/>
    <w:rsid w:val="009351C9"/>
    <w:rsid w:val="00935258"/>
    <w:rsid w:val="0093534E"/>
    <w:rsid w:val="0093586A"/>
    <w:rsid w:val="00935ADD"/>
    <w:rsid w:val="009367CA"/>
    <w:rsid w:val="00936871"/>
    <w:rsid w:val="00936E46"/>
    <w:rsid w:val="00936F8D"/>
    <w:rsid w:val="00936F92"/>
    <w:rsid w:val="0093700A"/>
    <w:rsid w:val="009372C5"/>
    <w:rsid w:val="0093741A"/>
    <w:rsid w:val="0093763D"/>
    <w:rsid w:val="0093778A"/>
    <w:rsid w:val="00937895"/>
    <w:rsid w:val="009378F8"/>
    <w:rsid w:val="0093797B"/>
    <w:rsid w:val="00937E29"/>
    <w:rsid w:val="00937E54"/>
    <w:rsid w:val="00937E9E"/>
    <w:rsid w:val="00940458"/>
    <w:rsid w:val="009409C1"/>
    <w:rsid w:val="00940C9F"/>
    <w:rsid w:val="00940E9A"/>
    <w:rsid w:val="009413E9"/>
    <w:rsid w:val="00941429"/>
    <w:rsid w:val="00941774"/>
    <w:rsid w:val="00941933"/>
    <w:rsid w:val="00941BE6"/>
    <w:rsid w:val="00941D66"/>
    <w:rsid w:val="0094200D"/>
    <w:rsid w:val="009421F0"/>
    <w:rsid w:val="0094246E"/>
    <w:rsid w:val="009424F9"/>
    <w:rsid w:val="00942537"/>
    <w:rsid w:val="009425BC"/>
    <w:rsid w:val="0094278D"/>
    <w:rsid w:val="00942877"/>
    <w:rsid w:val="00942CA7"/>
    <w:rsid w:val="00942EDB"/>
    <w:rsid w:val="00942F56"/>
    <w:rsid w:val="00943079"/>
    <w:rsid w:val="00943085"/>
    <w:rsid w:val="009435CA"/>
    <w:rsid w:val="00943786"/>
    <w:rsid w:val="009438E8"/>
    <w:rsid w:val="00943E2F"/>
    <w:rsid w:val="00943EB3"/>
    <w:rsid w:val="00944632"/>
    <w:rsid w:val="0094463D"/>
    <w:rsid w:val="00944AE1"/>
    <w:rsid w:val="00944AE6"/>
    <w:rsid w:val="00944AFE"/>
    <w:rsid w:val="00944BDF"/>
    <w:rsid w:val="00944C0A"/>
    <w:rsid w:val="00944ED6"/>
    <w:rsid w:val="00945080"/>
    <w:rsid w:val="00945573"/>
    <w:rsid w:val="00945670"/>
    <w:rsid w:val="00945AD0"/>
    <w:rsid w:val="00945BC6"/>
    <w:rsid w:val="00945C0C"/>
    <w:rsid w:val="00945C84"/>
    <w:rsid w:val="00945D80"/>
    <w:rsid w:val="0094608F"/>
    <w:rsid w:val="00946271"/>
    <w:rsid w:val="00946306"/>
    <w:rsid w:val="00946337"/>
    <w:rsid w:val="009463AE"/>
    <w:rsid w:val="009464CD"/>
    <w:rsid w:val="00946A65"/>
    <w:rsid w:val="00946B26"/>
    <w:rsid w:val="00946B93"/>
    <w:rsid w:val="00946C9C"/>
    <w:rsid w:val="00946CDD"/>
    <w:rsid w:val="00946F2F"/>
    <w:rsid w:val="00946FC4"/>
    <w:rsid w:val="00947387"/>
    <w:rsid w:val="00947505"/>
    <w:rsid w:val="0094764B"/>
    <w:rsid w:val="00947ABF"/>
    <w:rsid w:val="00947C1A"/>
    <w:rsid w:val="00947D44"/>
    <w:rsid w:val="009507A8"/>
    <w:rsid w:val="009507B7"/>
    <w:rsid w:val="009509FB"/>
    <w:rsid w:val="00950C19"/>
    <w:rsid w:val="00950C2A"/>
    <w:rsid w:val="00950CD0"/>
    <w:rsid w:val="00950F03"/>
    <w:rsid w:val="00950FB3"/>
    <w:rsid w:val="00951023"/>
    <w:rsid w:val="009511CC"/>
    <w:rsid w:val="009512A4"/>
    <w:rsid w:val="00951339"/>
    <w:rsid w:val="009515C0"/>
    <w:rsid w:val="00951605"/>
    <w:rsid w:val="009516AA"/>
    <w:rsid w:val="00951EAA"/>
    <w:rsid w:val="00952041"/>
    <w:rsid w:val="00952574"/>
    <w:rsid w:val="00952716"/>
    <w:rsid w:val="009528D4"/>
    <w:rsid w:val="00952C03"/>
    <w:rsid w:val="00952CF6"/>
    <w:rsid w:val="00952DA6"/>
    <w:rsid w:val="00952DCC"/>
    <w:rsid w:val="00952E9A"/>
    <w:rsid w:val="00952EA6"/>
    <w:rsid w:val="0095315D"/>
    <w:rsid w:val="009533CD"/>
    <w:rsid w:val="00953ECC"/>
    <w:rsid w:val="009540D7"/>
    <w:rsid w:val="00954231"/>
    <w:rsid w:val="0095473F"/>
    <w:rsid w:val="00954A5A"/>
    <w:rsid w:val="00954D6C"/>
    <w:rsid w:val="00954E3E"/>
    <w:rsid w:val="00954E42"/>
    <w:rsid w:val="00954EC7"/>
    <w:rsid w:val="00955061"/>
    <w:rsid w:val="009551D2"/>
    <w:rsid w:val="009552B8"/>
    <w:rsid w:val="009552F7"/>
    <w:rsid w:val="00955371"/>
    <w:rsid w:val="009555F2"/>
    <w:rsid w:val="00955734"/>
    <w:rsid w:val="0095598A"/>
    <w:rsid w:val="00955C82"/>
    <w:rsid w:val="00955D08"/>
    <w:rsid w:val="00955E5F"/>
    <w:rsid w:val="009560E1"/>
    <w:rsid w:val="009563B7"/>
    <w:rsid w:val="0095655E"/>
    <w:rsid w:val="009566C0"/>
    <w:rsid w:val="009568D5"/>
    <w:rsid w:val="00956B84"/>
    <w:rsid w:val="00956C69"/>
    <w:rsid w:val="00956C93"/>
    <w:rsid w:val="00956C9A"/>
    <w:rsid w:val="00956D3E"/>
    <w:rsid w:val="00956DAD"/>
    <w:rsid w:val="0095707B"/>
    <w:rsid w:val="0095738E"/>
    <w:rsid w:val="00957600"/>
    <w:rsid w:val="00957B1D"/>
    <w:rsid w:val="00957FC9"/>
    <w:rsid w:val="00960231"/>
    <w:rsid w:val="00960252"/>
    <w:rsid w:val="00960523"/>
    <w:rsid w:val="00960675"/>
    <w:rsid w:val="009609AC"/>
    <w:rsid w:val="00960F91"/>
    <w:rsid w:val="0096103E"/>
    <w:rsid w:val="0096107D"/>
    <w:rsid w:val="009610C0"/>
    <w:rsid w:val="00961778"/>
    <w:rsid w:val="00961DCD"/>
    <w:rsid w:val="00961DF6"/>
    <w:rsid w:val="00961F06"/>
    <w:rsid w:val="0096205E"/>
    <w:rsid w:val="00962571"/>
    <w:rsid w:val="00962597"/>
    <w:rsid w:val="0096265D"/>
    <w:rsid w:val="009626DF"/>
    <w:rsid w:val="00962767"/>
    <w:rsid w:val="00962B7F"/>
    <w:rsid w:val="00962DEF"/>
    <w:rsid w:val="00963274"/>
    <w:rsid w:val="00963314"/>
    <w:rsid w:val="0096339E"/>
    <w:rsid w:val="00963E2D"/>
    <w:rsid w:val="00963E7F"/>
    <w:rsid w:val="00963EAB"/>
    <w:rsid w:val="00963FDC"/>
    <w:rsid w:val="00964628"/>
    <w:rsid w:val="00964C6B"/>
    <w:rsid w:val="0096512E"/>
    <w:rsid w:val="0096532A"/>
    <w:rsid w:val="00965AA4"/>
    <w:rsid w:val="00965C86"/>
    <w:rsid w:val="0096609D"/>
    <w:rsid w:val="00966421"/>
    <w:rsid w:val="00966508"/>
    <w:rsid w:val="009669AB"/>
    <w:rsid w:val="00966A67"/>
    <w:rsid w:val="00966C16"/>
    <w:rsid w:val="00966D03"/>
    <w:rsid w:val="00967046"/>
    <w:rsid w:val="009670E2"/>
    <w:rsid w:val="009675DE"/>
    <w:rsid w:val="009677F0"/>
    <w:rsid w:val="00967922"/>
    <w:rsid w:val="00967BB7"/>
    <w:rsid w:val="00967C5E"/>
    <w:rsid w:val="00967DA9"/>
    <w:rsid w:val="00967DEB"/>
    <w:rsid w:val="00967F58"/>
    <w:rsid w:val="009704B7"/>
    <w:rsid w:val="0097060E"/>
    <w:rsid w:val="00970672"/>
    <w:rsid w:val="00970732"/>
    <w:rsid w:val="009714BE"/>
    <w:rsid w:val="00971616"/>
    <w:rsid w:val="00971963"/>
    <w:rsid w:val="00971A21"/>
    <w:rsid w:val="00971AB4"/>
    <w:rsid w:val="00971B75"/>
    <w:rsid w:val="00971F25"/>
    <w:rsid w:val="009721B3"/>
    <w:rsid w:val="009721D3"/>
    <w:rsid w:val="009723D9"/>
    <w:rsid w:val="009723FA"/>
    <w:rsid w:val="0097279A"/>
    <w:rsid w:val="0097280E"/>
    <w:rsid w:val="009729DA"/>
    <w:rsid w:val="009729F5"/>
    <w:rsid w:val="00972D34"/>
    <w:rsid w:val="0097321F"/>
    <w:rsid w:val="009733F5"/>
    <w:rsid w:val="00973590"/>
    <w:rsid w:val="009736BE"/>
    <w:rsid w:val="009738DB"/>
    <w:rsid w:val="00973B82"/>
    <w:rsid w:val="00973BCE"/>
    <w:rsid w:val="00973DB8"/>
    <w:rsid w:val="0097410C"/>
    <w:rsid w:val="00974130"/>
    <w:rsid w:val="009743AE"/>
    <w:rsid w:val="00974762"/>
    <w:rsid w:val="009749D6"/>
    <w:rsid w:val="00974F58"/>
    <w:rsid w:val="009750BE"/>
    <w:rsid w:val="009750EB"/>
    <w:rsid w:val="00975413"/>
    <w:rsid w:val="0097592E"/>
    <w:rsid w:val="00975E6E"/>
    <w:rsid w:val="00975E73"/>
    <w:rsid w:val="0097600F"/>
    <w:rsid w:val="0097613A"/>
    <w:rsid w:val="00976392"/>
    <w:rsid w:val="009766D8"/>
    <w:rsid w:val="00976845"/>
    <w:rsid w:val="009769AF"/>
    <w:rsid w:val="00976C09"/>
    <w:rsid w:val="00976E22"/>
    <w:rsid w:val="009770C3"/>
    <w:rsid w:val="0097744A"/>
    <w:rsid w:val="0097764C"/>
    <w:rsid w:val="00977836"/>
    <w:rsid w:val="00980220"/>
    <w:rsid w:val="00980222"/>
    <w:rsid w:val="0098036D"/>
    <w:rsid w:val="009803BA"/>
    <w:rsid w:val="009805F0"/>
    <w:rsid w:val="0098085B"/>
    <w:rsid w:val="00980C27"/>
    <w:rsid w:val="00980CD9"/>
    <w:rsid w:val="00980F5B"/>
    <w:rsid w:val="00980FC9"/>
    <w:rsid w:val="009811C7"/>
    <w:rsid w:val="009811E7"/>
    <w:rsid w:val="009813B4"/>
    <w:rsid w:val="009814D7"/>
    <w:rsid w:val="009815AE"/>
    <w:rsid w:val="00981BFF"/>
    <w:rsid w:val="00981E57"/>
    <w:rsid w:val="00981F85"/>
    <w:rsid w:val="00982012"/>
    <w:rsid w:val="00982143"/>
    <w:rsid w:val="00982247"/>
    <w:rsid w:val="00982290"/>
    <w:rsid w:val="00982464"/>
    <w:rsid w:val="009828D3"/>
    <w:rsid w:val="00982B32"/>
    <w:rsid w:val="00982D21"/>
    <w:rsid w:val="00982EE1"/>
    <w:rsid w:val="0098308E"/>
    <w:rsid w:val="00983265"/>
    <w:rsid w:val="009833DA"/>
    <w:rsid w:val="0098378D"/>
    <w:rsid w:val="00983804"/>
    <w:rsid w:val="009841C1"/>
    <w:rsid w:val="0098452F"/>
    <w:rsid w:val="00984922"/>
    <w:rsid w:val="00984BF7"/>
    <w:rsid w:val="00984FB7"/>
    <w:rsid w:val="009850C3"/>
    <w:rsid w:val="009850E7"/>
    <w:rsid w:val="00985137"/>
    <w:rsid w:val="009851BD"/>
    <w:rsid w:val="009855FB"/>
    <w:rsid w:val="009856D4"/>
    <w:rsid w:val="009858A1"/>
    <w:rsid w:val="0098599F"/>
    <w:rsid w:val="009859E7"/>
    <w:rsid w:val="00985BD8"/>
    <w:rsid w:val="00985CF4"/>
    <w:rsid w:val="00985D4B"/>
    <w:rsid w:val="00985D80"/>
    <w:rsid w:val="00985E8B"/>
    <w:rsid w:val="009861ED"/>
    <w:rsid w:val="00986594"/>
    <w:rsid w:val="0098693D"/>
    <w:rsid w:val="00986A8A"/>
    <w:rsid w:val="00986DC5"/>
    <w:rsid w:val="00986E4A"/>
    <w:rsid w:val="00986E81"/>
    <w:rsid w:val="00986F39"/>
    <w:rsid w:val="009871E9"/>
    <w:rsid w:val="00987354"/>
    <w:rsid w:val="009874AF"/>
    <w:rsid w:val="009878ED"/>
    <w:rsid w:val="009879E6"/>
    <w:rsid w:val="00987D4E"/>
    <w:rsid w:val="00987FB4"/>
    <w:rsid w:val="0099002F"/>
    <w:rsid w:val="0099055B"/>
    <w:rsid w:val="00990608"/>
    <w:rsid w:val="00990687"/>
    <w:rsid w:val="00990694"/>
    <w:rsid w:val="00990B3D"/>
    <w:rsid w:val="00990B6F"/>
    <w:rsid w:val="00990FFC"/>
    <w:rsid w:val="00991339"/>
    <w:rsid w:val="009913ED"/>
    <w:rsid w:val="00991A61"/>
    <w:rsid w:val="00991A96"/>
    <w:rsid w:val="00991AA5"/>
    <w:rsid w:val="00991C18"/>
    <w:rsid w:val="00991E1E"/>
    <w:rsid w:val="00991EC4"/>
    <w:rsid w:val="00991ED4"/>
    <w:rsid w:val="00991F56"/>
    <w:rsid w:val="00991FD1"/>
    <w:rsid w:val="00991FDA"/>
    <w:rsid w:val="009920AD"/>
    <w:rsid w:val="00992605"/>
    <w:rsid w:val="009926AC"/>
    <w:rsid w:val="00992948"/>
    <w:rsid w:val="00992A6E"/>
    <w:rsid w:val="00992D7F"/>
    <w:rsid w:val="00992E2E"/>
    <w:rsid w:val="00992FD0"/>
    <w:rsid w:val="0099315B"/>
    <w:rsid w:val="0099318D"/>
    <w:rsid w:val="00993268"/>
    <w:rsid w:val="0099333D"/>
    <w:rsid w:val="009933E3"/>
    <w:rsid w:val="00993425"/>
    <w:rsid w:val="00993B12"/>
    <w:rsid w:val="00993DC5"/>
    <w:rsid w:val="00994021"/>
    <w:rsid w:val="00994611"/>
    <w:rsid w:val="009948EE"/>
    <w:rsid w:val="00994C60"/>
    <w:rsid w:val="00994EED"/>
    <w:rsid w:val="009957C2"/>
    <w:rsid w:val="009958AA"/>
    <w:rsid w:val="00995929"/>
    <w:rsid w:val="00995BEA"/>
    <w:rsid w:val="0099616A"/>
    <w:rsid w:val="0099655C"/>
    <w:rsid w:val="00996648"/>
    <w:rsid w:val="009968AF"/>
    <w:rsid w:val="00996AF6"/>
    <w:rsid w:val="00996E25"/>
    <w:rsid w:val="00996EAE"/>
    <w:rsid w:val="00997248"/>
    <w:rsid w:val="009976F2"/>
    <w:rsid w:val="00997A6F"/>
    <w:rsid w:val="00997CEB"/>
    <w:rsid w:val="00997D5B"/>
    <w:rsid w:val="00997DA8"/>
    <w:rsid w:val="00997E15"/>
    <w:rsid w:val="009A004D"/>
    <w:rsid w:val="009A0109"/>
    <w:rsid w:val="009A03E0"/>
    <w:rsid w:val="009A068F"/>
    <w:rsid w:val="009A0C41"/>
    <w:rsid w:val="009A0C9A"/>
    <w:rsid w:val="009A0D85"/>
    <w:rsid w:val="009A0F37"/>
    <w:rsid w:val="009A1154"/>
    <w:rsid w:val="009A15B1"/>
    <w:rsid w:val="009A161F"/>
    <w:rsid w:val="009A1659"/>
    <w:rsid w:val="009A1BF5"/>
    <w:rsid w:val="009A1D88"/>
    <w:rsid w:val="009A2188"/>
    <w:rsid w:val="009A2793"/>
    <w:rsid w:val="009A2874"/>
    <w:rsid w:val="009A2885"/>
    <w:rsid w:val="009A28EE"/>
    <w:rsid w:val="009A2BC0"/>
    <w:rsid w:val="009A2C09"/>
    <w:rsid w:val="009A2D0A"/>
    <w:rsid w:val="009A2D30"/>
    <w:rsid w:val="009A2DEC"/>
    <w:rsid w:val="009A307C"/>
    <w:rsid w:val="009A33FB"/>
    <w:rsid w:val="009A34E4"/>
    <w:rsid w:val="009A37EC"/>
    <w:rsid w:val="009A3A78"/>
    <w:rsid w:val="009A3E3D"/>
    <w:rsid w:val="009A4252"/>
    <w:rsid w:val="009A49ED"/>
    <w:rsid w:val="009A4B43"/>
    <w:rsid w:val="009A5155"/>
    <w:rsid w:val="009A5713"/>
    <w:rsid w:val="009A58B9"/>
    <w:rsid w:val="009A5B13"/>
    <w:rsid w:val="009A6330"/>
    <w:rsid w:val="009A6531"/>
    <w:rsid w:val="009A6739"/>
    <w:rsid w:val="009A6899"/>
    <w:rsid w:val="009A6912"/>
    <w:rsid w:val="009A696A"/>
    <w:rsid w:val="009A6DB1"/>
    <w:rsid w:val="009A6DB2"/>
    <w:rsid w:val="009A6EB8"/>
    <w:rsid w:val="009A6FA9"/>
    <w:rsid w:val="009A70CC"/>
    <w:rsid w:val="009A7225"/>
    <w:rsid w:val="009A72F8"/>
    <w:rsid w:val="009A7381"/>
    <w:rsid w:val="009A74BD"/>
    <w:rsid w:val="009A751D"/>
    <w:rsid w:val="009A7787"/>
    <w:rsid w:val="009A7868"/>
    <w:rsid w:val="009A7DCB"/>
    <w:rsid w:val="009B00DB"/>
    <w:rsid w:val="009B0801"/>
    <w:rsid w:val="009B0B34"/>
    <w:rsid w:val="009B0C6E"/>
    <w:rsid w:val="009B0FCA"/>
    <w:rsid w:val="009B1109"/>
    <w:rsid w:val="009B1286"/>
    <w:rsid w:val="009B1404"/>
    <w:rsid w:val="009B1AFA"/>
    <w:rsid w:val="009B1F6C"/>
    <w:rsid w:val="009B245D"/>
    <w:rsid w:val="009B246A"/>
    <w:rsid w:val="009B248E"/>
    <w:rsid w:val="009B258D"/>
    <w:rsid w:val="009B28C6"/>
    <w:rsid w:val="009B2917"/>
    <w:rsid w:val="009B29C8"/>
    <w:rsid w:val="009B2A34"/>
    <w:rsid w:val="009B2ADE"/>
    <w:rsid w:val="009B2D67"/>
    <w:rsid w:val="009B2E2C"/>
    <w:rsid w:val="009B2FC3"/>
    <w:rsid w:val="009B33C9"/>
    <w:rsid w:val="009B3520"/>
    <w:rsid w:val="009B3578"/>
    <w:rsid w:val="009B3805"/>
    <w:rsid w:val="009B3912"/>
    <w:rsid w:val="009B3AA4"/>
    <w:rsid w:val="009B3CA7"/>
    <w:rsid w:val="009B3DCA"/>
    <w:rsid w:val="009B4275"/>
    <w:rsid w:val="009B438A"/>
    <w:rsid w:val="009B4AC2"/>
    <w:rsid w:val="009B4BCE"/>
    <w:rsid w:val="009B4E33"/>
    <w:rsid w:val="009B50DE"/>
    <w:rsid w:val="009B51A9"/>
    <w:rsid w:val="009B5603"/>
    <w:rsid w:val="009B573D"/>
    <w:rsid w:val="009B5902"/>
    <w:rsid w:val="009B5AF4"/>
    <w:rsid w:val="009B5C03"/>
    <w:rsid w:val="009B5DA3"/>
    <w:rsid w:val="009B614C"/>
    <w:rsid w:val="009B62FF"/>
    <w:rsid w:val="009B63AB"/>
    <w:rsid w:val="009B69DF"/>
    <w:rsid w:val="009B6EB8"/>
    <w:rsid w:val="009B7057"/>
    <w:rsid w:val="009B7178"/>
    <w:rsid w:val="009B799D"/>
    <w:rsid w:val="009B7A0A"/>
    <w:rsid w:val="009B7B62"/>
    <w:rsid w:val="009B7FF2"/>
    <w:rsid w:val="009C021F"/>
    <w:rsid w:val="009C0499"/>
    <w:rsid w:val="009C04DB"/>
    <w:rsid w:val="009C08E1"/>
    <w:rsid w:val="009C0A9D"/>
    <w:rsid w:val="009C0CE9"/>
    <w:rsid w:val="009C0CED"/>
    <w:rsid w:val="009C0D36"/>
    <w:rsid w:val="009C0DC7"/>
    <w:rsid w:val="009C0DCA"/>
    <w:rsid w:val="009C0EB9"/>
    <w:rsid w:val="009C0FBD"/>
    <w:rsid w:val="009C1099"/>
    <w:rsid w:val="009C1128"/>
    <w:rsid w:val="009C12F7"/>
    <w:rsid w:val="009C1706"/>
    <w:rsid w:val="009C1857"/>
    <w:rsid w:val="009C1998"/>
    <w:rsid w:val="009C1FAF"/>
    <w:rsid w:val="009C2383"/>
    <w:rsid w:val="009C2444"/>
    <w:rsid w:val="009C267E"/>
    <w:rsid w:val="009C2B68"/>
    <w:rsid w:val="009C2D66"/>
    <w:rsid w:val="009C374C"/>
    <w:rsid w:val="009C3ADD"/>
    <w:rsid w:val="009C3B38"/>
    <w:rsid w:val="009C3ED3"/>
    <w:rsid w:val="009C404B"/>
    <w:rsid w:val="009C41A8"/>
    <w:rsid w:val="009C45B7"/>
    <w:rsid w:val="009C46FE"/>
    <w:rsid w:val="009C4959"/>
    <w:rsid w:val="009C525A"/>
    <w:rsid w:val="009C54E3"/>
    <w:rsid w:val="009C55EC"/>
    <w:rsid w:val="009C564B"/>
    <w:rsid w:val="009C5760"/>
    <w:rsid w:val="009C5774"/>
    <w:rsid w:val="009C57BC"/>
    <w:rsid w:val="009C5B35"/>
    <w:rsid w:val="009C5E32"/>
    <w:rsid w:val="009C5EA9"/>
    <w:rsid w:val="009C5F1A"/>
    <w:rsid w:val="009C602A"/>
    <w:rsid w:val="009C6226"/>
    <w:rsid w:val="009C6298"/>
    <w:rsid w:val="009C637D"/>
    <w:rsid w:val="009C63E3"/>
    <w:rsid w:val="009C63EE"/>
    <w:rsid w:val="009C6482"/>
    <w:rsid w:val="009C696F"/>
    <w:rsid w:val="009C6AD6"/>
    <w:rsid w:val="009C6C8E"/>
    <w:rsid w:val="009C6CEC"/>
    <w:rsid w:val="009C7424"/>
    <w:rsid w:val="009C74C4"/>
    <w:rsid w:val="009C7B6C"/>
    <w:rsid w:val="009C7BC4"/>
    <w:rsid w:val="009C7DC7"/>
    <w:rsid w:val="009C7E80"/>
    <w:rsid w:val="009C7F93"/>
    <w:rsid w:val="009D0090"/>
    <w:rsid w:val="009D03E8"/>
    <w:rsid w:val="009D0874"/>
    <w:rsid w:val="009D105C"/>
    <w:rsid w:val="009D12C5"/>
    <w:rsid w:val="009D1481"/>
    <w:rsid w:val="009D14F5"/>
    <w:rsid w:val="009D169D"/>
    <w:rsid w:val="009D16A1"/>
    <w:rsid w:val="009D177E"/>
    <w:rsid w:val="009D1797"/>
    <w:rsid w:val="009D192D"/>
    <w:rsid w:val="009D1AFE"/>
    <w:rsid w:val="009D1E03"/>
    <w:rsid w:val="009D1F47"/>
    <w:rsid w:val="009D225A"/>
    <w:rsid w:val="009D22AA"/>
    <w:rsid w:val="009D2304"/>
    <w:rsid w:val="009D2426"/>
    <w:rsid w:val="009D2866"/>
    <w:rsid w:val="009D2AFE"/>
    <w:rsid w:val="009D2B78"/>
    <w:rsid w:val="009D2C97"/>
    <w:rsid w:val="009D2CEA"/>
    <w:rsid w:val="009D2F03"/>
    <w:rsid w:val="009D315F"/>
    <w:rsid w:val="009D369C"/>
    <w:rsid w:val="009D372B"/>
    <w:rsid w:val="009D4657"/>
    <w:rsid w:val="009D47E3"/>
    <w:rsid w:val="009D53D2"/>
    <w:rsid w:val="009D5642"/>
    <w:rsid w:val="009D5784"/>
    <w:rsid w:val="009D591E"/>
    <w:rsid w:val="009D5950"/>
    <w:rsid w:val="009D5A26"/>
    <w:rsid w:val="009D5A59"/>
    <w:rsid w:val="009D5A8D"/>
    <w:rsid w:val="009D5B9B"/>
    <w:rsid w:val="009D5DCC"/>
    <w:rsid w:val="009D5F03"/>
    <w:rsid w:val="009D6010"/>
    <w:rsid w:val="009D6025"/>
    <w:rsid w:val="009D60E9"/>
    <w:rsid w:val="009D6106"/>
    <w:rsid w:val="009D61C3"/>
    <w:rsid w:val="009D622B"/>
    <w:rsid w:val="009D6380"/>
    <w:rsid w:val="009D6C38"/>
    <w:rsid w:val="009D708D"/>
    <w:rsid w:val="009D70F2"/>
    <w:rsid w:val="009D77B7"/>
    <w:rsid w:val="009D7A84"/>
    <w:rsid w:val="009D7BA9"/>
    <w:rsid w:val="009D7C6C"/>
    <w:rsid w:val="009D7FAD"/>
    <w:rsid w:val="009E0044"/>
    <w:rsid w:val="009E0160"/>
    <w:rsid w:val="009E0393"/>
    <w:rsid w:val="009E03EA"/>
    <w:rsid w:val="009E0531"/>
    <w:rsid w:val="009E0751"/>
    <w:rsid w:val="009E093B"/>
    <w:rsid w:val="009E0D95"/>
    <w:rsid w:val="009E1296"/>
    <w:rsid w:val="009E14CA"/>
    <w:rsid w:val="009E19CE"/>
    <w:rsid w:val="009E1AB4"/>
    <w:rsid w:val="009E1B8C"/>
    <w:rsid w:val="009E1F5E"/>
    <w:rsid w:val="009E2122"/>
    <w:rsid w:val="009E224F"/>
    <w:rsid w:val="009E259C"/>
    <w:rsid w:val="009E2706"/>
    <w:rsid w:val="009E2A0E"/>
    <w:rsid w:val="009E2ADF"/>
    <w:rsid w:val="009E3336"/>
    <w:rsid w:val="009E3513"/>
    <w:rsid w:val="009E36E7"/>
    <w:rsid w:val="009E372A"/>
    <w:rsid w:val="009E378E"/>
    <w:rsid w:val="009E37B0"/>
    <w:rsid w:val="009E3BFC"/>
    <w:rsid w:val="009E3E8F"/>
    <w:rsid w:val="009E401C"/>
    <w:rsid w:val="009E405E"/>
    <w:rsid w:val="009E4077"/>
    <w:rsid w:val="009E42D1"/>
    <w:rsid w:val="009E4676"/>
    <w:rsid w:val="009E46BD"/>
    <w:rsid w:val="009E47FD"/>
    <w:rsid w:val="009E4810"/>
    <w:rsid w:val="009E4ABA"/>
    <w:rsid w:val="009E4F96"/>
    <w:rsid w:val="009E50CC"/>
    <w:rsid w:val="009E50F2"/>
    <w:rsid w:val="009E5543"/>
    <w:rsid w:val="009E57D6"/>
    <w:rsid w:val="009E5855"/>
    <w:rsid w:val="009E5A32"/>
    <w:rsid w:val="009E5AC6"/>
    <w:rsid w:val="009E5C99"/>
    <w:rsid w:val="009E5EBE"/>
    <w:rsid w:val="009E607A"/>
    <w:rsid w:val="009E611D"/>
    <w:rsid w:val="009E62A1"/>
    <w:rsid w:val="009E66E9"/>
    <w:rsid w:val="009E69F8"/>
    <w:rsid w:val="009E6CC6"/>
    <w:rsid w:val="009E6FD9"/>
    <w:rsid w:val="009E7019"/>
    <w:rsid w:val="009E7103"/>
    <w:rsid w:val="009E76A1"/>
    <w:rsid w:val="009E7871"/>
    <w:rsid w:val="009E790B"/>
    <w:rsid w:val="009E798D"/>
    <w:rsid w:val="009E7A55"/>
    <w:rsid w:val="009E7A95"/>
    <w:rsid w:val="009E7B8E"/>
    <w:rsid w:val="009E7B99"/>
    <w:rsid w:val="009E7DE4"/>
    <w:rsid w:val="009F0138"/>
    <w:rsid w:val="009F062E"/>
    <w:rsid w:val="009F0770"/>
    <w:rsid w:val="009F0A23"/>
    <w:rsid w:val="009F0CC5"/>
    <w:rsid w:val="009F0E2A"/>
    <w:rsid w:val="009F0F8E"/>
    <w:rsid w:val="009F1109"/>
    <w:rsid w:val="009F1155"/>
    <w:rsid w:val="009F1799"/>
    <w:rsid w:val="009F1861"/>
    <w:rsid w:val="009F19CA"/>
    <w:rsid w:val="009F1BD4"/>
    <w:rsid w:val="009F1CC2"/>
    <w:rsid w:val="009F2000"/>
    <w:rsid w:val="009F21DF"/>
    <w:rsid w:val="009F21ED"/>
    <w:rsid w:val="009F2287"/>
    <w:rsid w:val="009F2325"/>
    <w:rsid w:val="009F237C"/>
    <w:rsid w:val="009F252D"/>
    <w:rsid w:val="009F25E1"/>
    <w:rsid w:val="009F2666"/>
    <w:rsid w:val="009F2721"/>
    <w:rsid w:val="009F2799"/>
    <w:rsid w:val="009F28D0"/>
    <w:rsid w:val="009F299D"/>
    <w:rsid w:val="009F2A0D"/>
    <w:rsid w:val="009F2B0E"/>
    <w:rsid w:val="009F2B52"/>
    <w:rsid w:val="009F2FC4"/>
    <w:rsid w:val="009F31B7"/>
    <w:rsid w:val="009F386E"/>
    <w:rsid w:val="009F390E"/>
    <w:rsid w:val="009F3D58"/>
    <w:rsid w:val="009F3D7D"/>
    <w:rsid w:val="009F4098"/>
    <w:rsid w:val="009F42FB"/>
    <w:rsid w:val="009F4458"/>
    <w:rsid w:val="009F4596"/>
    <w:rsid w:val="009F4A6A"/>
    <w:rsid w:val="009F4AF5"/>
    <w:rsid w:val="009F4B19"/>
    <w:rsid w:val="009F4BB0"/>
    <w:rsid w:val="009F4C43"/>
    <w:rsid w:val="009F5145"/>
    <w:rsid w:val="009F5800"/>
    <w:rsid w:val="009F5A03"/>
    <w:rsid w:val="009F635A"/>
    <w:rsid w:val="009F63AE"/>
    <w:rsid w:val="009F6748"/>
    <w:rsid w:val="009F6B41"/>
    <w:rsid w:val="009F711C"/>
    <w:rsid w:val="009F714B"/>
    <w:rsid w:val="009F7165"/>
    <w:rsid w:val="009F745B"/>
    <w:rsid w:val="009F7F5F"/>
    <w:rsid w:val="00A00204"/>
    <w:rsid w:val="00A002B8"/>
    <w:rsid w:val="00A00352"/>
    <w:rsid w:val="00A00540"/>
    <w:rsid w:val="00A0057B"/>
    <w:rsid w:val="00A006C5"/>
    <w:rsid w:val="00A009B7"/>
    <w:rsid w:val="00A010D9"/>
    <w:rsid w:val="00A01833"/>
    <w:rsid w:val="00A0186C"/>
    <w:rsid w:val="00A01977"/>
    <w:rsid w:val="00A01BF6"/>
    <w:rsid w:val="00A01D0E"/>
    <w:rsid w:val="00A01E18"/>
    <w:rsid w:val="00A01E1F"/>
    <w:rsid w:val="00A01FE7"/>
    <w:rsid w:val="00A0200E"/>
    <w:rsid w:val="00A02017"/>
    <w:rsid w:val="00A02033"/>
    <w:rsid w:val="00A0230A"/>
    <w:rsid w:val="00A024C0"/>
    <w:rsid w:val="00A02765"/>
    <w:rsid w:val="00A02792"/>
    <w:rsid w:val="00A0279E"/>
    <w:rsid w:val="00A02A76"/>
    <w:rsid w:val="00A02ADC"/>
    <w:rsid w:val="00A02C0C"/>
    <w:rsid w:val="00A02CD3"/>
    <w:rsid w:val="00A02DBC"/>
    <w:rsid w:val="00A02FE1"/>
    <w:rsid w:val="00A030A2"/>
    <w:rsid w:val="00A03271"/>
    <w:rsid w:val="00A032CC"/>
    <w:rsid w:val="00A03400"/>
    <w:rsid w:val="00A036CE"/>
    <w:rsid w:val="00A03804"/>
    <w:rsid w:val="00A03970"/>
    <w:rsid w:val="00A03B9C"/>
    <w:rsid w:val="00A03F2E"/>
    <w:rsid w:val="00A04155"/>
    <w:rsid w:val="00A04183"/>
    <w:rsid w:val="00A04219"/>
    <w:rsid w:val="00A045CB"/>
    <w:rsid w:val="00A04825"/>
    <w:rsid w:val="00A04B92"/>
    <w:rsid w:val="00A04BBC"/>
    <w:rsid w:val="00A04D85"/>
    <w:rsid w:val="00A0516F"/>
    <w:rsid w:val="00A0518D"/>
    <w:rsid w:val="00A05DBE"/>
    <w:rsid w:val="00A0681D"/>
    <w:rsid w:val="00A0687F"/>
    <w:rsid w:val="00A06F04"/>
    <w:rsid w:val="00A0706D"/>
    <w:rsid w:val="00A070FF"/>
    <w:rsid w:val="00A0721A"/>
    <w:rsid w:val="00A07365"/>
    <w:rsid w:val="00A07514"/>
    <w:rsid w:val="00A0755A"/>
    <w:rsid w:val="00A07975"/>
    <w:rsid w:val="00A07AD0"/>
    <w:rsid w:val="00A07E43"/>
    <w:rsid w:val="00A07F16"/>
    <w:rsid w:val="00A101C3"/>
    <w:rsid w:val="00A102C3"/>
    <w:rsid w:val="00A109AB"/>
    <w:rsid w:val="00A10C2B"/>
    <w:rsid w:val="00A10C7D"/>
    <w:rsid w:val="00A10DB7"/>
    <w:rsid w:val="00A10F8E"/>
    <w:rsid w:val="00A10FCA"/>
    <w:rsid w:val="00A11105"/>
    <w:rsid w:val="00A11635"/>
    <w:rsid w:val="00A11BF6"/>
    <w:rsid w:val="00A11DAE"/>
    <w:rsid w:val="00A11E99"/>
    <w:rsid w:val="00A11ECB"/>
    <w:rsid w:val="00A1207B"/>
    <w:rsid w:val="00A1235F"/>
    <w:rsid w:val="00A12572"/>
    <w:rsid w:val="00A12794"/>
    <w:rsid w:val="00A1284C"/>
    <w:rsid w:val="00A12BBB"/>
    <w:rsid w:val="00A12CDD"/>
    <w:rsid w:val="00A12CDF"/>
    <w:rsid w:val="00A12E03"/>
    <w:rsid w:val="00A12E3F"/>
    <w:rsid w:val="00A12EB4"/>
    <w:rsid w:val="00A12F51"/>
    <w:rsid w:val="00A12F8A"/>
    <w:rsid w:val="00A12FBA"/>
    <w:rsid w:val="00A1314B"/>
    <w:rsid w:val="00A1316C"/>
    <w:rsid w:val="00A133CA"/>
    <w:rsid w:val="00A1374B"/>
    <w:rsid w:val="00A13C67"/>
    <w:rsid w:val="00A13FDB"/>
    <w:rsid w:val="00A142AD"/>
    <w:rsid w:val="00A14323"/>
    <w:rsid w:val="00A14369"/>
    <w:rsid w:val="00A145EC"/>
    <w:rsid w:val="00A14D3D"/>
    <w:rsid w:val="00A14D47"/>
    <w:rsid w:val="00A14FDF"/>
    <w:rsid w:val="00A15128"/>
    <w:rsid w:val="00A15223"/>
    <w:rsid w:val="00A1526B"/>
    <w:rsid w:val="00A16353"/>
    <w:rsid w:val="00A164EB"/>
    <w:rsid w:val="00A16533"/>
    <w:rsid w:val="00A16857"/>
    <w:rsid w:val="00A16ADF"/>
    <w:rsid w:val="00A16DD8"/>
    <w:rsid w:val="00A17323"/>
    <w:rsid w:val="00A17C51"/>
    <w:rsid w:val="00A20280"/>
    <w:rsid w:val="00A203A0"/>
    <w:rsid w:val="00A20412"/>
    <w:rsid w:val="00A207A3"/>
    <w:rsid w:val="00A20CC8"/>
    <w:rsid w:val="00A20EE3"/>
    <w:rsid w:val="00A21492"/>
    <w:rsid w:val="00A21BE7"/>
    <w:rsid w:val="00A21C1C"/>
    <w:rsid w:val="00A21C85"/>
    <w:rsid w:val="00A21DD3"/>
    <w:rsid w:val="00A21DF8"/>
    <w:rsid w:val="00A21F52"/>
    <w:rsid w:val="00A222AB"/>
    <w:rsid w:val="00A222CA"/>
    <w:rsid w:val="00A222F1"/>
    <w:rsid w:val="00A22327"/>
    <w:rsid w:val="00A22380"/>
    <w:rsid w:val="00A224E0"/>
    <w:rsid w:val="00A22BFE"/>
    <w:rsid w:val="00A2312C"/>
    <w:rsid w:val="00A2336A"/>
    <w:rsid w:val="00A235D5"/>
    <w:rsid w:val="00A23773"/>
    <w:rsid w:val="00A237BE"/>
    <w:rsid w:val="00A23CF2"/>
    <w:rsid w:val="00A24419"/>
    <w:rsid w:val="00A2443F"/>
    <w:rsid w:val="00A24B07"/>
    <w:rsid w:val="00A24BBC"/>
    <w:rsid w:val="00A24C80"/>
    <w:rsid w:val="00A24DA4"/>
    <w:rsid w:val="00A24E36"/>
    <w:rsid w:val="00A24E51"/>
    <w:rsid w:val="00A25593"/>
    <w:rsid w:val="00A25FFA"/>
    <w:rsid w:val="00A262B8"/>
    <w:rsid w:val="00A26516"/>
    <w:rsid w:val="00A2656C"/>
    <w:rsid w:val="00A26579"/>
    <w:rsid w:val="00A267A4"/>
    <w:rsid w:val="00A26BC0"/>
    <w:rsid w:val="00A26BD1"/>
    <w:rsid w:val="00A26C8E"/>
    <w:rsid w:val="00A270EF"/>
    <w:rsid w:val="00A274EF"/>
    <w:rsid w:val="00A27961"/>
    <w:rsid w:val="00A27D18"/>
    <w:rsid w:val="00A27DF3"/>
    <w:rsid w:val="00A30162"/>
    <w:rsid w:val="00A301BB"/>
    <w:rsid w:val="00A304D6"/>
    <w:rsid w:val="00A3052D"/>
    <w:rsid w:val="00A30DCC"/>
    <w:rsid w:val="00A30DE4"/>
    <w:rsid w:val="00A30E8D"/>
    <w:rsid w:val="00A31587"/>
    <w:rsid w:val="00A31A03"/>
    <w:rsid w:val="00A31E6F"/>
    <w:rsid w:val="00A3246D"/>
    <w:rsid w:val="00A32625"/>
    <w:rsid w:val="00A32694"/>
    <w:rsid w:val="00A3296D"/>
    <w:rsid w:val="00A329EE"/>
    <w:rsid w:val="00A32B40"/>
    <w:rsid w:val="00A32BEE"/>
    <w:rsid w:val="00A32D17"/>
    <w:rsid w:val="00A3305A"/>
    <w:rsid w:val="00A330C4"/>
    <w:rsid w:val="00A33428"/>
    <w:rsid w:val="00A3366C"/>
    <w:rsid w:val="00A34015"/>
    <w:rsid w:val="00A34125"/>
    <w:rsid w:val="00A343F8"/>
    <w:rsid w:val="00A34413"/>
    <w:rsid w:val="00A3441F"/>
    <w:rsid w:val="00A34465"/>
    <w:rsid w:val="00A344A2"/>
    <w:rsid w:val="00A34625"/>
    <w:rsid w:val="00A34AE0"/>
    <w:rsid w:val="00A34B11"/>
    <w:rsid w:val="00A34B36"/>
    <w:rsid w:val="00A35297"/>
    <w:rsid w:val="00A35387"/>
    <w:rsid w:val="00A3538E"/>
    <w:rsid w:val="00A35635"/>
    <w:rsid w:val="00A3569E"/>
    <w:rsid w:val="00A359C1"/>
    <w:rsid w:val="00A35D49"/>
    <w:rsid w:val="00A35FFD"/>
    <w:rsid w:val="00A36A80"/>
    <w:rsid w:val="00A36B9E"/>
    <w:rsid w:val="00A36CFD"/>
    <w:rsid w:val="00A370D7"/>
    <w:rsid w:val="00A372A2"/>
    <w:rsid w:val="00A373BA"/>
    <w:rsid w:val="00A37560"/>
    <w:rsid w:val="00A3784A"/>
    <w:rsid w:val="00A37BAA"/>
    <w:rsid w:val="00A37BD7"/>
    <w:rsid w:val="00A37EB6"/>
    <w:rsid w:val="00A4023D"/>
    <w:rsid w:val="00A40434"/>
    <w:rsid w:val="00A404EF"/>
    <w:rsid w:val="00A4055D"/>
    <w:rsid w:val="00A406BC"/>
    <w:rsid w:val="00A407C9"/>
    <w:rsid w:val="00A40AC8"/>
    <w:rsid w:val="00A40C0C"/>
    <w:rsid w:val="00A40CAC"/>
    <w:rsid w:val="00A40D14"/>
    <w:rsid w:val="00A40D7D"/>
    <w:rsid w:val="00A40E67"/>
    <w:rsid w:val="00A40FDB"/>
    <w:rsid w:val="00A417A2"/>
    <w:rsid w:val="00A417F5"/>
    <w:rsid w:val="00A418D4"/>
    <w:rsid w:val="00A41B61"/>
    <w:rsid w:val="00A41F2B"/>
    <w:rsid w:val="00A41F67"/>
    <w:rsid w:val="00A421EB"/>
    <w:rsid w:val="00A422C3"/>
    <w:rsid w:val="00A423A5"/>
    <w:rsid w:val="00A423F7"/>
    <w:rsid w:val="00A4242F"/>
    <w:rsid w:val="00A42439"/>
    <w:rsid w:val="00A426FC"/>
    <w:rsid w:val="00A42767"/>
    <w:rsid w:val="00A427BA"/>
    <w:rsid w:val="00A427D6"/>
    <w:rsid w:val="00A42847"/>
    <w:rsid w:val="00A42A95"/>
    <w:rsid w:val="00A42A98"/>
    <w:rsid w:val="00A42DA0"/>
    <w:rsid w:val="00A43032"/>
    <w:rsid w:val="00A432E6"/>
    <w:rsid w:val="00A43533"/>
    <w:rsid w:val="00A435EA"/>
    <w:rsid w:val="00A43A85"/>
    <w:rsid w:val="00A43BA5"/>
    <w:rsid w:val="00A43BE8"/>
    <w:rsid w:val="00A43EB3"/>
    <w:rsid w:val="00A43EE6"/>
    <w:rsid w:val="00A4410B"/>
    <w:rsid w:val="00A4419D"/>
    <w:rsid w:val="00A44368"/>
    <w:rsid w:val="00A445C5"/>
    <w:rsid w:val="00A446B4"/>
    <w:rsid w:val="00A44818"/>
    <w:rsid w:val="00A44854"/>
    <w:rsid w:val="00A449D3"/>
    <w:rsid w:val="00A44C7F"/>
    <w:rsid w:val="00A44E84"/>
    <w:rsid w:val="00A45118"/>
    <w:rsid w:val="00A45295"/>
    <w:rsid w:val="00A45594"/>
    <w:rsid w:val="00A45BEE"/>
    <w:rsid w:val="00A45E83"/>
    <w:rsid w:val="00A45FE1"/>
    <w:rsid w:val="00A4626B"/>
    <w:rsid w:val="00A46865"/>
    <w:rsid w:val="00A46924"/>
    <w:rsid w:val="00A4700F"/>
    <w:rsid w:val="00A47062"/>
    <w:rsid w:val="00A473B0"/>
    <w:rsid w:val="00A473BE"/>
    <w:rsid w:val="00A475A4"/>
    <w:rsid w:val="00A477FB"/>
    <w:rsid w:val="00A47955"/>
    <w:rsid w:val="00A47D09"/>
    <w:rsid w:val="00A47DDA"/>
    <w:rsid w:val="00A47F2E"/>
    <w:rsid w:val="00A47FB4"/>
    <w:rsid w:val="00A500F6"/>
    <w:rsid w:val="00A50308"/>
    <w:rsid w:val="00A50342"/>
    <w:rsid w:val="00A50770"/>
    <w:rsid w:val="00A50A87"/>
    <w:rsid w:val="00A50ADA"/>
    <w:rsid w:val="00A50D00"/>
    <w:rsid w:val="00A50EA7"/>
    <w:rsid w:val="00A51082"/>
    <w:rsid w:val="00A51109"/>
    <w:rsid w:val="00A5158B"/>
    <w:rsid w:val="00A51850"/>
    <w:rsid w:val="00A51B11"/>
    <w:rsid w:val="00A51F3E"/>
    <w:rsid w:val="00A51F83"/>
    <w:rsid w:val="00A520FD"/>
    <w:rsid w:val="00A524A2"/>
    <w:rsid w:val="00A52693"/>
    <w:rsid w:val="00A52781"/>
    <w:rsid w:val="00A5294C"/>
    <w:rsid w:val="00A52998"/>
    <w:rsid w:val="00A529DD"/>
    <w:rsid w:val="00A52ADB"/>
    <w:rsid w:val="00A5305E"/>
    <w:rsid w:val="00A530C9"/>
    <w:rsid w:val="00A53478"/>
    <w:rsid w:val="00A535D4"/>
    <w:rsid w:val="00A539A1"/>
    <w:rsid w:val="00A5416D"/>
    <w:rsid w:val="00A54248"/>
    <w:rsid w:val="00A544FC"/>
    <w:rsid w:val="00A547E0"/>
    <w:rsid w:val="00A548E8"/>
    <w:rsid w:val="00A54C06"/>
    <w:rsid w:val="00A54F29"/>
    <w:rsid w:val="00A550CC"/>
    <w:rsid w:val="00A551AB"/>
    <w:rsid w:val="00A55205"/>
    <w:rsid w:val="00A553DB"/>
    <w:rsid w:val="00A554D3"/>
    <w:rsid w:val="00A55505"/>
    <w:rsid w:val="00A5573E"/>
    <w:rsid w:val="00A55AC9"/>
    <w:rsid w:val="00A56035"/>
    <w:rsid w:val="00A565AA"/>
    <w:rsid w:val="00A565B7"/>
    <w:rsid w:val="00A5679E"/>
    <w:rsid w:val="00A568D7"/>
    <w:rsid w:val="00A569D0"/>
    <w:rsid w:val="00A56CB1"/>
    <w:rsid w:val="00A56D84"/>
    <w:rsid w:val="00A56E80"/>
    <w:rsid w:val="00A5714F"/>
    <w:rsid w:val="00A57243"/>
    <w:rsid w:val="00A572B3"/>
    <w:rsid w:val="00A57349"/>
    <w:rsid w:val="00A5752A"/>
    <w:rsid w:val="00A579AC"/>
    <w:rsid w:val="00A57A66"/>
    <w:rsid w:val="00A600A9"/>
    <w:rsid w:val="00A601C1"/>
    <w:rsid w:val="00A60360"/>
    <w:rsid w:val="00A603A4"/>
    <w:rsid w:val="00A60609"/>
    <w:rsid w:val="00A608BA"/>
    <w:rsid w:val="00A60B1C"/>
    <w:rsid w:val="00A610C0"/>
    <w:rsid w:val="00A613CD"/>
    <w:rsid w:val="00A6162E"/>
    <w:rsid w:val="00A619D5"/>
    <w:rsid w:val="00A61A12"/>
    <w:rsid w:val="00A61BCE"/>
    <w:rsid w:val="00A61E59"/>
    <w:rsid w:val="00A625B9"/>
    <w:rsid w:val="00A62796"/>
    <w:rsid w:val="00A627A8"/>
    <w:rsid w:val="00A628EE"/>
    <w:rsid w:val="00A629A6"/>
    <w:rsid w:val="00A62C0C"/>
    <w:rsid w:val="00A63102"/>
    <w:rsid w:val="00A633F4"/>
    <w:rsid w:val="00A6353C"/>
    <w:rsid w:val="00A6357B"/>
    <w:rsid w:val="00A63591"/>
    <w:rsid w:val="00A63AA9"/>
    <w:rsid w:val="00A63D66"/>
    <w:rsid w:val="00A6427C"/>
    <w:rsid w:val="00A64457"/>
    <w:rsid w:val="00A64597"/>
    <w:rsid w:val="00A64A51"/>
    <w:rsid w:val="00A64AE3"/>
    <w:rsid w:val="00A64B90"/>
    <w:rsid w:val="00A64C44"/>
    <w:rsid w:val="00A64F96"/>
    <w:rsid w:val="00A65234"/>
    <w:rsid w:val="00A654AC"/>
    <w:rsid w:val="00A654C4"/>
    <w:rsid w:val="00A656A4"/>
    <w:rsid w:val="00A65730"/>
    <w:rsid w:val="00A65954"/>
    <w:rsid w:val="00A65A26"/>
    <w:rsid w:val="00A65A42"/>
    <w:rsid w:val="00A65DBD"/>
    <w:rsid w:val="00A6613D"/>
    <w:rsid w:val="00A66156"/>
    <w:rsid w:val="00A66859"/>
    <w:rsid w:val="00A668CC"/>
    <w:rsid w:val="00A66EE2"/>
    <w:rsid w:val="00A672F9"/>
    <w:rsid w:val="00A67378"/>
    <w:rsid w:val="00A675EF"/>
    <w:rsid w:val="00A6796A"/>
    <w:rsid w:val="00A67CDE"/>
    <w:rsid w:val="00A67F3A"/>
    <w:rsid w:val="00A67F63"/>
    <w:rsid w:val="00A70290"/>
    <w:rsid w:val="00A70532"/>
    <w:rsid w:val="00A7076A"/>
    <w:rsid w:val="00A707D7"/>
    <w:rsid w:val="00A7084D"/>
    <w:rsid w:val="00A70A11"/>
    <w:rsid w:val="00A70D4B"/>
    <w:rsid w:val="00A70FBB"/>
    <w:rsid w:val="00A7132D"/>
    <w:rsid w:val="00A7151D"/>
    <w:rsid w:val="00A7166A"/>
    <w:rsid w:val="00A71A63"/>
    <w:rsid w:val="00A71A70"/>
    <w:rsid w:val="00A71BA9"/>
    <w:rsid w:val="00A71EEA"/>
    <w:rsid w:val="00A7218D"/>
    <w:rsid w:val="00A72241"/>
    <w:rsid w:val="00A72371"/>
    <w:rsid w:val="00A72380"/>
    <w:rsid w:val="00A723C2"/>
    <w:rsid w:val="00A723CB"/>
    <w:rsid w:val="00A7243D"/>
    <w:rsid w:val="00A724ED"/>
    <w:rsid w:val="00A727C0"/>
    <w:rsid w:val="00A72832"/>
    <w:rsid w:val="00A72949"/>
    <w:rsid w:val="00A72E0F"/>
    <w:rsid w:val="00A738AB"/>
    <w:rsid w:val="00A73A1F"/>
    <w:rsid w:val="00A73C4A"/>
    <w:rsid w:val="00A73CC8"/>
    <w:rsid w:val="00A73E76"/>
    <w:rsid w:val="00A743EE"/>
    <w:rsid w:val="00A744A4"/>
    <w:rsid w:val="00A74760"/>
    <w:rsid w:val="00A7476D"/>
    <w:rsid w:val="00A74C42"/>
    <w:rsid w:val="00A74DB8"/>
    <w:rsid w:val="00A74F1E"/>
    <w:rsid w:val="00A750F1"/>
    <w:rsid w:val="00A755F0"/>
    <w:rsid w:val="00A756D3"/>
    <w:rsid w:val="00A75A6A"/>
    <w:rsid w:val="00A75B04"/>
    <w:rsid w:val="00A75E04"/>
    <w:rsid w:val="00A7619F"/>
    <w:rsid w:val="00A761C2"/>
    <w:rsid w:val="00A763DA"/>
    <w:rsid w:val="00A76459"/>
    <w:rsid w:val="00A76612"/>
    <w:rsid w:val="00A76625"/>
    <w:rsid w:val="00A76916"/>
    <w:rsid w:val="00A76FC1"/>
    <w:rsid w:val="00A7703E"/>
    <w:rsid w:val="00A778AE"/>
    <w:rsid w:val="00A8001C"/>
    <w:rsid w:val="00A80452"/>
    <w:rsid w:val="00A80823"/>
    <w:rsid w:val="00A80A43"/>
    <w:rsid w:val="00A80A67"/>
    <w:rsid w:val="00A80D33"/>
    <w:rsid w:val="00A81158"/>
    <w:rsid w:val="00A811F0"/>
    <w:rsid w:val="00A8139D"/>
    <w:rsid w:val="00A816C5"/>
    <w:rsid w:val="00A81841"/>
    <w:rsid w:val="00A818ED"/>
    <w:rsid w:val="00A819F9"/>
    <w:rsid w:val="00A81B55"/>
    <w:rsid w:val="00A81F53"/>
    <w:rsid w:val="00A820B6"/>
    <w:rsid w:val="00A8226D"/>
    <w:rsid w:val="00A828EB"/>
    <w:rsid w:val="00A82A50"/>
    <w:rsid w:val="00A82AFD"/>
    <w:rsid w:val="00A82B13"/>
    <w:rsid w:val="00A82B21"/>
    <w:rsid w:val="00A82F40"/>
    <w:rsid w:val="00A83653"/>
    <w:rsid w:val="00A83830"/>
    <w:rsid w:val="00A838B9"/>
    <w:rsid w:val="00A839C9"/>
    <w:rsid w:val="00A83A5F"/>
    <w:rsid w:val="00A83C15"/>
    <w:rsid w:val="00A843D0"/>
    <w:rsid w:val="00A84447"/>
    <w:rsid w:val="00A8470A"/>
    <w:rsid w:val="00A84B55"/>
    <w:rsid w:val="00A84C25"/>
    <w:rsid w:val="00A84E5C"/>
    <w:rsid w:val="00A84EFA"/>
    <w:rsid w:val="00A8549D"/>
    <w:rsid w:val="00A854C7"/>
    <w:rsid w:val="00A859C3"/>
    <w:rsid w:val="00A86114"/>
    <w:rsid w:val="00A862BA"/>
    <w:rsid w:val="00A86B7C"/>
    <w:rsid w:val="00A86DF3"/>
    <w:rsid w:val="00A8700A"/>
    <w:rsid w:val="00A87442"/>
    <w:rsid w:val="00A874C6"/>
    <w:rsid w:val="00A87583"/>
    <w:rsid w:val="00A87798"/>
    <w:rsid w:val="00A877D5"/>
    <w:rsid w:val="00A879A6"/>
    <w:rsid w:val="00A87BD4"/>
    <w:rsid w:val="00A87C89"/>
    <w:rsid w:val="00A90170"/>
    <w:rsid w:val="00A90742"/>
    <w:rsid w:val="00A90745"/>
    <w:rsid w:val="00A90850"/>
    <w:rsid w:val="00A9085B"/>
    <w:rsid w:val="00A908FE"/>
    <w:rsid w:val="00A90E8B"/>
    <w:rsid w:val="00A90F03"/>
    <w:rsid w:val="00A9141D"/>
    <w:rsid w:val="00A916BA"/>
    <w:rsid w:val="00A917D3"/>
    <w:rsid w:val="00A91814"/>
    <w:rsid w:val="00A919BD"/>
    <w:rsid w:val="00A91C3D"/>
    <w:rsid w:val="00A91C93"/>
    <w:rsid w:val="00A91E5F"/>
    <w:rsid w:val="00A92057"/>
    <w:rsid w:val="00A9277E"/>
    <w:rsid w:val="00A92BE3"/>
    <w:rsid w:val="00A92DBF"/>
    <w:rsid w:val="00A92FFE"/>
    <w:rsid w:val="00A939E5"/>
    <w:rsid w:val="00A93BD5"/>
    <w:rsid w:val="00A93EA7"/>
    <w:rsid w:val="00A93F0A"/>
    <w:rsid w:val="00A93FA8"/>
    <w:rsid w:val="00A93FE2"/>
    <w:rsid w:val="00A94147"/>
    <w:rsid w:val="00A945E0"/>
    <w:rsid w:val="00A94883"/>
    <w:rsid w:val="00A948B0"/>
    <w:rsid w:val="00A94C0F"/>
    <w:rsid w:val="00A94CAE"/>
    <w:rsid w:val="00A94E17"/>
    <w:rsid w:val="00A94E3D"/>
    <w:rsid w:val="00A95239"/>
    <w:rsid w:val="00A9529B"/>
    <w:rsid w:val="00A95328"/>
    <w:rsid w:val="00A9573D"/>
    <w:rsid w:val="00A95777"/>
    <w:rsid w:val="00A957CA"/>
    <w:rsid w:val="00A95F74"/>
    <w:rsid w:val="00A966C0"/>
    <w:rsid w:val="00A96AD2"/>
    <w:rsid w:val="00A96C54"/>
    <w:rsid w:val="00A96FB1"/>
    <w:rsid w:val="00A97490"/>
    <w:rsid w:val="00A97832"/>
    <w:rsid w:val="00A97897"/>
    <w:rsid w:val="00A97F12"/>
    <w:rsid w:val="00AA01AE"/>
    <w:rsid w:val="00AA0231"/>
    <w:rsid w:val="00AA04ED"/>
    <w:rsid w:val="00AA055C"/>
    <w:rsid w:val="00AA088E"/>
    <w:rsid w:val="00AA0BAF"/>
    <w:rsid w:val="00AA0EDA"/>
    <w:rsid w:val="00AA1007"/>
    <w:rsid w:val="00AA10E8"/>
    <w:rsid w:val="00AA1115"/>
    <w:rsid w:val="00AA14C0"/>
    <w:rsid w:val="00AA14C9"/>
    <w:rsid w:val="00AA1743"/>
    <w:rsid w:val="00AA19A3"/>
    <w:rsid w:val="00AA1CD4"/>
    <w:rsid w:val="00AA1FB7"/>
    <w:rsid w:val="00AA2104"/>
    <w:rsid w:val="00AA2A5D"/>
    <w:rsid w:val="00AA2B97"/>
    <w:rsid w:val="00AA2D4F"/>
    <w:rsid w:val="00AA2FA1"/>
    <w:rsid w:val="00AA31B4"/>
    <w:rsid w:val="00AA32DE"/>
    <w:rsid w:val="00AA35D2"/>
    <w:rsid w:val="00AA3798"/>
    <w:rsid w:val="00AA393D"/>
    <w:rsid w:val="00AA3A62"/>
    <w:rsid w:val="00AA3C38"/>
    <w:rsid w:val="00AA3C55"/>
    <w:rsid w:val="00AA4141"/>
    <w:rsid w:val="00AA445B"/>
    <w:rsid w:val="00AA44A7"/>
    <w:rsid w:val="00AA4877"/>
    <w:rsid w:val="00AA49C3"/>
    <w:rsid w:val="00AA4CE7"/>
    <w:rsid w:val="00AA5171"/>
    <w:rsid w:val="00AA5AB4"/>
    <w:rsid w:val="00AA5B18"/>
    <w:rsid w:val="00AA5C87"/>
    <w:rsid w:val="00AA5D32"/>
    <w:rsid w:val="00AA640F"/>
    <w:rsid w:val="00AA6430"/>
    <w:rsid w:val="00AA67F7"/>
    <w:rsid w:val="00AA683C"/>
    <w:rsid w:val="00AA6A24"/>
    <w:rsid w:val="00AA6FEF"/>
    <w:rsid w:val="00AA7198"/>
    <w:rsid w:val="00AA744E"/>
    <w:rsid w:val="00AA7712"/>
    <w:rsid w:val="00AA79E0"/>
    <w:rsid w:val="00AA7A87"/>
    <w:rsid w:val="00AA7C7C"/>
    <w:rsid w:val="00AA7C8D"/>
    <w:rsid w:val="00AB043A"/>
    <w:rsid w:val="00AB05A0"/>
    <w:rsid w:val="00AB07F8"/>
    <w:rsid w:val="00AB086D"/>
    <w:rsid w:val="00AB09C1"/>
    <w:rsid w:val="00AB0A81"/>
    <w:rsid w:val="00AB0C53"/>
    <w:rsid w:val="00AB0E20"/>
    <w:rsid w:val="00AB0E9A"/>
    <w:rsid w:val="00AB0F27"/>
    <w:rsid w:val="00AB1136"/>
    <w:rsid w:val="00AB11C2"/>
    <w:rsid w:val="00AB11DC"/>
    <w:rsid w:val="00AB148C"/>
    <w:rsid w:val="00AB153D"/>
    <w:rsid w:val="00AB1596"/>
    <w:rsid w:val="00AB1875"/>
    <w:rsid w:val="00AB1A50"/>
    <w:rsid w:val="00AB1BE6"/>
    <w:rsid w:val="00AB1C20"/>
    <w:rsid w:val="00AB1CC2"/>
    <w:rsid w:val="00AB2029"/>
    <w:rsid w:val="00AB232D"/>
    <w:rsid w:val="00AB25A8"/>
    <w:rsid w:val="00AB29B8"/>
    <w:rsid w:val="00AB2B5A"/>
    <w:rsid w:val="00AB3652"/>
    <w:rsid w:val="00AB3663"/>
    <w:rsid w:val="00AB3677"/>
    <w:rsid w:val="00AB3863"/>
    <w:rsid w:val="00AB3A5C"/>
    <w:rsid w:val="00AB3BBA"/>
    <w:rsid w:val="00AB3CDB"/>
    <w:rsid w:val="00AB3E31"/>
    <w:rsid w:val="00AB3F1A"/>
    <w:rsid w:val="00AB4334"/>
    <w:rsid w:val="00AB43C6"/>
    <w:rsid w:val="00AB45CC"/>
    <w:rsid w:val="00AB4648"/>
    <w:rsid w:val="00AB4F88"/>
    <w:rsid w:val="00AB54AB"/>
    <w:rsid w:val="00AB54CE"/>
    <w:rsid w:val="00AB5FBD"/>
    <w:rsid w:val="00AB6259"/>
    <w:rsid w:val="00AB62B7"/>
    <w:rsid w:val="00AB6399"/>
    <w:rsid w:val="00AB69CC"/>
    <w:rsid w:val="00AB6AA3"/>
    <w:rsid w:val="00AB6CFD"/>
    <w:rsid w:val="00AB70E6"/>
    <w:rsid w:val="00AB74C9"/>
    <w:rsid w:val="00AB78C4"/>
    <w:rsid w:val="00AB7ADE"/>
    <w:rsid w:val="00AB7AFE"/>
    <w:rsid w:val="00AB7C13"/>
    <w:rsid w:val="00AC005E"/>
    <w:rsid w:val="00AC0113"/>
    <w:rsid w:val="00AC02F7"/>
    <w:rsid w:val="00AC036A"/>
    <w:rsid w:val="00AC0442"/>
    <w:rsid w:val="00AC0506"/>
    <w:rsid w:val="00AC06D1"/>
    <w:rsid w:val="00AC0801"/>
    <w:rsid w:val="00AC088A"/>
    <w:rsid w:val="00AC08A9"/>
    <w:rsid w:val="00AC0915"/>
    <w:rsid w:val="00AC0C57"/>
    <w:rsid w:val="00AC0DD3"/>
    <w:rsid w:val="00AC0F37"/>
    <w:rsid w:val="00AC11DF"/>
    <w:rsid w:val="00AC1A20"/>
    <w:rsid w:val="00AC1BA7"/>
    <w:rsid w:val="00AC1ED0"/>
    <w:rsid w:val="00AC23D7"/>
    <w:rsid w:val="00AC258B"/>
    <w:rsid w:val="00AC26B6"/>
    <w:rsid w:val="00AC2BAE"/>
    <w:rsid w:val="00AC2ED4"/>
    <w:rsid w:val="00AC3169"/>
    <w:rsid w:val="00AC32C6"/>
    <w:rsid w:val="00AC35A0"/>
    <w:rsid w:val="00AC38A6"/>
    <w:rsid w:val="00AC3971"/>
    <w:rsid w:val="00AC3C39"/>
    <w:rsid w:val="00AC3EE8"/>
    <w:rsid w:val="00AC3EE9"/>
    <w:rsid w:val="00AC4020"/>
    <w:rsid w:val="00AC41B9"/>
    <w:rsid w:val="00AC41D2"/>
    <w:rsid w:val="00AC4709"/>
    <w:rsid w:val="00AC47CB"/>
    <w:rsid w:val="00AC49B2"/>
    <w:rsid w:val="00AC49C0"/>
    <w:rsid w:val="00AC4A59"/>
    <w:rsid w:val="00AC4C27"/>
    <w:rsid w:val="00AC4C6E"/>
    <w:rsid w:val="00AC4FF5"/>
    <w:rsid w:val="00AC56DF"/>
    <w:rsid w:val="00AC5731"/>
    <w:rsid w:val="00AC583F"/>
    <w:rsid w:val="00AC608B"/>
    <w:rsid w:val="00AC6436"/>
    <w:rsid w:val="00AC6597"/>
    <w:rsid w:val="00AC6605"/>
    <w:rsid w:val="00AC6AD6"/>
    <w:rsid w:val="00AC6B5F"/>
    <w:rsid w:val="00AC6BEB"/>
    <w:rsid w:val="00AC6E8A"/>
    <w:rsid w:val="00AC6E97"/>
    <w:rsid w:val="00AC6EB3"/>
    <w:rsid w:val="00AC6ED7"/>
    <w:rsid w:val="00AC702A"/>
    <w:rsid w:val="00AC7289"/>
    <w:rsid w:val="00AC76B4"/>
    <w:rsid w:val="00AC76F9"/>
    <w:rsid w:val="00AC795D"/>
    <w:rsid w:val="00AC7A5B"/>
    <w:rsid w:val="00AC7AEF"/>
    <w:rsid w:val="00AC7C47"/>
    <w:rsid w:val="00AC7F1B"/>
    <w:rsid w:val="00AD0570"/>
    <w:rsid w:val="00AD0826"/>
    <w:rsid w:val="00AD0BFB"/>
    <w:rsid w:val="00AD0EF7"/>
    <w:rsid w:val="00AD1064"/>
    <w:rsid w:val="00AD1169"/>
    <w:rsid w:val="00AD1329"/>
    <w:rsid w:val="00AD14D1"/>
    <w:rsid w:val="00AD15A8"/>
    <w:rsid w:val="00AD1CE9"/>
    <w:rsid w:val="00AD2114"/>
    <w:rsid w:val="00AD2217"/>
    <w:rsid w:val="00AD2741"/>
    <w:rsid w:val="00AD277E"/>
    <w:rsid w:val="00AD27E4"/>
    <w:rsid w:val="00AD28E5"/>
    <w:rsid w:val="00AD2984"/>
    <w:rsid w:val="00AD2D8F"/>
    <w:rsid w:val="00AD2FB4"/>
    <w:rsid w:val="00AD2FC9"/>
    <w:rsid w:val="00AD3455"/>
    <w:rsid w:val="00AD35A3"/>
    <w:rsid w:val="00AD3760"/>
    <w:rsid w:val="00AD3AD7"/>
    <w:rsid w:val="00AD3DBD"/>
    <w:rsid w:val="00AD3ED2"/>
    <w:rsid w:val="00AD42C4"/>
    <w:rsid w:val="00AD4350"/>
    <w:rsid w:val="00AD487D"/>
    <w:rsid w:val="00AD52A8"/>
    <w:rsid w:val="00AD52D7"/>
    <w:rsid w:val="00AD5398"/>
    <w:rsid w:val="00AD565E"/>
    <w:rsid w:val="00AD594E"/>
    <w:rsid w:val="00AD59D5"/>
    <w:rsid w:val="00AD5F22"/>
    <w:rsid w:val="00AD5F68"/>
    <w:rsid w:val="00AD6011"/>
    <w:rsid w:val="00AD6360"/>
    <w:rsid w:val="00AD6423"/>
    <w:rsid w:val="00AD6CE8"/>
    <w:rsid w:val="00AD6D89"/>
    <w:rsid w:val="00AD6DE1"/>
    <w:rsid w:val="00AD6F52"/>
    <w:rsid w:val="00AD6F76"/>
    <w:rsid w:val="00AD720C"/>
    <w:rsid w:val="00AD73A7"/>
    <w:rsid w:val="00AD76C0"/>
    <w:rsid w:val="00AD7880"/>
    <w:rsid w:val="00AD78F8"/>
    <w:rsid w:val="00AD7B44"/>
    <w:rsid w:val="00AE00BD"/>
    <w:rsid w:val="00AE05EC"/>
    <w:rsid w:val="00AE0932"/>
    <w:rsid w:val="00AE0C6E"/>
    <w:rsid w:val="00AE0EDC"/>
    <w:rsid w:val="00AE109A"/>
    <w:rsid w:val="00AE12F8"/>
    <w:rsid w:val="00AE160B"/>
    <w:rsid w:val="00AE17EC"/>
    <w:rsid w:val="00AE1D63"/>
    <w:rsid w:val="00AE2000"/>
    <w:rsid w:val="00AE213D"/>
    <w:rsid w:val="00AE229C"/>
    <w:rsid w:val="00AE24AD"/>
    <w:rsid w:val="00AE26BA"/>
    <w:rsid w:val="00AE275E"/>
    <w:rsid w:val="00AE27C0"/>
    <w:rsid w:val="00AE27FE"/>
    <w:rsid w:val="00AE2BCC"/>
    <w:rsid w:val="00AE2E24"/>
    <w:rsid w:val="00AE3716"/>
    <w:rsid w:val="00AE37C0"/>
    <w:rsid w:val="00AE3AC8"/>
    <w:rsid w:val="00AE4056"/>
    <w:rsid w:val="00AE40EE"/>
    <w:rsid w:val="00AE410A"/>
    <w:rsid w:val="00AE46AF"/>
    <w:rsid w:val="00AE4759"/>
    <w:rsid w:val="00AE47D1"/>
    <w:rsid w:val="00AE4A20"/>
    <w:rsid w:val="00AE4AB6"/>
    <w:rsid w:val="00AE4BD1"/>
    <w:rsid w:val="00AE4F7C"/>
    <w:rsid w:val="00AE4FB8"/>
    <w:rsid w:val="00AE53F0"/>
    <w:rsid w:val="00AE54C9"/>
    <w:rsid w:val="00AE559B"/>
    <w:rsid w:val="00AE5733"/>
    <w:rsid w:val="00AE5860"/>
    <w:rsid w:val="00AE58B5"/>
    <w:rsid w:val="00AE5B08"/>
    <w:rsid w:val="00AE5FDA"/>
    <w:rsid w:val="00AE6224"/>
    <w:rsid w:val="00AE63F5"/>
    <w:rsid w:val="00AE66BB"/>
    <w:rsid w:val="00AE684F"/>
    <w:rsid w:val="00AE6942"/>
    <w:rsid w:val="00AE6A4F"/>
    <w:rsid w:val="00AE7254"/>
    <w:rsid w:val="00AE7617"/>
    <w:rsid w:val="00AE7809"/>
    <w:rsid w:val="00AE7C65"/>
    <w:rsid w:val="00AE7CC9"/>
    <w:rsid w:val="00AE7DC8"/>
    <w:rsid w:val="00AE7E6F"/>
    <w:rsid w:val="00AE7EB8"/>
    <w:rsid w:val="00AF035E"/>
    <w:rsid w:val="00AF03EC"/>
    <w:rsid w:val="00AF06D4"/>
    <w:rsid w:val="00AF0AAE"/>
    <w:rsid w:val="00AF0E7E"/>
    <w:rsid w:val="00AF0F5D"/>
    <w:rsid w:val="00AF12E6"/>
    <w:rsid w:val="00AF1348"/>
    <w:rsid w:val="00AF15B9"/>
    <w:rsid w:val="00AF16B0"/>
    <w:rsid w:val="00AF1955"/>
    <w:rsid w:val="00AF1D17"/>
    <w:rsid w:val="00AF1E02"/>
    <w:rsid w:val="00AF1EA9"/>
    <w:rsid w:val="00AF21AC"/>
    <w:rsid w:val="00AF25D0"/>
    <w:rsid w:val="00AF2746"/>
    <w:rsid w:val="00AF27CF"/>
    <w:rsid w:val="00AF2835"/>
    <w:rsid w:val="00AF29AE"/>
    <w:rsid w:val="00AF2A59"/>
    <w:rsid w:val="00AF2ACB"/>
    <w:rsid w:val="00AF2B34"/>
    <w:rsid w:val="00AF2DCD"/>
    <w:rsid w:val="00AF301A"/>
    <w:rsid w:val="00AF309D"/>
    <w:rsid w:val="00AF327A"/>
    <w:rsid w:val="00AF355F"/>
    <w:rsid w:val="00AF3573"/>
    <w:rsid w:val="00AF3597"/>
    <w:rsid w:val="00AF35A7"/>
    <w:rsid w:val="00AF37FA"/>
    <w:rsid w:val="00AF3944"/>
    <w:rsid w:val="00AF3D39"/>
    <w:rsid w:val="00AF3D7B"/>
    <w:rsid w:val="00AF3D83"/>
    <w:rsid w:val="00AF4595"/>
    <w:rsid w:val="00AF4D24"/>
    <w:rsid w:val="00AF4E56"/>
    <w:rsid w:val="00AF4FE2"/>
    <w:rsid w:val="00AF50BF"/>
    <w:rsid w:val="00AF56D6"/>
    <w:rsid w:val="00AF5C2D"/>
    <w:rsid w:val="00AF6650"/>
    <w:rsid w:val="00AF665A"/>
    <w:rsid w:val="00AF67BF"/>
    <w:rsid w:val="00AF6A7E"/>
    <w:rsid w:val="00AF6B0F"/>
    <w:rsid w:val="00AF6C2B"/>
    <w:rsid w:val="00AF70B1"/>
    <w:rsid w:val="00AF70BD"/>
    <w:rsid w:val="00AF712D"/>
    <w:rsid w:val="00AF719F"/>
    <w:rsid w:val="00AF7230"/>
    <w:rsid w:val="00AF72B1"/>
    <w:rsid w:val="00AF7437"/>
    <w:rsid w:val="00AF7B0F"/>
    <w:rsid w:val="00AF7B69"/>
    <w:rsid w:val="00AF7BCD"/>
    <w:rsid w:val="00AF7CCE"/>
    <w:rsid w:val="00AF7D62"/>
    <w:rsid w:val="00AF7F60"/>
    <w:rsid w:val="00B0014E"/>
    <w:rsid w:val="00B0025D"/>
    <w:rsid w:val="00B0088C"/>
    <w:rsid w:val="00B00CAC"/>
    <w:rsid w:val="00B00EAE"/>
    <w:rsid w:val="00B01131"/>
    <w:rsid w:val="00B012CF"/>
    <w:rsid w:val="00B012F5"/>
    <w:rsid w:val="00B015CE"/>
    <w:rsid w:val="00B01669"/>
    <w:rsid w:val="00B01735"/>
    <w:rsid w:val="00B0174B"/>
    <w:rsid w:val="00B018CC"/>
    <w:rsid w:val="00B01BB6"/>
    <w:rsid w:val="00B02484"/>
    <w:rsid w:val="00B027D7"/>
    <w:rsid w:val="00B02BF5"/>
    <w:rsid w:val="00B02CDA"/>
    <w:rsid w:val="00B02D64"/>
    <w:rsid w:val="00B02ED3"/>
    <w:rsid w:val="00B02F2A"/>
    <w:rsid w:val="00B03006"/>
    <w:rsid w:val="00B03690"/>
    <w:rsid w:val="00B03835"/>
    <w:rsid w:val="00B0429F"/>
    <w:rsid w:val="00B043C5"/>
    <w:rsid w:val="00B044AA"/>
    <w:rsid w:val="00B0454C"/>
    <w:rsid w:val="00B0459E"/>
    <w:rsid w:val="00B0477C"/>
    <w:rsid w:val="00B04A9A"/>
    <w:rsid w:val="00B04AC4"/>
    <w:rsid w:val="00B04BC1"/>
    <w:rsid w:val="00B04BE0"/>
    <w:rsid w:val="00B04C4B"/>
    <w:rsid w:val="00B04E58"/>
    <w:rsid w:val="00B04EF2"/>
    <w:rsid w:val="00B05249"/>
    <w:rsid w:val="00B056C9"/>
    <w:rsid w:val="00B056E6"/>
    <w:rsid w:val="00B05722"/>
    <w:rsid w:val="00B05B26"/>
    <w:rsid w:val="00B05CB1"/>
    <w:rsid w:val="00B05F91"/>
    <w:rsid w:val="00B0611C"/>
    <w:rsid w:val="00B0663A"/>
    <w:rsid w:val="00B06825"/>
    <w:rsid w:val="00B06A69"/>
    <w:rsid w:val="00B06B98"/>
    <w:rsid w:val="00B06C59"/>
    <w:rsid w:val="00B06CED"/>
    <w:rsid w:val="00B06F67"/>
    <w:rsid w:val="00B07160"/>
    <w:rsid w:val="00B07196"/>
    <w:rsid w:val="00B071D2"/>
    <w:rsid w:val="00B07483"/>
    <w:rsid w:val="00B074B9"/>
    <w:rsid w:val="00B0762C"/>
    <w:rsid w:val="00B07675"/>
    <w:rsid w:val="00B078EF"/>
    <w:rsid w:val="00B07B11"/>
    <w:rsid w:val="00B07D8A"/>
    <w:rsid w:val="00B07E6C"/>
    <w:rsid w:val="00B07F04"/>
    <w:rsid w:val="00B10301"/>
    <w:rsid w:val="00B1069F"/>
    <w:rsid w:val="00B10700"/>
    <w:rsid w:val="00B109D5"/>
    <w:rsid w:val="00B10E87"/>
    <w:rsid w:val="00B1135D"/>
    <w:rsid w:val="00B113DE"/>
    <w:rsid w:val="00B11689"/>
    <w:rsid w:val="00B12399"/>
    <w:rsid w:val="00B123AE"/>
    <w:rsid w:val="00B1248D"/>
    <w:rsid w:val="00B124C7"/>
    <w:rsid w:val="00B124DD"/>
    <w:rsid w:val="00B124F3"/>
    <w:rsid w:val="00B12680"/>
    <w:rsid w:val="00B12BCC"/>
    <w:rsid w:val="00B12C50"/>
    <w:rsid w:val="00B12CCC"/>
    <w:rsid w:val="00B12DEE"/>
    <w:rsid w:val="00B12DF1"/>
    <w:rsid w:val="00B12E47"/>
    <w:rsid w:val="00B12F2E"/>
    <w:rsid w:val="00B12F41"/>
    <w:rsid w:val="00B130F0"/>
    <w:rsid w:val="00B13126"/>
    <w:rsid w:val="00B13178"/>
    <w:rsid w:val="00B1333E"/>
    <w:rsid w:val="00B13453"/>
    <w:rsid w:val="00B1348E"/>
    <w:rsid w:val="00B1351F"/>
    <w:rsid w:val="00B137A2"/>
    <w:rsid w:val="00B137B3"/>
    <w:rsid w:val="00B13EB8"/>
    <w:rsid w:val="00B13F82"/>
    <w:rsid w:val="00B14032"/>
    <w:rsid w:val="00B14071"/>
    <w:rsid w:val="00B1431C"/>
    <w:rsid w:val="00B14701"/>
    <w:rsid w:val="00B14716"/>
    <w:rsid w:val="00B147EC"/>
    <w:rsid w:val="00B15006"/>
    <w:rsid w:val="00B15014"/>
    <w:rsid w:val="00B15034"/>
    <w:rsid w:val="00B15106"/>
    <w:rsid w:val="00B1515A"/>
    <w:rsid w:val="00B15683"/>
    <w:rsid w:val="00B1587E"/>
    <w:rsid w:val="00B15926"/>
    <w:rsid w:val="00B15955"/>
    <w:rsid w:val="00B15AB6"/>
    <w:rsid w:val="00B15AC8"/>
    <w:rsid w:val="00B15C01"/>
    <w:rsid w:val="00B160DD"/>
    <w:rsid w:val="00B16101"/>
    <w:rsid w:val="00B16811"/>
    <w:rsid w:val="00B16AF1"/>
    <w:rsid w:val="00B16D11"/>
    <w:rsid w:val="00B16DF2"/>
    <w:rsid w:val="00B16F34"/>
    <w:rsid w:val="00B16FF4"/>
    <w:rsid w:val="00B1709D"/>
    <w:rsid w:val="00B17444"/>
    <w:rsid w:val="00B174F9"/>
    <w:rsid w:val="00B177D3"/>
    <w:rsid w:val="00B178A4"/>
    <w:rsid w:val="00B179D0"/>
    <w:rsid w:val="00B17D9F"/>
    <w:rsid w:val="00B17DB1"/>
    <w:rsid w:val="00B17F9E"/>
    <w:rsid w:val="00B200C4"/>
    <w:rsid w:val="00B20173"/>
    <w:rsid w:val="00B2033D"/>
    <w:rsid w:val="00B203B5"/>
    <w:rsid w:val="00B20480"/>
    <w:rsid w:val="00B20540"/>
    <w:rsid w:val="00B20584"/>
    <w:rsid w:val="00B208B5"/>
    <w:rsid w:val="00B209F8"/>
    <w:rsid w:val="00B20DA0"/>
    <w:rsid w:val="00B21017"/>
    <w:rsid w:val="00B21992"/>
    <w:rsid w:val="00B219E0"/>
    <w:rsid w:val="00B21B86"/>
    <w:rsid w:val="00B21BE7"/>
    <w:rsid w:val="00B21E5C"/>
    <w:rsid w:val="00B22267"/>
    <w:rsid w:val="00B222B6"/>
    <w:rsid w:val="00B22369"/>
    <w:rsid w:val="00B22420"/>
    <w:rsid w:val="00B22512"/>
    <w:rsid w:val="00B225A0"/>
    <w:rsid w:val="00B2277A"/>
    <w:rsid w:val="00B227D1"/>
    <w:rsid w:val="00B228D2"/>
    <w:rsid w:val="00B22AE3"/>
    <w:rsid w:val="00B22DED"/>
    <w:rsid w:val="00B22E03"/>
    <w:rsid w:val="00B235A1"/>
    <w:rsid w:val="00B23755"/>
    <w:rsid w:val="00B23B59"/>
    <w:rsid w:val="00B23DD4"/>
    <w:rsid w:val="00B2415C"/>
    <w:rsid w:val="00B24419"/>
    <w:rsid w:val="00B244B8"/>
    <w:rsid w:val="00B24892"/>
    <w:rsid w:val="00B24912"/>
    <w:rsid w:val="00B24C3A"/>
    <w:rsid w:val="00B24D3C"/>
    <w:rsid w:val="00B25132"/>
    <w:rsid w:val="00B2542F"/>
    <w:rsid w:val="00B2550B"/>
    <w:rsid w:val="00B2558F"/>
    <w:rsid w:val="00B25670"/>
    <w:rsid w:val="00B25BD0"/>
    <w:rsid w:val="00B25D6E"/>
    <w:rsid w:val="00B2612E"/>
    <w:rsid w:val="00B2637C"/>
    <w:rsid w:val="00B265E0"/>
    <w:rsid w:val="00B265EA"/>
    <w:rsid w:val="00B2677A"/>
    <w:rsid w:val="00B26846"/>
    <w:rsid w:val="00B26B84"/>
    <w:rsid w:val="00B26D6E"/>
    <w:rsid w:val="00B27066"/>
    <w:rsid w:val="00B2710F"/>
    <w:rsid w:val="00B27262"/>
    <w:rsid w:val="00B273E3"/>
    <w:rsid w:val="00B2740A"/>
    <w:rsid w:val="00B276E2"/>
    <w:rsid w:val="00B27705"/>
    <w:rsid w:val="00B277A7"/>
    <w:rsid w:val="00B27B9A"/>
    <w:rsid w:val="00B3012D"/>
    <w:rsid w:val="00B3022E"/>
    <w:rsid w:val="00B302B7"/>
    <w:rsid w:val="00B302DA"/>
    <w:rsid w:val="00B306A1"/>
    <w:rsid w:val="00B30788"/>
    <w:rsid w:val="00B308C2"/>
    <w:rsid w:val="00B30990"/>
    <w:rsid w:val="00B30BC8"/>
    <w:rsid w:val="00B30F10"/>
    <w:rsid w:val="00B30F2A"/>
    <w:rsid w:val="00B31046"/>
    <w:rsid w:val="00B31096"/>
    <w:rsid w:val="00B310E2"/>
    <w:rsid w:val="00B3151C"/>
    <w:rsid w:val="00B31CFA"/>
    <w:rsid w:val="00B31F38"/>
    <w:rsid w:val="00B3213F"/>
    <w:rsid w:val="00B3221F"/>
    <w:rsid w:val="00B322AF"/>
    <w:rsid w:val="00B323F8"/>
    <w:rsid w:val="00B326E4"/>
    <w:rsid w:val="00B327C6"/>
    <w:rsid w:val="00B32DBE"/>
    <w:rsid w:val="00B32FD8"/>
    <w:rsid w:val="00B337FA"/>
    <w:rsid w:val="00B33BFE"/>
    <w:rsid w:val="00B34039"/>
    <w:rsid w:val="00B340CE"/>
    <w:rsid w:val="00B341CA"/>
    <w:rsid w:val="00B34580"/>
    <w:rsid w:val="00B34BC9"/>
    <w:rsid w:val="00B34FBD"/>
    <w:rsid w:val="00B3518E"/>
    <w:rsid w:val="00B351EB"/>
    <w:rsid w:val="00B353C9"/>
    <w:rsid w:val="00B3563B"/>
    <w:rsid w:val="00B35CF8"/>
    <w:rsid w:val="00B35D7D"/>
    <w:rsid w:val="00B35EB4"/>
    <w:rsid w:val="00B36127"/>
    <w:rsid w:val="00B36192"/>
    <w:rsid w:val="00B361AC"/>
    <w:rsid w:val="00B3635C"/>
    <w:rsid w:val="00B36613"/>
    <w:rsid w:val="00B367C8"/>
    <w:rsid w:val="00B36AC3"/>
    <w:rsid w:val="00B36B6C"/>
    <w:rsid w:val="00B36B86"/>
    <w:rsid w:val="00B36EFF"/>
    <w:rsid w:val="00B36F22"/>
    <w:rsid w:val="00B370AC"/>
    <w:rsid w:val="00B3715B"/>
    <w:rsid w:val="00B3725B"/>
    <w:rsid w:val="00B37644"/>
    <w:rsid w:val="00B37A6E"/>
    <w:rsid w:val="00B37B89"/>
    <w:rsid w:val="00B4002B"/>
    <w:rsid w:val="00B40512"/>
    <w:rsid w:val="00B40870"/>
    <w:rsid w:val="00B40BA8"/>
    <w:rsid w:val="00B40C1B"/>
    <w:rsid w:val="00B40EFC"/>
    <w:rsid w:val="00B40FCC"/>
    <w:rsid w:val="00B410FC"/>
    <w:rsid w:val="00B4181F"/>
    <w:rsid w:val="00B41983"/>
    <w:rsid w:val="00B41AE3"/>
    <w:rsid w:val="00B41DB8"/>
    <w:rsid w:val="00B41F4B"/>
    <w:rsid w:val="00B420C8"/>
    <w:rsid w:val="00B420E6"/>
    <w:rsid w:val="00B421DE"/>
    <w:rsid w:val="00B42900"/>
    <w:rsid w:val="00B42A44"/>
    <w:rsid w:val="00B42D54"/>
    <w:rsid w:val="00B43062"/>
    <w:rsid w:val="00B431F5"/>
    <w:rsid w:val="00B435A0"/>
    <w:rsid w:val="00B436EE"/>
    <w:rsid w:val="00B4409E"/>
    <w:rsid w:val="00B441E6"/>
    <w:rsid w:val="00B44295"/>
    <w:rsid w:val="00B445E3"/>
    <w:rsid w:val="00B44C6A"/>
    <w:rsid w:val="00B44F15"/>
    <w:rsid w:val="00B4508E"/>
    <w:rsid w:val="00B453FC"/>
    <w:rsid w:val="00B45403"/>
    <w:rsid w:val="00B4550F"/>
    <w:rsid w:val="00B456DB"/>
    <w:rsid w:val="00B457E8"/>
    <w:rsid w:val="00B45BB6"/>
    <w:rsid w:val="00B45BC6"/>
    <w:rsid w:val="00B45C3D"/>
    <w:rsid w:val="00B45E85"/>
    <w:rsid w:val="00B460C6"/>
    <w:rsid w:val="00B46743"/>
    <w:rsid w:val="00B467A0"/>
    <w:rsid w:val="00B4690E"/>
    <w:rsid w:val="00B469F2"/>
    <w:rsid w:val="00B46F9B"/>
    <w:rsid w:val="00B47198"/>
    <w:rsid w:val="00B472ED"/>
    <w:rsid w:val="00B47325"/>
    <w:rsid w:val="00B47789"/>
    <w:rsid w:val="00B47D7D"/>
    <w:rsid w:val="00B5008C"/>
    <w:rsid w:val="00B503C6"/>
    <w:rsid w:val="00B50419"/>
    <w:rsid w:val="00B50482"/>
    <w:rsid w:val="00B504D6"/>
    <w:rsid w:val="00B50779"/>
    <w:rsid w:val="00B50960"/>
    <w:rsid w:val="00B50E1E"/>
    <w:rsid w:val="00B5105E"/>
    <w:rsid w:val="00B511E6"/>
    <w:rsid w:val="00B5139B"/>
    <w:rsid w:val="00B51416"/>
    <w:rsid w:val="00B5146D"/>
    <w:rsid w:val="00B5157D"/>
    <w:rsid w:val="00B51608"/>
    <w:rsid w:val="00B5185E"/>
    <w:rsid w:val="00B51ABD"/>
    <w:rsid w:val="00B52013"/>
    <w:rsid w:val="00B52031"/>
    <w:rsid w:val="00B52441"/>
    <w:rsid w:val="00B52A60"/>
    <w:rsid w:val="00B52D11"/>
    <w:rsid w:val="00B52D30"/>
    <w:rsid w:val="00B52DA3"/>
    <w:rsid w:val="00B53615"/>
    <w:rsid w:val="00B53CC6"/>
    <w:rsid w:val="00B540D0"/>
    <w:rsid w:val="00B543F9"/>
    <w:rsid w:val="00B54770"/>
    <w:rsid w:val="00B54C79"/>
    <w:rsid w:val="00B553F7"/>
    <w:rsid w:val="00B555D7"/>
    <w:rsid w:val="00B55631"/>
    <w:rsid w:val="00B558CA"/>
    <w:rsid w:val="00B559E3"/>
    <w:rsid w:val="00B55D8A"/>
    <w:rsid w:val="00B55ED6"/>
    <w:rsid w:val="00B5641D"/>
    <w:rsid w:val="00B565E6"/>
    <w:rsid w:val="00B56DA7"/>
    <w:rsid w:val="00B572C4"/>
    <w:rsid w:val="00B574C4"/>
    <w:rsid w:val="00B57875"/>
    <w:rsid w:val="00B57928"/>
    <w:rsid w:val="00B57AAB"/>
    <w:rsid w:val="00B57C01"/>
    <w:rsid w:val="00B57C11"/>
    <w:rsid w:val="00B57C15"/>
    <w:rsid w:val="00B602EE"/>
    <w:rsid w:val="00B60482"/>
    <w:rsid w:val="00B6076D"/>
    <w:rsid w:val="00B607DC"/>
    <w:rsid w:val="00B6092A"/>
    <w:rsid w:val="00B609DC"/>
    <w:rsid w:val="00B60A5D"/>
    <w:rsid w:val="00B60DF9"/>
    <w:rsid w:val="00B60FE6"/>
    <w:rsid w:val="00B61079"/>
    <w:rsid w:val="00B613C1"/>
    <w:rsid w:val="00B615C8"/>
    <w:rsid w:val="00B61822"/>
    <w:rsid w:val="00B61C0D"/>
    <w:rsid w:val="00B62068"/>
    <w:rsid w:val="00B62513"/>
    <w:rsid w:val="00B6264E"/>
    <w:rsid w:val="00B6285C"/>
    <w:rsid w:val="00B62AE4"/>
    <w:rsid w:val="00B62B2A"/>
    <w:rsid w:val="00B62DFA"/>
    <w:rsid w:val="00B62FDD"/>
    <w:rsid w:val="00B63231"/>
    <w:rsid w:val="00B632B6"/>
    <w:rsid w:val="00B6333E"/>
    <w:rsid w:val="00B6343F"/>
    <w:rsid w:val="00B6356A"/>
    <w:rsid w:val="00B63769"/>
    <w:rsid w:val="00B63A99"/>
    <w:rsid w:val="00B63AE9"/>
    <w:rsid w:val="00B63CC0"/>
    <w:rsid w:val="00B63D18"/>
    <w:rsid w:val="00B63D63"/>
    <w:rsid w:val="00B64005"/>
    <w:rsid w:val="00B64815"/>
    <w:rsid w:val="00B64B39"/>
    <w:rsid w:val="00B64D84"/>
    <w:rsid w:val="00B64DA4"/>
    <w:rsid w:val="00B64E48"/>
    <w:rsid w:val="00B64E61"/>
    <w:rsid w:val="00B65177"/>
    <w:rsid w:val="00B65216"/>
    <w:rsid w:val="00B6524D"/>
    <w:rsid w:val="00B652E1"/>
    <w:rsid w:val="00B6541E"/>
    <w:rsid w:val="00B6542D"/>
    <w:rsid w:val="00B654AD"/>
    <w:rsid w:val="00B65626"/>
    <w:rsid w:val="00B65A49"/>
    <w:rsid w:val="00B6630A"/>
    <w:rsid w:val="00B6632D"/>
    <w:rsid w:val="00B663C7"/>
    <w:rsid w:val="00B664EA"/>
    <w:rsid w:val="00B665DC"/>
    <w:rsid w:val="00B6677D"/>
    <w:rsid w:val="00B66808"/>
    <w:rsid w:val="00B66AE9"/>
    <w:rsid w:val="00B66BE6"/>
    <w:rsid w:val="00B6715D"/>
    <w:rsid w:val="00B67178"/>
    <w:rsid w:val="00B67300"/>
    <w:rsid w:val="00B673CE"/>
    <w:rsid w:val="00B67653"/>
    <w:rsid w:val="00B67722"/>
    <w:rsid w:val="00B679F8"/>
    <w:rsid w:val="00B702BC"/>
    <w:rsid w:val="00B70610"/>
    <w:rsid w:val="00B70749"/>
    <w:rsid w:val="00B70AE4"/>
    <w:rsid w:val="00B70DBC"/>
    <w:rsid w:val="00B70FF0"/>
    <w:rsid w:val="00B7164C"/>
    <w:rsid w:val="00B71F3E"/>
    <w:rsid w:val="00B72098"/>
    <w:rsid w:val="00B720D8"/>
    <w:rsid w:val="00B72240"/>
    <w:rsid w:val="00B7228D"/>
    <w:rsid w:val="00B7244A"/>
    <w:rsid w:val="00B724F2"/>
    <w:rsid w:val="00B72744"/>
    <w:rsid w:val="00B72A0E"/>
    <w:rsid w:val="00B72C3F"/>
    <w:rsid w:val="00B72FFF"/>
    <w:rsid w:val="00B7310A"/>
    <w:rsid w:val="00B7319C"/>
    <w:rsid w:val="00B73219"/>
    <w:rsid w:val="00B7325C"/>
    <w:rsid w:val="00B734BE"/>
    <w:rsid w:val="00B735BD"/>
    <w:rsid w:val="00B735DF"/>
    <w:rsid w:val="00B73668"/>
    <w:rsid w:val="00B73958"/>
    <w:rsid w:val="00B73E2C"/>
    <w:rsid w:val="00B73F89"/>
    <w:rsid w:val="00B7418E"/>
    <w:rsid w:val="00B741B2"/>
    <w:rsid w:val="00B7425A"/>
    <w:rsid w:val="00B74559"/>
    <w:rsid w:val="00B7455E"/>
    <w:rsid w:val="00B74591"/>
    <w:rsid w:val="00B746A9"/>
    <w:rsid w:val="00B74D60"/>
    <w:rsid w:val="00B74DF3"/>
    <w:rsid w:val="00B75153"/>
    <w:rsid w:val="00B7531E"/>
    <w:rsid w:val="00B75583"/>
    <w:rsid w:val="00B75A1D"/>
    <w:rsid w:val="00B75D03"/>
    <w:rsid w:val="00B75FBB"/>
    <w:rsid w:val="00B7652F"/>
    <w:rsid w:val="00B76879"/>
    <w:rsid w:val="00B76BD4"/>
    <w:rsid w:val="00B76C16"/>
    <w:rsid w:val="00B77032"/>
    <w:rsid w:val="00B77117"/>
    <w:rsid w:val="00B773A1"/>
    <w:rsid w:val="00B775EB"/>
    <w:rsid w:val="00B77651"/>
    <w:rsid w:val="00B777AF"/>
    <w:rsid w:val="00B779AC"/>
    <w:rsid w:val="00B77AF0"/>
    <w:rsid w:val="00B80184"/>
    <w:rsid w:val="00B802FB"/>
    <w:rsid w:val="00B8080E"/>
    <w:rsid w:val="00B80870"/>
    <w:rsid w:val="00B808B1"/>
    <w:rsid w:val="00B8095F"/>
    <w:rsid w:val="00B80EE7"/>
    <w:rsid w:val="00B811F4"/>
    <w:rsid w:val="00B8160D"/>
    <w:rsid w:val="00B816F5"/>
    <w:rsid w:val="00B818B4"/>
    <w:rsid w:val="00B81A45"/>
    <w:rsid w:val="00B81C92"/>
    <w:rsid w:val="00B81DF9"/>
    <w:rsid w:val="00B81FF3"/>
    <w:rsid w:val="00B8239A"/>
    <w:rsid w:val="00B824FC"/>
    <w:rsid w:val="00B8254F"/>
    <w:rsid w:val="00B82561"/>
    <w:rsid w:val="00B827C9"/>
    <w:rsid w:val="00B828E3"/>
    <w:rsid w:val="00B82A64"/>
    <w:rsid w:val="00B83097"/>
    <w:rsid w:val="00B83279"/>
    <w:rsid w:val="00B83AF7"/>
    <w:rsid w:val="00B83B42"/>
    <w:rsid w:val="00B83D3A"/>
    <w:rsid w:val="00B842EF"/>
    <w:rsid w:val="00B8444B"/>
    <w:rsid w:val="00B845D8"/>
    <w:rsid w:val="00B846B9"/>
    <w:rsid w:val="00B84881"/>
    <w:rsid w:val="00B84930"/>
    <w:rsid w:val="00B849AE"/>
    <w:rsid w:val="00B84A02"/>
    <w:rsid w:val="00B84E23"/>
    <w:rsid w:val="00B852C6"/>
    <w:rsid w:val="00B855AD"/>
    <w:rsid w:val="00B855E9"/>
    <w:rsid w:val="00B8562F"/>
    <w:rsid w:val="00B8574B"/>
    <w:rsid w:val="00B858AB"/>
    <w:rsid w:val="00B85A10"/>
    <w:rsid w:val="00B85F86"/>
    <w:rsid w:val="00B86177"/>
    <w:rsid w:val="00B863DB"/>
    <w:rsid w:val="00B86488"/>
    <w:rsid w:val="00B8697F"/>
    <w:rsid w:val="00B86BFE"/>
    <w:rsid w:val="00B86DBB"/>
    <w:rsid w:val="00B87045"/>
    <w:rsid w:val="00B87223"/>
    <w:rsid w:val="00B8723B"/>
    <w:rsid w:val="00B8726F"/>
    <w:rsid w:val="00B87696"/>
    <w:rsid w:val="00B87ACF"/>
    <w:rsid w:val="00B87C9F"/>
    <w:rsid w:val="00B87D20"/>
    <w:rsid w:val="00B87FA0"/>
    <w:rsid w:val="00B87FD5"/>
    <w:rsid w:val="00B9011D"/>
    <w:rsid w:val="00B90164"/>
    <w:rsid w:val="00B9022B"/>
    <w:rsid w:val="00B90324"/>
    <w:rsid w:val="00B905B0"/>
    <w:rsid w:val="00B9065F"/>
    <w:rsid w:val="00B90890"/>
    <w:rsid w:val="00B908EC"/>
    <w:rsid w:val="00B909CA"/>
    <w:rsid w:val="00B90A74"/>
    <w:rsid w:val="00B90B48"/>
    <w:rsid w:val="00B90F6F"/>
    <w:rsid w:val="00B91114"/>
    <w:rsid w:val="00B91533"/>
    <w:rsid w:val="00B915B7"/>
    <w:rsid w:val="00B91885"/>
    <w:rsid w:val="00B91F9E"/>
    <w:rsid w:val="00B91FCB"/>
    <w:rsid w:val="00B9208B"/>
    <w:rsid w:val="00B921C0"/>
    <w:rsid w:val="00B92287"/>
    <w:rsid w:val="00B92BEE"/>
    <w:rsid w:val="00B92C29"/>
    <w:rsid w:val="00B92D9D"/>
    <w:rsid w:val="00B933AB"/>
    <w:rsid w:val="00B936C5"/>
    <w:rsid w:val="00B9384D"/>
    <w:rsid w:val="00B9386B"/>
    <w:rsid w:val="00B938B4"/>
    <w:rsid w:val="00B93D91"/>
    <w:rsid w:val="00B93E79"/>
    <w:rsid w:val="00B94013"/>
    <w:rsid w:val="00B940A4"/>
    <w:rsid w:val="00B941F7"/>
    <w:rsid w:val="00B94263"/>
    <w:rsid w:val="00B9444A"/>
    <w:rsid w:val="00B94473"/>
    <w:rsid w:val="00B947E1"/>
    <w:rsid w:val="00B94848"/>
    <w:rsid w:val="00B94884"/>
    <w:rsid w:val="00B94B89"/>
    <w:rsid w:val="00B94C5F"/>
    <w:rsid w:val="00B94C8A"/>
    <w:rsid w:val="00B94E4C"/>
    <w:rsid w:val="00B9517D"/>
    <w:rsid w:val="00B9525A"/>
    <w:rsid w:val="00B95370"/>
    <w:rsid w:val="00B953D8"/>
    <w:rsid w:val="00B95474"/>
    <w:rsid w:val="00B95C02"/>
    <w:rsid w:val="00B95C56"/>
    <w:rsid w:val="00B95C8C"/>
    <w:rsid w:val="00B9601D"/>
    <w:rsid w:val="00B9646B"/>
    <w:rsid w:val="00B96A60"/>
    <w:rsid w:val="00B96B6B"/>
    <w:rsid w:val="00B96D21"/>
    <w:rsid w:val="00B96D8F"/>
    <w:rsid w:val="00B96EFF"/>
    <w:rsid w:val="00B970F1"/>
    <w:rsid w:val="00B9772E"/>
    <w:rsid w:val="00B97939"/>
    <w:rsid w:val="00B97B75"/>
    <w:rsid w:val="00B97EC8"/>
    <w:rsid w:val="00BA0009"/>
    <w:rsid w:val="00BA0032"/>
    <w:rsid w:val="00BA009C"/>
    <w:rsid w:val="00BA01D9"/>
    <w:rsid w:val="00BA01DD"/>
    <w:rsid w:val="00BA01EE"/>
    <w:rsid w:val="00BA0487"/>
    <w:rsid w:val="00BA0E7E"/>
    <w:rsid w:val="00BA0FD2"/>
    <w:rsid w:val="00BA10C0"/>
    <w:rsid w:val="00BA1115"/>
    <w:rsid w:val="00BA1123"/>
    <w:rsid w:val="00BA148F"/>
    <w:rsid w:val="00BA1779"/>
    <w:rsid w:val="00BA17B2"/>
    <w:rsid w:val="00BA1C0F"/>
    <w:rsid w:val="00BA1CA2"/>
    <w:rsid w:val="00BA23E3"/>
    <w:rsid w:val="00BA2483"/>
    <w:rsid w:val="00BA2688"/>
    <w:rsid w:val="00BA29B8"/>
    <w:rsid w:val="00BA2D17"/>
    <w:rsid w:val="00BA2D9B"/>
    <w:rsid w:val="00BA3326"/>
    <w:rsid w:val="00BA3418"/>
    <w:rsid w:val="00BA3524"/>
    <w:rsid w:val="00BA360C"/>
    <w:rsid w:val="00BA369C"/>
    <w:rsid w:val="00BA3879"/>
    <w:rsid w:val="00BA38B2"/>
    <w:rsid w:val="00BA3DA4"/>
    <w:rsid w:val="00BA3F80"/>
    <w:rsid w:val="00BA4049"/>
    <w:rsid w:val="00BA418B"/>
    <w:rsid w:val="00BA41A1"/>
    <w:rsid w:val="00BA43E9"/>
    <w:rsid w:val="00BA480C"/>
    <w:rsid w:val="00BA4B8E"/>
    <w:rsid w:val="00BA4BAE"/>
    <w:rsid w:val="00BA4E07"/>
    <w:rsid w:val="00BA4E2E"/>
    <w:rsid w:val="00BA4E98"/>
    <w:rsid w:val="00BA4FDA"/>
    <w:rsid w:val="00BA56C7"/>
    <w:rsid w:val="00BA59C9"/>
    <w:rsid w:val="00BA5A04"/>
    <w:rsid w:val="00BA5CEE"/>
    <w:rsid w:val="00BA67DB"/>
    <w:rsid w:val="00BA6956"/>
    <w:rsid w:val="00BA6972"/>
    <w:rsid w:val="00BA6A17"/>
    <w:rsid w:val="00BA6A9A"/>
    <w:rsid w:val="00BA6B81"/>
    <w:rsid w:val="00BA702B"/>
    <w:rsid w:val="00BA707E"/>
    <w:rsid w:val="00BA7376"/>
    <w:rsid w:val="00BA7472"/>
    <w:rsid w:val="00BA7474"/>
    <w:rsid w:val="00BA74BA"/>
    <w:rsid w:val="00BA7595"/>
    <w:rsid w:val="00BA75B0"/>
    <w:rsid w:val="00BA797E"/>
    <w:rsid w:val="00BA7A92"/>
    <w:rsid w:val="00BA7ADF"/>
    <w:rsid w:val="00BA7D4D"/>
    <w:rsid w:val="00BA7FBF"/>
    <w:rsid w:val="00BB011F"/>
    <w:rsid w:val="00BB048C"/>
    <w:rsid w:val="00BB05D5"/>
    <w:rsid w:val="00BB062C"/>
    <w:rsid w:val="00BB067B"/>
    <w:rsid w:val="00BB075E"/>
    <w:rsid w:val="00BB0799"/>
    <w:rsid w:val="00BB07AC"/>
    <w:rsid w:val="00BB08F1"/>
    <w:rsid w:val="00BB0CB2"/>
    <w:rsid w:val="00BB0F4A"/>
    <w:rsid w:val="00BB0FC7"/>
    <w:rsid w:val="00BB12D2"/>
    <w:rsid w:val="00BB1370"/>
    <w:rsid w:val="00BB190F"/>
    <w:rsid w:val="00BB19E7"/>
    <w:rsid w:val="00BB1A48"/>
    <w:rsid w:val="00BB1C0A"/>
    <w:rsid w:val="00BB1D22"/>
    <w:rsid w:val="00BB2055"/>
    <w:rsid w:val="00BB2138"/>
    <w:rsid w:val="00BB2214"/>
    <w:rsid w:val="00BB2312"/>
    <w:rsid w:val="00BB27AB"/>
    <w:rsid w:val="00BB2816"/>
    <w:rsid w:val="00BB3800"/>
    <w:rsid w:val="00BB383D"/>
    <w:rsid w:val="00BB395B"/>
    <w:rsid w:val="00BB3BDA"/>
    <w:rsid w:val="00BB3C7C"/>
    <w:rsid w:val="00BB3E21"/>
    <w:rsid w:val="00BB408D"/>
    <w:rsid w:val="00BB48B9"/>
    <w:rsid w:val="00BB4A3A"/>
    <w:rsid w:val="00BB4C73"/>
    <w:rsid w:val="00BB4E60"/>
    <w:rsid w:val="00BB4E9A"/>
    <w:rsid w:val="00BB50A7"/>
    <w:rsid w:val="00BB52D4"/>
    <w:rsid w:val="00BB5344"/>
    <w:rsid w:val="00BB53A9"/>
    <w:rsid w:val="00BB583C"/>
    <w:rsid w:val="00BB58B7"/>
    <w:rsid w:val="00BB5E4A"/>
    <w:rsid w:val="00BB6105"/>
    <w:rsid w:val="00BB623A"/>
    <w:rsid w:val="00BB632A"/>
    <w:rsid w:val="00BB6671"/>
    <w:rsid w:val="00BB6BE8"/>
    <w:rsid w:val="00BB6D5D"/>
    <w:rsid w:val="00BB6E2C"/>
    <w:rsid w:val="00BB7191"/>
    <w:rsid w:val="00BB741F"/>
    <w:rsid w:val="00BB78C7"/>
    <w:rsid w:val="00BB790E"/>
    <w:rsid w:val="00BB7914"/>
    <w:rsid w:val="00BB7B54"/>
    <w:rsid w:val="00BB7B59"/>
    <w:rsid w:val="00BC016A"/>
    <w:rsid w:val="00BC05B5"/>
    <w:rsid w:val="00BC0693"/>
    <w:rsid w:val="00BC0734"/>
    <w:rsid w:val="00BC0A00"/>
    <w:rsid w:val="00BC0CBB"/>
    <w:rsid w:val="00BC0D51"/>
    <w:rsid w:val="00BC0EBB"/>
    <w:rsid w:val="00BC0EF9"/>
    <w:rsid w:val="00BC0F35"/>
    <w:rsid w:val="00BC0FB2"/>
    <w:rsid w:val="00BC1144"/>
    <w:rsid w:val="00BC1672"/>
    <w:rsid w:val="00BC1844"/>
    <w:rsid w:val="00BC1864"/>
    <w:rsid w:val="00BC1EDF"/>
    <w:rsid w:val="00BC231B"/>
    <w:rsid w:val="00BC2340"/>
    <w:rsid w:val="00BC239D"/>
    <w:rsid w:val="00BC2440"/>
    <w:rsid w:val="00BC258E"/>
    <w:rsid w:val="00BC276D"/>
    <w:rsid w:val="00BC27E0"/>
    <w:rsid w:val="00BC2963"/>
    <w:rsid w:val="00BC29B2"/>
    <w:rsid w:val="00BC2BA4"/>
    <w:rsid w:val="00BC2CC5"/>
    <w:rsid w:val="00BC2D2A"/>
    <w:rsid w:val="00BC32F2"/>
    <w:rsid w:val="00BC3424"/>
    <w:rsid w:val="00BC36DD"/>
    <w:rsid w:val="00BC3901"/>
    <w:rsid w:val="00BC3CA4"/>
    <w:rsid w:val="00BC4110"/>
    <w:rsid w:val="00BC44C9"/>
    <w:rsid w:val="00BC45CD"/>
    <w:rsid w:val="00BC47AA"/>
    <w:rsid w:val="00BC4824"/>
    <w:rsid w:val="00BC48C8"/>
    <w:rsid w:val="00BC4A66"/>
    <w:rsid w:val="00BC4B22"/>
    <w:rsid w:val="00BC4B5C"/>
    <w:rsid w:val="00BC4B65"/>
    <w:rsid w:val="00BC4E4C"/>
    <w:rsid w:val="00BC4EFF"/>
    <w:rsid w:val="00BC4FA3"/>
    <w:rsid w:val="00BC502D"/>
    <w:rsid w:val="00BC517C"/>
    <w:rsid w:val="00BC5238"/>
    <w:rsid w:val="00BC5299"/>
    <w:rsid w:val="00BC53E7"/>
    <w:rsid w:val="00BC59D9"/>
    <w:rsid w:val="00BC5CD9"/>
    <w:rsid w:val="00BC5E50"/>
    <w:rsid w:val="00BC5ED4"/>
    <w:rsid w:val="00BC609F"/>
    <w:rsid w:val="00BC60F2"/>
    <w:rsid w:val="00BC62B6"/>
    <w:rsid w:val="00BC63B9"/>
    <w:rsid w:val="00BC6493"/>
    <w:rsid w:val="00BC66CC"/>
    <w:rsid w:val="00BC6A5B"/>
    <w:rsid w:val="00BC6E73"/>
    <w:rsid w:val="00BC70FC"/>
    <w:rsid w:val="00BC7932"/>
    <w:rsid w:val="00BC7A9E"/>
    <w:rsid w:val="00BC7D8A"/>
    <w:rsid w:val="00BD011E"/>
    <w:rsid w:val="00BD0F7F"/>
    <w:rsid w:val="00BD1177"/>
    <w:rsid w:val="00BD165B"/>
    <w:rsid w:val="00BD172F"/>
    <w:rsid w:val="00BD1839"/>
    <w:rsid w:val="00BD18D7"/>
    <w:rsid w:val="00BD1A92"/>
    <w:rsid w:val="00BD1D83"/>
    <w:rsid w:val="00BD1DF9"/>
    <w:rsid w:val="00BD1F3D"/>
    <w:rsid w:val="00BD23AE"/>
    <w:rsid w:val="00BD256C"/>
    <w:rsid w:val="00BD2575"/>
    <w:rsid w:val="00BD25E2"/>
    <w:rsid w:val="00BD2B9A"/>
    <w:rsid w:val="00BD2C4E"/>
    <w:rsid w:val="00BD2D0F"/>
    <w:rsid w:val="00BD2FA1"/>
    <w:rsid w:val="00BD3026"/>
    <w:rsid w:val="00BD36FA"/>
    <w:rsid w:val="00BD3A29"/>
    <w:rsid w:val="00BD3B0C"/>
    <w:rsid w:val="00BD3CA5"/>
    <w:rsid w:val="00BD3D19"/>
    <w:rsid w:val="00BD3D26"/>
    <w:rsid w:val="00BD404C"/>
    <w:rsid w:val="00BD42E9"/>
    <w:rsid w:val="00BD465E"/>
    <w:rsid w:val="00BD489B"/>
    <w:rsid w:val="00BD489F"/>
    <w:rsid w:val="00BD4DB2"/>
    <w:rsid w:val="00BD4DCE"/>
    <w:rsid w:val="00BD4F8A"/>
    <w:rsid w:val="00BD5115"/>
    <w:rsid w:val="00BD516A"/>
    <w:rsid w:val="00BD5327"/>
    <w:rsid w:val="00BD54C2"/>
    <w:rsid w:val="00BD551D"/>
    <w:rsid w:val="00BD57CB"/>
    <w:rsid w:val="00BD5A13"/>
    <w:rsid w:val="00BD5AC8"/>
    <w:rsid w:val="00BD5AF9"/>
    <w:rsid w:val="00BD5B64"/>
    <w:rsid w:val="00BD5BE1"/>
    <w:rsid w:val="00BD5DB9"/>
    <w:rsid w:val="00BD5F52"/>
    <w:rsid w:val="00BD604E"/>
    <w:rsid w:val="00BD6163"/>
    <w:rsid w:val="00BD6233"/>
    <w:rsid w:val="00BD659D"/>
    <w:rsid w:val="00BD6633"/>
    <w:rsid w:val="00BD6CD4"/>
    <w:rsid w:val="00BD70DD"/>
    <w:rsid w:val="00BD7487"/>
    <w:rsid w:val="00BD7659"/>
    <w:rsid w:val="00BD77BE"/>
    <w:rsid w:val="00BD7946"/>
    <w:rsid w:val="00BD7CCB"/>
    <w:rsid w:val="00BE015B"/>
    <w:rsid w:val="00BE0667"/>
    <w:rsid w:val="00BE0887"/>
    <w:rsid w:val="00BE0A47"/>
    <w:rsid w:val="00BE0E13"/>
    <w:rsid w:val="00BE15F3"/>
    <w:rsid w:val="00BE1B18"/>
    <w:rsid w:val="00BE21AD"/>
    <w:rsid w:val="00BE2405"/>
    <w:rsid w:val="00BE2AF3"/>
    <w:rsid w:val="00BE3736"/>
    <w:rsid w:val="00BE3828"/>
    <w:rsid w:val="00BE3A71"/>
    <w:rsid w:val="00BE3BFF"/>
    <w:rsid w:val="00BE3FD3"/>
    <w:rsid w:val="00BE4109"/>
    <w:rsid w:val="00BE4288"/>
    <w:rsid w:val="00BE429D"/>
    <w:rsid w:val="00BE4631"/>
    <w:rsid w:val="00BE4CD4"/>
    <w:rsid w:val="00BE4D26"/>
    <w:rsid w:val="00BE4DC4"/>
    <w:rsid w:val="00BE4EEE"/>
    <w:rsid w:val="00BE5014"/>
    <w:rsid w:val="00BE51D4"/>
    <w:rsid w:val="00BE593D"/>
    <w:rsid w:val="00BE5958"/>
    <w:rsid w:val="00BE5AF7"/>
    <w:rsid w:val="00BE5B15"/>
    <w:rsid w:val="00BE5CFE"/>
    <w:rsid w:val="00BE5DD2"/>
    <w:rsid w:val="00BE5F8C"/>
    <w:rsid w:val="00BE607C"/>
    <w:rsid w:val="00BE620A"/>
    <w:rsid w:val="00BE6446"/>
    <w:rsid w:val="00BE6650"/>
    <w:rsid w:val="00BE67D6"/>
    <w:rsid w:val="00BE6992"/>
    <w:rsid w:val="00BE6B22"/>
    <w:rsid w:val="00BE6D96"/>
    <w:rsid w:val="00BE7252"/>
    <w:rsid w:val="00BE7258"/>
    <w:rsid w:val="00BE7338"/>
    <w:rsid w:val="00BE7B23"/>
    <w:rsid w:val="00BE7C89"/>
    <w:rsid w:val="00BE7CB9"/>
    <w:rsid w:val="00BE7CDA"/>
    <w:rsid w:val="00BE7E4A"/>
    <w:rsid w:val="00BF01CE"/>
    <w:rsid w:val="00BF01D8"/>
    <w:rsid w:val="00BF021C"/>
    <w:rsid w:val="00BF0405"/>
    <w:rsid w:val="00BF04D8"/>
    <w:rsid w:val="00BF0581"/>
    <w:rsid w:val="00BF063D"/>
    <w:rsid w:val="00BF0829"/>
    <w:rsid w:val="00BF0A37"/>
    <w:rsid w:val="00BF0FCB"/>
    <w:rsid w:val="00BF1141"/>
    <w:rsid w:val="00BF133B"/>
    <w:rsid w:val="00BF17F5"/>
    <w:rsid w:val="00BF18F7"/>
    <w:rsid w:val="00BF19AB"/>
    <w:rsid w:val="00BF1A07"/>
    <w:rsid w:val="00BF1C2F"/>
    <w:rsid w:val="00BF1C69"/>
    <w:rsid w:val="00BF2045"/>
    <w:rsid w:val="00BF2136"/>
    <w:rsid w:val="00BF2470"/>
    <w:rsid w:val="00BF24CB"/>
    <w:rsid w:val="00BF299F"/>
    <w:rsid w:val="00BF2A86"/>
    <w:rsid w:val="00BF30B0"/>
    <w:rsid w:val="00BF3117"/>
    <w:rsid w:val="00BF3315"/>
    <w:rsid w:val="00BF3701"/>
    <w:rsid w:val="00BF389D"/>
    <w:rsid w:val="00BF3A5D"/>
    <w:rsid w:val="00BF3B12"/>
    <w:rsid w:val="00BF3C6D"/>
    <w:rsid w:val="00BF3D35"/>
    <w:rsid w:val="00BF406B"/>
    <w:rsid w:val="00BF4142"/>
    <w:rsid w:val="00BF416D"/>
    <w:rsid w:val="00BF4351"/>
    <w:rsid w:val="00BF45F3"/>
    <w:rsid w:val="00BF47AB"/>
    <w:rsid w:val="00BF4B0E"/>
    <w:rsid w:val="00BF4B90"/>
    <w:rsid w:val="00BF4DCC"/>
    <w:rsid w:val="00BF4E12"/>
    <w:rsid w:val="00BF54EB"/>
    <w:rsid w:val="00BF54FB"/>
    <w:rsid w:val="00BF5711"/>
    <w:rsid w:val="00BF5BDA"/>
    <w:rsid w:val="00BF68CF"/>
    <w:rsid w:val="00BF6C1D"/>
    <w:rsid w:val="00BF6E95"/>
    <w:rsid w:val="00BF736F"/>
    <w:rsid w:val="00BF7507"/>
    <w:rsid w:val="00BF762A"/>
    <w:rsid w:val="00BF7C85"/>
    <w:rsid w:val="00BF7E82"/>
    <w:rsid w:val="00BF7ED7"/>
    <w:rsid w:val="00C0000F"/>
    <w:rsid w:val="00C004DD"/>
    <w:rsid w:val="00C00792"/>
    <w:rsid w:val="00C008E7"/>
    <w:rsid w:val="00C00C3F"/>
    <w:rsid w:val="00C00D9D"/>
    <w:rsid w:val="00C01034"/>
    <w:rsid w:val="00C010EE"/>
    <w:rsid w:val="00C01500"/>
    <w:rsid w:val="00C016FA"/>
    <w:rsid w:val="00C018C1"/>
    <w:rsid w:val="00C01A1F"/>
    <w:rsid w:val="00C01B3A"/>
    <w:rsid w:val="00C01BD9"/>
    <w:rsid w:val="00C01CBB"/>
    <w:rsid w:val="00C02390"/>
    <w:rsid w:val="00C02512"/>
    <w:rsid w:val="00C02893"/>
    <w:rsid w:val="00C029B0"/>
    <w:rsid w:val="00C029C2"/>
    <w:rsid w:val="00C02CD8"/>
    <w:rsid w:val="00C02F92"/>
    <w:rsid w:val="00C03116"/>
    <w:rsid w:val="00C031D4"/>
    <w:rsid w:val="00C0364C"/>
    <w:rsid w:val="00C03D89"/>
    <w:rsid w:val="00C03F8C"/>
    <w:rsid w:val="00C042ED"/>
    <w:rsid w:val="00C043A4"/>
    <w:rsid w:val="00C04BAD"/>
    <w:rsid w:val="00C04C12"/>
    <w:rsid w:val="00C04C1E"/>
    <w:rsid w:val="00C05055"/>
    <w:rsid w:val="00C05251"/>
    <w:rsid w:val="00C05A11"/>
    <w:rsid w:val="00C05C36"/>
    <w:rsid w:val="00C0604C"/>
    <w:rsid w:val="00C06095"/>
    <w:rsid w:val="00C06463"/>
    <w:rsid w:val="00C067D4"/>
    <w:rsid w:val="00C069FD"/>
    <w:rsid w:val="00C06D37"/>
    <w:rsid w:val="00C06DF4"/>
    <w:rsid w:val="00C06E39"/>
    <w:rsid w:val="00C072E5"/>
    <w:rsid w:val="00C076A0"/>
    <w:rsid w:val="00C077AB"/>
    <w:rsid w:val="00C079F8"/>
    <w:rsid w:val="00C07A82"/>
    <w:rsid w:val="00C07C82"/>
    <w:rsid w:val="00C07CC8"/>
    <w:rsid w:val="00C07ED3"/>
    <w:rsid w:val="00C100B0"/>
    <w:rsid w:val="00C10161"/>
    <w:rsid w:val="00C1017A"/>
    <w:rsid w:val="00C10199"/>
    <w:rsid w:val="00C10518"/>
    <w:rsid w:val="00C10882"/>
    <w:rsid w:val="00C108FA"/>
    <w:rsid w:val="00C109B0"/>
    <w:rsid w:val="00C10B36"/>
    <w:rsid w:val="00C10CF1"/>
    <w:rsid w:val="00C10D09"/>
    <w:rsid w:val="00C10E15"/>
    <w:rsid w:val="00C11158"/>
    <w:rsid w:val="00C11719"/>
    <w:rsid w:val="00C12632"/>
    <w:rsid w:val="00C12A99"/>
    <w:rsid w:val="00C12CDC"/>
    <w:rsid w:val="00C12D80"/>
    <w:rsid w:val="00C12E67"/>
    <w:rsid w:val="00C131EB"/>
    <w:rsid w:val="00C1333D"/>
    <w:rsid w:val="00C13374"/>
    <w:rsid w:val="00C13454"/>
    <w:rsid w:val="00C13720"/>
    <w:rsid w:val="00C13813"/>
    <w:rsid w:val="00C1392D"/>
    <w:rsid w:val="00C1396B"/>
    <w:rsid w:val="00C13B2C"/>
    <w:rsid w:val="00C13E2D"/>
    <w:rsid w:val="00C13E47"/>
    <w:rsid w:val="00C13EBB"/>
    <w:rsid w:val="00C14409"/>
    <w:rsid w:val="00C145E0"/>
    <w:rsid w:val="00C14644"/>
    <w:rsid w:val="00C1477F"/>
    <w:rsid w:val="00C148B2"/>
    <w:rsid w:val="00C14B76"/>
    <w:rsid w:val="00C14FCA"/>
    <w:rsid w:val="00C15023"/>
    <w:rsid w:val="00C151C5"/>
    <w:rsid w:val="00C154BA"/>
    <w:rsid w:val="00C155E3"/>
    <w:rsid w:val="00C15822"/>
    <w:rsid w:val="00C15A9A"/>
    <w:rsid w:val="00C15D01"/>
    <w:rsid w:val="00C15D33"/>
    <w:rsid w:val="00C16068"/>
    <w:rsid w:val="00C160D3"/>
    <w:rsid w:val="00C166AE"/>
    <w:rsid w:val="00C166DB"/>
    <w:rsid w:val="00C16859"/>
    <w:rsid w:val="00C16AB2"/>
    <w:rsid w:val="00C16C39"/>
    <w:rsid w:val="00C16E4B"/>
    <w:rsid w:val="00C16FBE"/>
    <w:rsid w:val="00C17111"/>
    <w:rsid w:val="00C1719C"/>
    <w:rsid w:val="00C17310"/>
    <w:rsid w:val="00C1739D"/>
    <w:rsid w:val="00C178BC"/>
    <w:rsid w:val="00C17A35"/>
    <w:rsid w:val="00C17A87"/>
    <w:rsid w:val="00C17C9E"/>
    <w:rsid w:val="00C17EA1"/>
    <w:rsid w:val="00C20594"/>
    <w:rsid w:val="00C206EE"/>
    <w:rsid w:val="00C2084E"/>
    <w:rsid w:val="00C2095C"/>
    <w:rsid w:val="00C2097F"/>
    <w:rsid w:val="00C20A38"/>
    <w:rsid w:val="00C20DF9"/>
    <w:rsid w:val="00C2118F"/>
    <w:rsid w:val="00C2126C"/>
    <w:rsid w:val="00C21566"/>
    <w:rsid w:val="00C215B0"/>
    <w:rsid w:val="00C219FB"/>
    <w:rsid w:val="00C21CAC"/>
    <w:rsid w:val="00C21DC7"/>
    <w:rsid w:val="00C220C6"/>
    <w:rsid w:val="00C2213C"/>
    <w:rsid w:val="00C22217"/>
    <w:rsid w:val="00C22245"/>
    <w:rsid w:val="00C2237E"/>
    <w:rsid w:val="00C2244F"/>
    <w:rsid w:val="00C2265C"/>
    <w:rsid w:val="00C2297D"/>
    <w:rsid w:val="00C2298F"/>
    <w:rsid w:val="00C22A35"/>
    <w:rsid w:val="00C22B1E"/>
    <w:rsid w:val="00C22FFA"/>
    <w:rsid w:val="00C2302F"/>
    <w:rsid w:val="00C2303B"/>
    <w:rsid w:val="00C231E4"/>
    <w:rsid w:val="00C23298"/>
    <w:rsid w:val="00C23559"/>
    <w:rsid w:val="00C2356A"/>
    <w:rsid w:val="00C235D7"/>
    <w:rsid w:val="00C23722"/>
    <w:rsid w:val="00C237E3"/>
    <w:rsid w:val="00C23854"/>
    <w:rsid w:val="00C23AEC"/>
    <w:rsid w:val="00C23B21"/>
    <w:rsid w:val="00C23EB5"/>
    <w:rsid w:val="00C23FEC"/>
    <w:rsid w:val="00C24136"/>
    <w:rsid w:val="00C24576"/>
    <w:rsid w:val="00C24FBA"/>
    <w:rsid w:val="00C2541B"/>
    <w:rsid w:val="00C2545E"/>
    <w:rsid w:val="00C25826"/>
    <w:rsid w:val="00C25A21"/>
    <w:rsid w:val="00C25EAA"/>
    <w:rsid w:val="00C25FB6"/>
    <w:rsid w:val="00C26156"/>
    <w:rsid w:val="00C26321"/>
    <w:rsid w:val="00C26AAF"/>
    <w:rsid w:val="00C26D87"/>
    <w:rsid w:val="00C26DFF"/>
    <w:rsid w:val="00C26F64"/>
    <w:rsid w:val="00C2710D"/>
    <w:rsid w:val="00C27491"/>
    <w:rsid w:val="00C27596"/>
    <w:rsid w:val="00C276AF"/>
    <w:rsid w:val="00C27707"/>
    <w:rsid w:val="00C27A0A"/>
    <w:rsid w:val="00C27A54"/>
    <w:rsid w:val="00C27CFE"/>
    <w:rsid w:val="00C27EE2"/>
    <w:rsid w:val="00C27F8A"/>
    <w:rsid w:val="00C300AE"/>
    <w:rsid w:val="00C30224"/>
    <w:rsid w:val="00C303E3"/>
    <w:rsid w:val="00C3049A"/>
    <w:rsid w:val="00C3067C"/>
    <w:rsid w:val="00C30680"/>
    <w:rsid w:val="00C3078F"/>
    <w:rsid w:val="00C30996"/>
    <w:rsid w:val="00C30F6E"/>
    <w:rsid w:val="00C3103B"/>
    <w:rsid w:val="00C3134E"/>
    <w:rsid w:val="00C3139C"/>
    <w:rsid w:val="00C3150D"/>
    <w:rsid w:val="00C31A4B"/>
    <w:rsid w:val="00C31ABC"/>
    <w:rsid w:val="00C31AFB"/>
    <w:rsid w:val="00C31EB8"/>
    <w:rsid w:val="00C32012"/>
    <w:rsid w:val="00C3226B"/>
    <w:rsid w:val="00C32301"/>
    <w:rsid w:val="00C3231D"/>
    <w:rsid w:val="00C324D1"/>
    <w:rsid w:val="00C32935"/>
    <w:rsid w:val="00C32A1F"/>
    <w:rsid w:val="00C3303D"/>
    <w:rsid w:val="00C3312D"/>
    <w:rsid w:val="00C33275"/>
    <w:rsid w:val="00C332F0"/>
    <w:rsid w:val="00C33761"/>
    <w:rsid w:val="00C338AA"/>
    <w:rsid w:val="00C33903"/>
    <w:rsid w:val="00C339E2"/>
    <w:rsid w:val="00C33AB3"/>
    <w:rsid w:val="00C33B89"/>
    <w:rsid w:val="00C33C08"/>
    <w:rsid w:val="00C33D15"/>
    <w:rsid w:val="00C33DFC"/>
    <w:rsid w:val="00C33EBC"/>
    <w:rsid w:val="00C340ED"/>
    <w:rsid w:val="00C345C7"/>
    <w:rsid w:val="00C34765"/>
    <w:rsid w:val="00C34D29"/>
    <w:rsid w:val="00C34EB4"/>
    <w:rsid w:val="00C35184"/>
    <w:rsid w:val="00C357FA"/>
    <w:rsid w:val="00C35970"/>
    <w:rsid w:val="00C35978"/>
    <w:rsid w:val="00C35A73"/>
    <w:rsid w:val="00C35AA7"/>
    <w:rsid w:val="00C35ACB"/>
    <w:rsid w:val="00C35FD1"/>
    <w:rsid w:val="00C360A1"/>
    <w:rsid w:val="00C360E1"/>
    <w:rsid w:val="00C36124"/>
    <w:rsid w:val="00C3616B"/>
    <w:rsid w:val="00C3661A"/>
    <w:rsid w:val="00C3672D"/>
    <w:rsid w:val="00C367EE"/>
    <w:rsid w:val="00C36887"/>
    <w:rsid w:val="00C368F7"/>
    <w:rsid w:val="00C36B1C"/>
    <w:rsid w:val="00C36DF9"/>
    <w:rsid w:val="00C36FF0"/>
    <w:rsid w:val="00C36FF3"/>
    <w:rsid w:val="00C372B7"/>
    <w:rsid w:val="00C37356"/>
    <w:rsid w:val="00C375D4"/>
    <w:rsid w:val="00C37858"/>
    <w:rsid w:val="00C37A95"/>
    <w:rsid w:val="00C37DC2"/>
    <w:rsid w:val="00C37E50"/>
    <w:rsid w:val="00C400D0"/>
    <w:rsid w:val="00C40373"/>
    <w:rsid w:val="00C403A8"/>
    <w:rsid w:val="00C403F5"/>
    <w:rsid w:val="00C404E9"/>
    <w:rsid w:val="00C40721"/>
    <w:rsid w:val="00C407C2"/>
    <w:rsid w:val="00C40FFE"/>
    <w:rsid w:val="00C4112C"/>
    <w:rsid w:val="00C41178"/>
    <w:rsid w:val="00C41249"/>
    <w:rsid w:val="00C41313"/>
    <w:rsid w:val="00C41533"/>
    <w:rsid w:val="00C417B6"/>
    <w:rsid w:val="00C4192C"/>
    <w:rsid w:val="00C41AFC"/>
    <w:rsid w:val="00C41E12"/>
    <w:rsid w:val="00C41FCF"/>
    <w:rsid w:val="00C41FF5"/>
    <w:rsid w:val="00C4239F"/>
    <w:rsid w:val="00C423F9"/>
    <w:rsid w:val="00C4244E"/>
    <w:rsid w:val="00C424BE"/>
    <w:rsid w:val="00C426C8"/>
    <w:rsid w:val="00C4283E"/>
    <w:rsid w:val="00C42853"/>
    <w:rsid w:val="00C42935"/>
    <w:rsid w:val="00C42C4D"/>
    <w:rsid w:val="00C42CAE"/>
    <w:rsid w:val="00C42E56"/>
    <w:rsid w:val="00C42EC7"/>
    <w:rsid w:val="00C42EE1"/>
    <w:rsid w:val="00C42F3F"/>
    <w:rsid w:val="00C43029"/>
    <w:rsid w:val="00C432F3"/>
    <w:rsid w:val="00C432FF"/>
    <w:rsid w:val="00C43334"/>
    <w:rsid w:val="00C43563"/>
    <w:rsid w:val="00C43571"/>
    <w:rsid w:val="00C4378C"/>
    <w:rsid w:val="00C437A1"/>
    <w:rsid w:val="00C43A2D"/>
    <w:rsid w:val="00C43D9D"/>
    <w:rsid w:val="00C44452"/>
    <w:rsid w:val="00C444D1"/>
    <w:rsid w:val="00C44730"/>
    <w:rsid w:val="00C4480F"/>
    <w:rsid w:val="00C448B7"/>
    <w:rsid w:val="00C44CE3"/>
    <w:rsid w:val="00C4511C"/>
    <w:rsid w:val="00C45250"/>
    <w:rsid w:val="00C45471"/>
    <w:rsid w:val="00C4588D"/>
    <w:rsid w:val="00C4590F"/>
    <w:rsid w:val="00C45A53"/>
    <w:rsid w:val="00C45ABD"/>
    <w:rsid w:val="00C460C3"/>
    <w:rsid w:val="00C46225"/>
    <w:rsid w:val="00C462E8"/>
    <w:rsid w:val="00C463C4"/>
    <w:rsid w:val="00C468A7"/>
    <w:rsid w:val="00C46911"/>
    <w:rsid w:val="00C46BA2"/>
    <w:rsid w:val="00C46FD6"/>
    <w:rsid w:val="00C4731F"/>
    <w:rsid w:val="00C4755F"/>
    <w:rsid w:val="00C4756E"/>
    <w:rsid w:val="00C479B6"/>
    <w:rsid w:val="00C47A25"/>
    <w:rsid w:val="00C47B3D"/>
    <w:rsid w:val="00C47B66"/>
    <w:rsid w:val="00C47B79"/>
    <w:rsid w:val="00C47D79"/>
    <w:rsid w:val="00C50299"/>
    <w:rsid w:val="00C50376"/>
    <w:rsid w:val="00C50863"/>
    <w:rsid w:val="00C50990"/>
    <w:rsid w:val="00C513DF"/>
    <w:rsid w:val="00C5169D"/>
    <w:rsid w:val="00C516D8"/>
    <w:rsid w:val="00C51DAF"/>
    <w:rsid w:val="00C51EBB"/>
    <w:rsid w:val="00C51F91"/>
    <w:rsid w:val="00C51FCE"/>
    <w:rsid w:val="00C52163"/>
    <w:rsid w:val="00C521F4"/>
    <w:rsid w:val="00C524D4"/>
    <w:rsid w:val="00C524FA"/>
    <w:rsid w:val="00C5252C"/>
    <w:rsid w:val="00C527B8"/>
    <w:rsid w:val="00C527FF"/>
    <w:rsid w:val="00C529F2"/>
    <w:rsid w:val="00C52E8C"/>
    <w:rsid w:val="00C52E97"/>
    <w:rsid w:val="00C53103"/>
    <w:rsid w:val="00C53367"/>
    <w:rsid w:val="00C5338B"/>
    <w:rsid w:val="00C53477"/>
    <w:rsid w:val="00C5368D"/>
    <w:rsid w:val="00C53C39"/>
    <w:rsid w:val="00C53E69"/>
    <w:rsid w:val="00C53F6C"/>
    <w:rsid w:val="00C540AD"/>
    <w:rsid w:val="00C5419E"/>
    <w:rsid w:val="00C54470"/>
    <w:rsid w:val="00C544D5"/>
    <w:rsid w:val="00C54570"/>
    <w:rsid w:val="00C5480E"/>
    <w:rsid w:val="00C54A17"/>
    <w:rsid w:val="00C54B63"/>
    <w:rsid w:val="00C54BF6"/>
    <w:rsid w:val="00C54F19"/>
    <w:rsid w:val="00C55052"/>
    <w:rsid w:val="00C5509C"/>
    <w:rsid w:val="00C553B0"/>
    <w:rsid w:val="00C5591D"/>
    <w:rsid w:val="00C55991"/>
    <w:rsid w:val="00C55E84"/>
    <w:rsid w:val="00C56033"/>
    <w:rsid w:val="00C56155"/>
    <w:rsid w:val="00C56192"/>
    <w:rsid w:val="00C56523"/>
    <w:rsid w:val="00C5656E"/>
    <w:rsid w:val="00C56718"/>
    <w:rsid w:val="00C56B43"/>
    <w:rsid w:val="00C56BB1"/>
    <w:rsid w:val="00C5705D"/>
    <w:rsid w:val="00C571E9"/>
    <w:rsid w:val="00C5734E"/>
    <w:rsid w:val="00C576CC"/>
    <w:rsid w:val="00C577B1"/>
    <w:rsid w:val="00C57800"/>
    <w:rsid w:val="00C57B25"/>
    <w:rsid w:val="00C57B5B"/>
    <w:rsid w:val="00C57C18"/>
    <w:rsid w:val="00C60005"/>
    <w:rsid w:val="00C60063"/>
    <w:rsid w:val="00C60143"/>
    <w:rsid w:val="00C60366"/>
    <w:rsid w:val="00C60446"/>
    <w:rsid w:val="00C60576"/>
    <w:rsid w:val="00C605A8"/>
    <w:rsid w:val="00C607AC"/>
    <w:rsid w:val="00C607E7"/>
    <w:rsid w:val="00C60AE3"/>
    <w:rsid w:val="00C60B98"/>
    <w:rsid w:val="00C6131F"/>
    <w:rsid w:val="00C615F4"/>
    <w:rsid w:val="00C61CB8"/>
    <w:rsid w:val="00C61CE9"/>
    <w:rsid w:val="00C61DD2"/>
    <w:rsid w:val="00C61DE9"/>
    <w:rsid w:val="00C61EFE"/>
    <w:rsid w:val="00C62335"/>
    <w:rsid w:val="00C62995"/>
    <w:rsid w:val="00C62C0F"/>
    <w:rsid w:val="00C630A9"/>
    <w:rsid w:val="00C632FA"/>
    <w:rsid w:val="00C633DE"/>
    <w:rsid w:val="00C6352A"/>
    <w:rsid w:val="00C63789"/>
    <w:rsid w:val="00C63A6F"/>
    <w:rsid w:val="00C63A73"/>
    <w:rsid w:val="00C63CC1"/>
    <w:rsid w:val="00C63E9A"/>
    <w:rsid w:val="00C63F54"/>
    <w:rsid w:val="00C63F75"/>
    <w:rsid w:val="00C63F7A"/>
    <w:rsid w:val="00C643BF"/>
    <w:rsid w:val="00C645AA"/>
    <w:rsid w:val="00C64736"/>
    <w:rsid w:val="00C649A9"/>
    <w:rsid w:val="00C64B81"/>
    <w:rsid w:val="00C64FC8"/>
    <w:rsid w:val="00C654B5"/>
    <w:rsid w:val="00C654DA"/>
    <w:rsid w:val="00C6593F"/>
    <w:rsid w:val="00C65EBD"/>
    <w:rsid w:val="00C6609A"/>
    <w:rsid w:val="00C66107"/>
    <w:rsid w:val="00C6639A"/>
    <w:rsid w:val="00C66642"/>
    <w:rsid w:val="00C66AF8"/>
    <w:rsid w:val="00C66CE8"/>
    <w:rsid w:val="00C66F53"/>
    <w:rsid w:val="00C67049"/>
    <w:rsid w:val="00C6725D"/>
    <w:rsid w:val="00C6767F"/>
    <w:rsid w:val="00C67BEB"/>
    <w:rsid w:val="00C70035"/>
    <w:rsid w:val="00C701A4"/>
    <w:rsid w:val="00C70315"/>
    <w:rsid w:val="00C707B2"/>
    <w:rsid w:val="00C70967"/>
    <w:rsid w:val="00C709D4"/>
    <w:rsid w:val="00C7116C"/>
    <w:rsid w:val="00C71368"/>
    <w:rsid w:val="00C713D3"/>
    <w:rsid w:val="00C71430"/>
    <w:rsid w:val="00C714EB"/>
    <w:rsid w:val="00C71833"/>
    <w:rsid w:val="00C71874"/>
    <w:rsid w:val="00C71DAD"/>
    <w:rsid w:val="00C71E9E"/>
    <w:rsid w:val="00C71FA6"/>
    <w:rsid w:val="00C72279"/>
    <w:rsid w:val="00C72A24"/>
    <w:rsid w:val="00C72B88"/>
    <w:rsid w:val="00C72BB6"/>
    <w:rsid w:val="00C72D69"/>
    <w:rsid w:val="00C72E99"/>
    <w:rsid w:val="00C73133"/>
    <w:rsid w:val="00C733BA"/>
    <w:rsid w:val="00C73506"/>
    <w:rsid w:val="00C73984"/>
    <w:rsid w:val="00C73AA5"/>
    <w:rsid w:val="00C73AE5"/>
    <w:rsid w:val="00C73E2F"/>
    <w:rsid w:val="00C73EBA"/>
    <w:rsid w:val="00C74666"/>
    <w:rsid w:val="00C74976"/>
    <w:rsid w:val="00C75023"/>
    <w:rsid w:val="00C7511E"/>
    <w:rsid w:val="00C7512F"/>
    <w:rsid w:val="00C75AC7"/>
    <w:rsid w:val="00C75CAC"/>
    <w:rsid w:val="00C75DF7"/>
    <w:rsid w:val="00C7619B"/>
    <w:rsid w:val="00C76786"/>
    <w:rsid w:val="00C769D9"/>
    <w:rsid w:val="00C76B55"/>
    <w:rsid w:val="00C76CD6"/>
    <w:rsid w:val="00C76E9C"/>
    <w:rsid w:val="00C76EB8"/>
    <w:rsid w:val="00C76F02"/>
    <w:rsid w:val="00C76FF7"/>
    <w:rsid w:val="00C7726E"/>
    <w:rsid w:val="00C77283"/>
    <w:rsid w:val="00C772D5"/>
    <w:rsid w:val="00C775AA"/>
    <w:rsid w:val="00C77FAF"/>
    <w:rsid w:val="00C8006F"/>
    <w:rsid w:val="00C8020B"/>
    <w:rsid w:val="00C80744"/>
    <w:rsid w:val="00C80CA9"/>
    <w:rsid w:val="00C80EC5"/>
    <w:rsid w:val="00C810E2"/>
    <w:rsid w:val="00C81591"/>
    <w:rsid w:val="00C816B4"/>
    <w:rsid w:val="00C81771"/>
    <w:rsid w:val="00C81CD8"/>
    <w:rsid w:val="00C81DA9"/>
    <w:rsid w:val="00C8214A"/>
    <w:rsid w:val="00C82182"/>
    <w:rsid w:val="00C826DF"/>
    <w:rsid w:val="00C826F3"/>
    <w:rsid w:val="00C8276C"/>
    <w:rsid w:val="00C82794"/>
    <w:rsid w:val="00C82BC9"/>
    <w:rsid w:val="00C82EAA"/>
    <w:rsid w:val="00C83208"/>
    <w:rsid w:val="00C83FB8"/>
    <w:rsid w:val="00C84836"/>
    <w:rsid w:val="00C84CB6"/>
    <w:rsid w:val="00C84FB0"/>
    <w:rsid w:val="00C8506E"/>
    <w:rsid w:val="00C85130"/>
    <w:rsid w:val="00C855BC"/>
    <w:rsid w:val="00C85DCD"/>
    <w:rsid w:val="00C85F64"/>
    <w:rsid w:val="00C862D3"/>
    <w:rsid w:val="00C863AF"/>
    <w:rsid w:val="00C86645"/>
    <w:rsid w:val="00C866E0"/>
    <w:rsid w:val="00C86877"/>
    <w:rsid w:val="00C86961"/>
    <w:rsid w:val="00C8701B"/>
    <w:rsid w:val="00C8749A"/>
    <w:rsid w:val="00C87AA3"/>
    <w:rsid w:val="00C87AC1"/>
    <w:rsid w:val="00C87E78"/>
    <w:rsid w:val="00C90178"/>
    <w:rsid w:val="00C90255"/>
    <w:rsid w:val="00C907E1"/>
    <w:rsid w:val="00C90917"/>
    <w:rsid w:val="00C90B02"/>
    <w:rsid w:val="00C90B25"/>
    <w:rsid w:val="00C90F37"/>
    <w:rsid w:val="00C91035"/>
    <w:rsid w:val="00C916AB"/>
    <w:rsid w:val="00C918A1"/>
    <w:rsid w:val="00C91A8B"/>
    <w:rsid w:val="00C91DC0"/>
    <w:rsid w:val="00C91DC9"/>
    <w:rsid w:val="00C91E9A"/>
    <w:rsid w:val="00C91F75"/>
    <w:rsid w:val="00C9201D"/>
    <w:rsid w:val="00C923D3"/>
    <w:rsid w:val="00C92821"/>
    <w:rsid w:val="00C92845"/>
    <w:rsid w:val="00C9295D"/>
    <w:rsid w:val="00C92B71"/>
    <w:rsid w:val="00C92D84"/>
    <w:rsid w:val="00C92EA6"/>
    <w:rsid w:val="00C933B7"/>
    <w:rsid w:val="00C933FE"/>
    <w:rsid w:val="00C934F2"/>
    <w:rsid w:val="00C93710"/>
    <w:rsid w:val="00C9379B"/>
    <w:rsid w:val="00C9397C"/>
    <w:rsid w:val="00C93B9C"/>
    <w:rsid w:val="00C93BED"/>
    <w:rsid w:val="00C93CA2"/>
    <w:rsid w:val="00C93CB8"/>
    <w:rsid w:val="00C94431"/>
    <w:rsid w:val="00C94879"/>
    <w:rsid w:val="00C94E12"/>
    <w:rsid w:val="00C94FD7"/>
    <w:rsid w:val="00C94FF8"/>
    <w:rsid w:val="00C951F5"/>
    <w:rsid w:val="00C95237"/>
    <w:rsid w:val="00C9535C"/>
    <w:rsid w:val="00C95579"/>
    <w:rsid w:val="00C9580F"/>
    <w:rsid w:val="00C9597D"/>
    <w:rsid w:val="00C95E5D"/>
    <w:rsid w:val="00C96294"/>
    <w:rsid w:val="00C96354"/>
    <w:rsid w:val="00C96722"/>
    <w:rsid w:val="00C967D0"/>
    <w:rsid w:val="00C9696C"/>
    <w:rsid w:val="00C96A4B"/>
    <w:rsid w:val="00C96D15"/>
    <w:rsid w:val="00C96E98"/>
    <w:rsid w:val="00C96F4F"/>
    <w:rsid w:val="00C9717D"/>
    <w:rsid w:val="00C9724E"/>
    <w:rsid w:val="00C97284"/>
    <w:rsid w:val="00C973C5"/>
    <w:rsid w:val="00C97599"/>
    <w:rsid w:val="00C97925"/>
    <w:rsid w:val="00C9792A"/>
    <w:rsid w:val="00C97AB4"/>
    <w:rsid w:val="00C97B76"/>
    <w:rsid w:val="00C97DE6"/>
    <w:rsid w:val="00C97E74"/>
    <w:rsid w:val="00CA00D9"/>
    <w:rsid w:val="00CA03F9"/>
    <w:rsid w:val="00CA048A"/>
    <w:rsid w:val="00CA04FE"/>
    <w:rsid w:val="00CA0501"/>
    <w:rsid w:val="00CA051A"/>
    <w:rsid w:val="00CA069D"/>
    <w:rsid w:val="00CA06FE"/>
    <w:rsid w:val="00CA07BC"/>
    <w:rsid w:val="00CA08DD"/>
    <w:rsid w:val="00CA091F"/>
    <w:rsid w:val="00CA0B55"/>
    <w:rsid w:val="00CA1344"/>
    <w:rsid w:val="00CA137E"/>
    <w:rsid w:val="00CA13B2"/>
    <w:rsid w:val="00CA146D"/>
    <w:rsid w:val="00CA14B3"/>
    <w:rsid w:val="00CA14C8"/>
    <w:rsid w:val="00CA152A"/>
    <w:rsid w:val="00CA1609"/>
    <w:rsid w:val="00CA1634"/>
    <w:rsid w:val="00CA16ED"/>
    <w:rsid w:val="00CA16F8"/>
    <w:rsid w:val="00CA17F3"/>
    <w:rsid w:val="00CA1976"/>
    <w:rsid w:val="00CA1B5C"/>
    <w:rsid w:val="00CA1C3D"/>
    <w:rsid w:val="00CA1E41"/>
    <w:rsid w:val="00CA2127"/>
    <w:rsid w:val="00CA216D"/>
    <w:rsid w:val="00CA21F6"/>
    <w:rsid w:val="00CA274F"/>
    <w:rsid w:val="00CA292A"/>
    <w:rsid w:val="00CA2A06"/>
    <w:rsid w:val="00CA2E2B"/>
    <w:rsid w:val="00CA2E64"/>
    <w:rsid w:val="00CA2E83"/>
    <w:rsid w:val="00CA2FC8"/>
    <w:rsid w:val="00CA3090"/>
    <w:rsid w:val="00CA3278"/>
    <w:rsid w:val="00CA340D"/>
    <w:rsid w:val="00CA3759"/>
    <w:rsid w:val="00CA3869"/>
    <w:rsid w:val="00CA3D0D"/>
    <w:rsid w:val="00CA3DFA"/>
    <w:rsid w:val="00CA4125"/>
    <w:rsid w:val="00CA436D"/>
    <w:rsid w:val="00CA4430"/>
    <w:rsid w:val="00CA4648"/>
    <w:rsid w:val="00CA4685"/>
    <w:rsid w:val="00CA46D8"/>
    <w:rsid w:val="00CA475F"/>
    <w:rsid w:val="00CA4760"/>
    <w:rsid w:val="00CA47DA"/>
    <w:rsid w:val="00CA5010"/>
    <w:rsid w:val="00CA50ED"/>
    <w:rsid w:val="00CA5175"/>
    <w:rsid w:val="00CA548F"/>
    <w:rsid w:val="00CA56BB"/>
    <w:rsid w:val="00CA5831"/>
    <w:rsid w:val="00CA5F74"/>
    <w:rsid w:val="00CA6235"/>
    <w:rsid w:val="00CA6285"/>
    <w:rsid w:val="00CA63BA"/>
    <w:rsid w:val="00CA68C7"/>
    <w:rsid w:val="00CA6BAA"/>
    <w:rsid w:val="00CA6F5C"/>
    <w:rsid w:val="00CA7822"/>
    <w:rsid w:val="00CB003E"/>
    <w:rsid w:val="00CB009F"/>
    <w:rsid w:val="00CB00FB"/>
    <w:rsid w:val="00CB014B"/>
    <w:rsid w:val="00CB0172"/>
    <w:rsid w:val="00CB02E6"/>
    <w:rsid w:val="00CB03DD"/>
    <w:rsid w:val="00CB05A3"/>
    <w:rsid w:val="00CB092E"/>
    <w:rsid w:val="00CB0997"/>
    <w:rsid w:val="00CB0CF3"/>
    <w:rsid w:val="00CB0FE5"/>
    <w:rsid w:val="00CB126B"/>
    <w:rsid w:val="00CB1637"/>
    <w:rsid w:val="00CB19D3"/>
    <w:rsid w:val="00CB1A5F"/>
    <w:rsid w:val="00CB1B0E"/>
    <w:rsid w:val="00CB1B7E"/>
    <w:rsid w:val="00CB2567"/>
    <w:rsid w:val="00CB28DE"/>
    <w:rsid w:val="00CB2908"/>
    <w:rsid w:val="00CB296C"/>
    <w:rsid w:val="00CB2BB4"/>
    <w:rsid w:val="00CB2C17"/>
    <w:rsid w:val="00CB2D1C"/>
    <w:rsid w:val="00CB2D42"/>
    <w:rsid w:val="00CB3100"/>
    <w:rsid w:val="00CB3308"/>
    <w:rsid w:val="00CB33A0"/>
    <w:rsid w:val="00CB33C3"/>
    <w:rsid w:val="00CB3458"/>
    <w:rsid w:val="00CB35D5"/>
    <w:rsid w:val="00CB3933"/>
    <w:rsid w:val="00CB397D"/>
    <w:rsid w:val="00CB3EC8"/>
    <w:rsid w:val="00CB402F"/>
    <w:rsid w:val="00CB4341"/>
    <w:rsid w:val="00CB45AE"/>
    <w:rsid w:val="00CB4A7D"/>
    <w:rsid w:val="00CB4BA7"/>
    <w:rsid w:val="00CB4F31"/>
    <w:rsid w:val="00CB51B1"/>
    <w:rsid w:val="00CB553A"/>
    <w:rsid w:val="00CB55BA"/>
    <w:rsid w:val="00CB56DC"/>
    <w:rsid w:val="00CB5732"/>
    <w:rsid w:val="00CB580E"/>
    <w:rsid w:val="00CB5852"/>
    <w:rsid w:val="00CB5BDB"/>
    <w:rsid w:val="00CB5EBC"/>
    <w:rsid w:val="00CB6011"/>
    <w:rsid w:val="00CB6014"/>
    <w:rsid w:val="00CB6B36"/>
    <w:rsid w:val="00CB6C5E"/>
    <w:rsid w:val="00CB6C60"/>
    <w:rsid w:val="00CB749E"/>
    <w:rsid w:val="00CB7E5B"/>
    <w:rsid w:val="00CB7E7D"/>
    <w:rsid w:val="00CC0093"/>
    <w:rsid w:val="00CC021C"/>
    <w:rsid w:val="00CC0259"/>
    <w:rsid w:val="00CC041F"/>
    <w:rsid w:val="00CC0567"/>
    <w:rsid w:val="00CC088C"/>
    <w:rsid w:val="00CC0A71"/>
    <w:rsid w:val="00CC0D22"/>
    <w:rsid w:val="00CC0D26"/>
    <w:rsid w:val="00CC1059"/>
    <w:rsid w:val="00CC149B"/>
    <w:rsid w:val="00CC186F"/>
    <w:rsid w:val="00CC1874"/>
    <w:rsid w:val="00CC1B58"/>
    <w:rsid w:val="00CC1F58"/>
    <w:rsid w:val="00CC2AFE"/>
    <w:rsid w:val="00CC2B26"/>
    <w:rsid w:val="00CC2F29"/>
    <w:rsid w:val="00CC310E"/>
    <w:rsid w:val="00CC32EB"/>
    <w:rsid w:val="00CC354B"/>
    <w:rsid w:val="00CC3928"/>
    <w:rsid w:val="00CC44B8"/>
    <w:rsid w:val="00CC4879"/>
    <w:rsid w:val="00CC48C9"/>
    <w:rsid w:val="00CC4E04"/>
    <w:rsid w:val="00CC4FC2"/>
    <w:rsid w:val="00CC56A4"/>
    <w:rsid w:val="00CC5824"/>
    <w:rsid w:val="00CC5DF8"/>
    <w:rsid w:val="00CC5EAA"/>
    <w:rsid w:val="00CC6033"/>
    <w:rsid w:val="00CC60DE"/>
    <w:rsid w:val="00CC63EC"/>
    <w:rsid w:val="00CC658A"/>
    <w:rsid w:val="00CC684D"/>
    <w:rsid w:val="00CC68EC"/>
    <w:rsid w:val="00CC69C6"/>
    <w:rsid w:val="00CC6C2B"/>
    <w:rsid w:val="00CC7226"/>
    <w:rsid w:val="00CC7A47"/>
    <w:rsid w:val="00CC7CE0"/>
    <w:rsid w:val="00CC7DDB"/>
    <w:rsid w:val="00CD099D"/>
    <w:rsid w:val="00CD0A65"/>
    <w:rsid w:val="00CD0BDF"/>
    <w:rsid w:val="00CD0E3E"/>
    <w:rsid w:val="00CD11A1"/>
    <w:rsid w:val="00CD12D4"/>
    <w:rsid w:val="00CD17A6"/>
    <w:rsid w:val="00CD1B69"/>
    <w:rsid w:val="00CD1CAA"/>
    <w:rsid w:val="00CD1CB3"/>
    <w:rsid w:val="00CD1D8F"/>
    <w:rsid w:val="00CD207F"/>
    <w:rsid w:val="00CD20A4"/>
    <w:rsid w:val="00CD20CB"/>
    <w:rsid w:val="00CD296C"/>
    <w:rsid w:val="00CD2BE3"/>
    <w:rsid w:val="00CD2C2D"/>
    <w:rsid w:val="00CD2F50"/>
    <w:rsid w:val="00CD2F5D"/>
    <w:rsid w:val="00CD3038"/>
    <w:rsid w:val="00CD333A"/>
    <w:rsid w:val="00CD3D66"/>
    <w:rsid w:val="00CD3FD2"/>
    <w:rsid w:val="00CD42A8"/>
    <w:rsid w:val="00CD459D"/>
    <w:rsid w:val="00CD4C1F"/>
    <w:rsid w:val="00CD4C56"/>
    <w:rsid w:val="00CD4C78"/>
    <w:rsid w:val="00CD4D61"/>
    <w:rsid w:val="00CD4EF5"/>
    <w:rsid w:val="00CD534D"/>
    <w:rsid w:val="00CD5726"/>
    <w:rsid w:val="00CD581E"/>
    <w:rsid w:val="00CD5856"/>
    <w:rsid w:val="00CD58EC"/>
    <w:rsid w:val="00CD5A2B"/>
    <w:rsid w:val="00CD5A75"/>
    <w:rsid w:val="00CD5B6C"/>
    <w:rsid w:val="00CD5BEC"/>
    <w:rsid w:val="00CD5F7A"/>
    <w:rsid w:val="00CD60D9"/>
    <w:rsid w:val="00CD61ED"/>
    <w:rsid w:val="00CD6250"/>
    <w:rsid w:val="00CD63C7"/>
    <w:rsid w:val="00CD649A"/>
    <w:rsid w:val="00CD68CF"/>
    <w:rsid w:val="00CD6986"/>
    <w:rsid w:val="00CD6ABE"/>
    <w:rsid w:val="00CD6E14"/>
    <w:rsid w:val="00CD6E70"/>
    <w:rsid w:val="00CD70AB"/>
    <w:rsid w:val="00CD717D"/>
    <w:rsid w:val="00CD7350"/>
    <w:rsid w:val="00CD7701"/>
    <w:rsid w:val="00CD7803"/>
    <w:rsid w:val="00CD7965"/>
    <w:rsid w:val="00CD7ACE"/>
    <w:rsid w:val="00CE01AD"/>
    <w:rsid w:val="00CE05D5"/>
    <w:rsid w:val="00CE067D"/>
    <w:rsid w:val="00CE0A51"/>
    <w:rsid w:val="00CE0BED"/>
    <w:rsid w:val="00CE0E4B"/>
    <w:rsid w:val="00CE0EAD"/>
    <w:rsid w:val="00CE118E"/>
    <w:rsid w:val="00CE11A5"/>
    <w:rsid w:val="00CE1865"/>
    <w:rsid w:val="00CE1961"/>
    <w:rsid w:val="00CE19E5"/>
    <w:rsid w:val="00CE1E6F"/>
    <w:rsid w:val="00CE23F0"/>
    <w:rsid w:val="00CE24ED"/>
    <w:rsid w:val="00CE2AB6"/>
    <w:rsid w:val="00CE2F10"/>
    <w:rsid w:val="00CE3039"/>
    <w:rsid w:val="00CE33BA"/>
    <w:rsid w:val="00CE37F4"/>
    <w:rsid w:val="00CE386D"/>
    <w:rsid w:val="00CE3FE7"/>
    <w:rsid w:val="00CE4229"/>
    <w:rsid w:val="00CE472A"/>
    <w:rsid w:val="00CE4812"/>
    <w:rsid w:val="00CE49F2"/>
    <w:rsid w:val="00CE4A8C"/>
    <w:rsid w:val="00CE4AF4"/>
    <w:rsid w:val="00CE5121"/>
    <w:rsid w:val="00CE56F4"/>
    <w:rsid w:val="00CE5858"/>
    <w:rsid w:val="00CE5BE5"/>
    <w:rsid w:val="00CE5CEF"/>
    <w:rsid w:val="00CE5DB3"/>
    <w:rsid w:val="00CE6F50"/>
    <w:rsid w:val="00CE6FC1"/>
    <w:rsid w:val="00CE7110"/>
    <w:rsid w:val="00CE7203"/>
    <w:rsid w:val="00CE761D"/>
    <w:rsid w:val="00CE77C0"/>
    <w:rsid w:val="00CE7BCB"/>
    <w:rsid w:val="00CE7BF2"/>
    <w:rsid w:val="00CE7CEC"/>
    <w:rsid w:val="00CE7E10"/>
    <w:rsid w:val="00CF003B"/>
    <w:rsid w:val="00CF033B"/>
    <w:rsid w:val="00CF0961"/>
    <w:rsid w:val="00CF09A6"/>
    <w:rsid w:val="00CF0C68"/>
    <w:rsid w:val="00CF0E08"/>
    <w:rsid w:val="00CF0E80"/>
    <w:rsid w:val="00CF0ED6"/>
    <w:rsid w:val="00CF1403"/>
    <w:rsid w:val="00CF143C"/>
    <w:rsid w:val="00CF154B"/>
    <w:rsid w:val="00CF1904"/>
    <w:rsid w:val="00CF1909"/>
    <w:rsid w:val="00CF19C4"/>
    <w:rsid w:val="00CF2132"/>
    <w:rsid w:val="00CF2282"/>
    <w:rsid w:val="00CF2509"/>
    <w:rsid w:val="00CF2A03"/>
    <w:rsid w:val="00CF2DFC"/>
    <w:rsid w:val="00CF3059"/>
    <w:rsid w:val="00CF314F"/>
    <w:rsid w:val="00CF32A1"/>
    <w:rsid w:val="00CF3429"/>
    <w:rsid w:val="00CF34B9"/>
    <w:rsid w:val="00CF36E1"/>
    <w:rsid w:val="00CF3850"/>
    <w:rsid w:val="00CF38A1"/>
    <w:rsid w:val="00CF3A5E"/>
    <w:rsid w:val="00CF3A6A"/>
    <w:rsid w:val="00CF417A"/>
    <w:rsid w:val="00CF41C7"/>
    <w:rsid w:val="00CF4203"/>
    <w:rsid w:val="00CF4909"/>
    <w:rsid w:val="00CF4A7E"/>
    <w:rsid w:val="00CF4B82"/>
    <w:rsid w:val="00CF4CE8"/>
    <w:rsid w:val="00CF4E51"/>
    <w:rsid w:val="00CF52E9"/>
    <w:rsid w:val="00CF53CD"/>
    <w:rsid w:val="00CF5642"/>
    <w:rsid w:val="00CF565C"/>
    <w:rsid w:val="00CF5895"/>
    <w:rsid w:val="00CF59E1"/>
    <w:rsid w:val="00CF5A6F"/>
    <w:rsid w:val="00CF5EA2"/>
    <w:rsid w:val="00CF5F4E"/>
    <w:rsid w:val="00CF6028"/>
    <w:rsid w:val="00CF61DE"/>
    <w:rsid w:val="00CF633D"/>
    <w:rsid w:val="00CF6659"/>
    <w:rsid w:val="00CF66D0"/>
    <w:rsid w:val="00CF6B37"/>
    <w:rsid w:val="00CF6CFF"/>
    <w:rsid w:val="00CF723B"/>
    <w:rsid w:val="00CF7337"/>
    <w:rsid w:val="00CF7CE9"/>
    <w:rsid w:val="00CF7D45"/>
    <w:rsid w:val="00CF7E09"/>
    <w:rsid w:val="00CF7EB2"/>
    <w:rsid w:val="00D0061C"/>
    <w:rsid w:val="00D00AF5"/>
    <w:rsid w:val="00D01182"/>
    <w:rsid w:val="00D01396"/>
    <w:rsid w:val="00D014A8"/>
    <w:rsid w:val="00D0172E"/>
    <w:rsid w:val="00D017A1"/>
    <w:rsid w:val="00D0191F"/>
    <w:rsid w:val="00D01B0A"/>
    <w:rsid w:val="00D01D73"/>
    <w:rsid w:val="00D01F45"/>
    <w:rsid w:val="00D02110"/>
    <w:rsid w:val="00D02433"/>
    <w:rsid w:val="00D02615"/>
    <w:rsid w:val="00D026C7"/>
    <w:rsid w:val="00D02757"/>
    <w:rsid w:val="00D0289A"/>
    <w:rsid w:val="00D029A3"/>
    <w:rsid w:val="00D02C4B"/>
    <w:rsid w:val="00D02D66"/>
    <w:rsid w:val="00D02D7C"/>
    <w:rsid w:val="00D02DAA"/>
    <w:rsid w:val="00D02E4D"/>
    <w:rsid w:val="00D02F0F"/>
    <w:rsid w:val="00D0327D"/>
    <w:rsid w:val="00D037B3"/>
    <w:rsid w:val="00D03856"/>
    <w:rsid w:val="00D0386F"/>
    <w:rsid w:val="00D038FA"/>
    <w:rsid w:val="00D03F84"/>
    <w:rsid w:val="00D04077"/>
    <w:rsid w:val="00D043F3"/>
    <w:rsid w:val="00D044AB"/>
    <w:rsid w:val="00D04945"/>
    <w:rsid w:val="00D0495B"/>
    <w:rsid w:val="00D04B07"/>
    <w:rsid w:val="00D04E46"/>
    <w:rsid w:val="00D04E64"/>
    <w:rsid w:val="00D04ED2"/>
    <w:rsid w:val="00D04FA6"/>
    <w:rsid w:val="00D05283"/>
    <w:rsid w:val="00D052B3"/>
    <w:rsid w:val="00D055EA"/>
    <w:rsid w:val="00D055F3"/>
    <w:rsid w:val="00D057C7"/>
    <w:rsid w:val="00D058DA"/>
    <w:rsid w:val="00D05F93"/>
    <w:rsid w:val="00D06962"/>
    <w:rsid w:val="00D06A60"/>
    <w:rsid w:val="00D06AD0"/>
    <w:rsid w:val="00D06AE8"/>
    <w:rsid w:val="00D06AF4"/>
    <w:rsid w:val="00D06DB2"/>
    <w:rsid w:val="00D0729E"/>
    <w:rsid w:val="00D0733E"/>
    <w:rsid w:val="00D07705"/>
    <w:rsid w:val="00D079FB"/>
    <w:rsid w:val="00D10280"/>
    <w:rsid w:val="00D104B6"/>
    <w:rsid w:val="00D10660"/>
    <w:rsid w:val="00D1089A"/>
    <w:rsid w:val="00D108F7"/>
    <w:rsid w:val="00D1092D"/>
    <w:rsid w:val="00D10A0D"/>
    <w:rsid w:val="00D10B25"/>
    <w:rsid w:val="00D10F11"/>
    <w:rsid w:val="00D11024"/>
    <w:rsid w:val="00D11072"/>
    <w:rsid w:val="00D11116"/>
    <w:rsid w:val="00D112AE"/>
    <w:rsid w:val="00D115F4"/>
    <w:rsid w:val="00D11668"/>
    <w:rsid w:val="00D11930"/>
    <w:rsid w:val="00D11CAB"/>
    <w:rsid w:val="00D1211A"/>
    <w:rsid w:val="00D1223C"/>
    <w:rsid w:val="00D122A2"/>
    <w:rsid w:val="00D122AD"/>
    <w:rsid w:val="00D12755"/>
    <w:rsid w:val="00D127C0"/>
    <w:rsid w:val="00D12C82"/>
    <w:rsid w:val="00D12D50"/>
    <w:rsid w:val="00D12EDB"/>
    <w:rsid w:val="00D12F10"/>
    <w:rsid w:val="00D133BC"/>
    <w:rsid w:val="00D1344C"/>
    <w:rsid w:val="00D1362E"/>
    <w:rsid w:val="00D1366D"/>
    <w:rsid w:val="00D139D2"/>
    <w:rsid w:val="00D13AA1"/>
    <w:rsid w:val="00D13B69"/>
    <w:rsid w:val="00D1401F"/>
    <w:rsid w:val="00D14184"/>
    <w:rsid w:val="00D1482E"/>
    <w:rsid w:val="00D14837"/>
    <w:rsid w:val="00D1485C"/>
    <w:rsid w:val="00D148F5"/>
    <w:rsid w:val="00D14AC0"/>
    <w:rsid w:val="00D14AE9"/>
    <w:rsid w:val="00D14E95"/>
    <w:rsid w:val="00D15082"/>
    <w:rsid w:val="00D15577"/>
    <w:rsid w:val="00D15867"/>
    <w:rsid w:val="00D15B9F"/>
    <w:rsid w:val="00D15BF2"/>
    <w:rsid w:val="00D15E5E"/>
    <w:rsid w:val="00D165CC"/>
    <w:rsid w:val="00D1669E"/>
    <w:rsid w:val="00D168C4"/>
    <w:rsid w:val="00D16A0B"/>
    <w:rsid w:val="00D16BF7"/>
    <w:rsid w:val="00D1798E"/>
    <w:rsid w:val="00D17EC2"/>
    <w:rsid w:val="00D20046"/>
    <w:rsid w:val="00D200A5"/>
    <w:rsid w:val="00D20231"/>
    <w:rsid w:val="00D2044D"/>
    <w:rsid w:val="00D204E3"/>
    <w:rsid w:val="00D20A35"/>
    <w:rsid w:val="00D20ACB"/>
    <w:rsid w:val="00D20FC9"/>
    <w:rsid w:val="00D212CA"/>
    <w:rsid w:val="00D2161E"/>
    <w:rsid w:val="00D217C9"/>
    <w:rsid w:val="00D21BA3"/>
    <w:rsid w:val="00D21F86"/>
    <w:rsid w:val="00D221EA"/>
    <w:rsid w:val="00D22DE3"/>
    <w:rsid w:val="00D22EDE"/>
    <w:rsid w:val="00D2313D"/>
    <w:rsid w:val="00D231CE"/>
    <w:rsid w:val="00D23989"/>
    <w:rsid w:val="00D24086"/>
    <w:rsid w:val="00D241C2"/>
    <w:rsid w:val="00D24408"/>
    <w:rsid w:val="00D24457"/>
    <w:rsid w:val="00D24565"/>
    <w:rsid w:val="00D245DC"/>
    <w:rsid w:val="00D24B04"/>
    <w:rsid w:val="00D24C5B"/>
    <w:rsid w:val="00D24D7D"/>
    <w:rsid w:val="00D24D8C"/>
    <w:rsid w:val="00D252CE"/>
    <w:rsid w:val="00D25353"/>
    <w:rsid w:val="00D253D6"/>
    <w:rsid w:val="00D2541E"/>
    <w:rsid w:val="00D25563"/>
    <w:rsid w:val="00D255CC"/>
    <w:rsid w:val="00D25A7E"/>
    <w:rsid w:val="00D25B93"/>
    <w:rsid w:val="00D25BAB"/>
    <w:rsid w:val="00D25DB2"/>
    <w:rsid w:val="00D25EF0"/>
    <w:rsid w:val="00D25F26"/>
    <w:rsid w:val="00D262A2"/>
    <w:rsid w:val="00D2656D"/>
    <w:rsid w:val="00D269AC"/>
    <w:rsid w:val="00D26FBA"/>
    <w:rsid w:val="00D2742B"/>
    <w:rsid w:val="00D27483"/>
    <w:rsid w:val="00D274A1"/>
    <w:rsid w:val="00D277E5"/>
    <w:rsid w:val="00D27986"/>
    <w:rsid w:val="00D27BA7"/>
    <w:rsid w:val="00D302DE"/>
    <w:rsid w:val="00D30707"/>
    <w:rsid w:val="00D3072A"/>
    <w:rsid w:val="00D3075F"/>
    <w:rsid w:val="00D309FC"/>
    <w:rsid w:val="00D30AA5"/>
    <w:rsid w:val="00D31008"/>
    <w:rsid w:val="00D311B7"/>
    <w:rsid w:val="00D312BB"/>
    <w:rsid w:val="00D31302"/>
    <w:rsid w:val="00D315D0"/>
    <w:rsid w:val="00D3174F"/>
    <w:rsid w:val="00D31878"/>
    <w:rsid w:val="00D31899"/>
    <w:rsid w:val="00D318A8"/>
    <w:rsid w:val="00D318E5"/>
    <w:rsid w:val="00D31987"/>
    <w:rsid w:val="00D31C6F"/>
    <w:rsid w:val="00D31E8C"/>
    <w:rsid w:val="00D32041"/>
    <w:rsid w:val="00D334B3"/>
    <w:rsid w:val="00D33A95"/>
    <w:rsid w:val="00D33F8B"/>
    <w:rsid w:val="00D3424F"/>
    <w:rsid w:val="00D34352"/>
    <w:rsid w:val="00D3467A"/>
    <w:rsid w:val="00D34930"/>
    <w:rsid w:val="00D34945"/>
    <w:rsid w:val="00D349ED"/>
    <w:rsid w:val="00D34C49"/>
    <w:rsid w:val="00D34EA0"/>
    <w:rsid w:val="00D3522B"/>
    <w:rsid w:val="00D35255"/>
    <w:rsid w:val="00D354F1"/>
    <w:rsid w:val="00D357C7"/>
    <w:rsid w:val="00D35E15"/>
    <w:rsid w:val="00D36029"/>
    <w:rsid w:val="00D36140"/>
    <w:rsid w:val="00D36345"/>
    <w:rsid w:val="00D363F8"/>
    <w:rsid w:val="00D364EE"/>
    <w:rsid w:val="00D3651F"/>
    <w:rsid w:val="00D3658C"/>
    <w:rsid w:val="00D365D5"/>
    <w:rsid w:val="00D366F7"/>
    <w:rsid w:val="00D37147"/>
    <w:rsid w:val="00D37232"/>
    <w:rsid w:val="00D37444"/>
    <w:rsid w:val="00D3774F"/>
    <w:rsid w:val="00D3784D"/>
    <w:rsid w:val="00D37A14"/>
    <w:rsid w:val="00D37DE9"/>
    <w:rsid w:val="00D37E25"/>
    <w:rsid w:val="00D37EA6"/>
    <w:rsid w:val="00D37F91"/>
    <w:rsid w:val="00D40179"/>
    <w:rsid w:val="00D4071D"/>
    <w:rsid w:val="00D40780"/>
    <w:rsid w:val="00D40A6F"/>
    <w:rsid w:val="00D40EC5"/>
    <w:rsid w:val="00D40FE4"/>
    <w:rsid w:val="00D41107"/>
    <w:rsid w:val="00D416BF"/>
    <w:rsid w:val="00D41886"/>
    <w:rsid w:val="00D419A4"/>
    <w:rsid w:val="00D419E9"/>
    <w:rsid w:val="00D41B5D"/>
    <w:rsid w:val="00D41BA5"/>
    <w:rsid w:val="00D42906"/>
    <w:rsid w:val="00D42948"/>
    <w:rsid w:val="00D42CD7"/>
    <w:rsid w:val="00D4314E"/>
    <w:rsid w:val="00D43443"/>
    <w:rsid w:val="00D435F1"/>
    <w:rsid w:val="00D436B5"/>
    <w:rsid w:val="00D441CB"/>
    <w:rsid w:val="00D44263"/>
    <w:rsid w:val="00D444BE"/>
    <w:rsid w:val="00D4478F"/>
    <w:rsid w:val="00D44C4B"/>
    <w:rsid w:val="00D44D45"/>
    <w:rsid w:val="00D44ECB"/>
    <w:rsid w:val="00D44EFD"/>
    <w:rsid w:val="00D4519C"/>
    <w:rsid w:val="00D451EC"/>
    <w:rsid w:val="00D456E8"/>
    <w:rsid w:val="00D456F6"/>
    <w:rsid w:val="00D45895"/>
    <w:rsid w:val="00D45981"/>
    <w:rsid w:val="00D45A78"/>
    <w:rsid w:val="00D45B1D"/>
    <w:rsid w:val="00D45D71"/>
    <w:rsid w:val="00D45DBC"/>
    <w:rsid w:val="00D46012"/>
    <w:rsid w:val="00D4604E"/>
    <w:rsid w:val="00D460FC"/>
    <w:rsid w:val="00D462D5"/>
    <w:rsid w:val="00D463E2"/>
    <w:rsid w:val="00D4651F"/>
    <w:rsid w:val="00D4670D"/>
    <w:rsid w:val="00D467DF"/>
    <w:rsid w:val="00D46AF0"/>
    <w:rsid w:val="00D46BE5"/>
    <w:rsid w:val="00D46C77"/>
    <w:rsid w:val="00D46DB4"/>
    <w:rsid w:val="00D473FC"/>
    <w:rsid w:val="00D475EA"/>
    <w:rsid w:val="00D478B2"/>
    <w:rsid w:val="00D47A15"/>
    <w:rsid w:val="00D47DA7"/>
    <w:rsid w:val="00D5025C"/>
    <w:rsid w:val="00D504D9"/>
    <w:rsid w:val="00D506A8"/>
    <w:rsid w:val="00D506BA"/>
    <w:rsid w:val="00D50A3C"/>
    <w:rsid w:val="00D51129"/>
    <w:rsid w:val="00D512D9"/>
    <w:rsid w:val="00D51430"/>
    <w:rsid w:val="00D51B01"/>
    <w:rsid w:val="00D51C6F"/>
    <w:rsid w:val="00D51D0A"/>
    <w:rsid w:val="00D51D18"/>
    <w:rsid w:val="00D51F17"/>
    <w:rsid w:val="00D51FB0"/>
    <w:rsid w:val="00D52153"/>
    <w:rsid w:val="00D52294"/>
    <w:rsid w:val="00D52373"/>
    <w:rsid w:val="00D523BD"/>
    <w:rsid w:val="00D525DA"/>
    <w:rsid w:val="00D52871"/>
    <w:rsid w:val="00D52902"/>
    <w:rsid w:val="00D52A14"/>
    <w:rsid w:val="00D52AAF"/>
    <w:rsid w:val="00D52BED"/>
    <w:rsid w:val="00D52DE2"/>
    <w:rsid w:val="00D52DEA"/>
    <w:rsid w:val="00D5324B"/>
    <w:rsid w:val="00D5329B"/>
    <w:rsid w:val="00D53549"/>
    <w:rsid w:val="00D539C4"/>
    <w:rsid w:val="00D53AC0"/>
    <w:rsid w:val="00D53BD2"/>
    <w:rsid w:val="00D53F07"/>
    <w:rsid w:val="00D54199"/>
    <w:rsid w:val="00D541C7"/>
    <w:rsid w:val="00D5428F"/>
    <w:rsid w:val="00D54904"/>
    <w:rsid w:val="00D54D85"/>
    <w:rsid w:val="00D54F13"/>
    <w:rsid w:val="00D551F4"/>
    <w:rsid w:val="00D55222"/>
    <w:rsid w:val="00D5543D"/>
    <w:rsid w:val="00D5545D"/>
    <w:rsid w:val="00D5546A"/>
    <w:rsid w:val="00D55518"/>
    <w:rsid w:val="00D55575"/>
    <w:rsid w:val="00D55928"/>
    <w:rsid w:val="00D5592B"/>
    <w:rsid w:val="00D55A97"/>
    <w:rsid w:val="00D55B3B"/>
    <w:rsid w:val="00D55C93"/>
    <w:rsid w:val="00D55CA7"/>
    <w:rsid w:val="00D55E9C"/>
    <w:rsid w:val="00D5640E"/>
    <w:rsid w:val="00D5668A"/>
    <w:rsid w:val="00D568BD"/>
    <w:rsid w:val="00D568CD"/>
    <w:rsid w:val="00D569E6"/>
    <w:rsid w:val="00D56BDA"/>
    <w:rsid w:val="00D56C2A"/>
    <w:rsid w:val="00D56DAD"/>
    <w:rsid w:val="00D56E33"/>
    <w:rsid w:val="00D56E9E"/>
    <w:rsid w:val="00D56FCC"/>
    <w:rsid w:val="00D57049"/>
    <w:rsid w:val="00D5709D"/>
    <w:rsid w:val="00D571C7"/>
    <w:rsid w:val="00D57821"/>
    <w:rsid w:val="00D578F0"/>
    <w:rsid w:val="00D5798E"/>
    <w:rsid w:val="00D57BD0"/>
    <w:rsid w:val="00D57C7D"/>
    <w:rsid w:val="00D57C87"/>
    <w:rsid w:val="00D57D94"/>
    <w:rsid w:val="00D57EAC"/>
    <w:rsid w:val="00D60138"/>
    <w:rsid w:val="00D605A5"/>
    <w:rsid w:val="00D608CD"/>
    <w:rsid w:val="00D60BBE"/>
    <w:rsid w:val="00D60CFA"/>
    <w:rsid w:val="00D60D6D"/>
    <w:rsid w:val="00D60EFF"/>
    <w:rsid w:val="00D60F6D"/>
    <w:rsid w:val="00D612F0"/>
    <w:rsid w:val="00D61753"/>
    <w:rsid w:val="00D61D0F"/>
    <w:rsid w:val="00D62047"/>
    <w:rsid w:val="00D6230C"/>
    <w:rsid w:val="00D62516"/>
    <w:rsid w:val="00D626DB"/>
    <w:rsid w:val="00D628C4"/>
    <w:rsid w:val="00D62D71"/>
    <w:rsid w:val="00D631DA"/>
    <w:rsid w:val="00D6352B"/>
    <w:rsid w:val="00D6358F"/>
    <w:rsid w:val="00D63AA0"/>
    <w:rsid w:val="00D63C5E"/>
    <w:rsid w:val="00D63CBD"/>
    <w:rsid w:val="00D63D3F"/>
    <w:rsid w:val="00D63D70"/>
    <w:rsid w:val="00D63E4C"/>
    <w:rsid w:val="00D63FE7"/>
    <w:rsid w:val="00D64000"/>
    <w:rsid w:val="00D6425B"/>
    <w:rsid w:val="00D644A4"/>
    <w:rsid w:val="00D648DA"/>
    <w:rsid w:val="00D64F56"/>
    <w:rsid w:val="00D6505E"/>
    <w:rsid w:val="00D65244"/>
    <w:rsid w:val="00D654C2"/>
    <w:rsid w:val="00D65518"/>
    <w:rsid w:val="00D65638"/>
    <w:rsid w:val="00D65669"/>
    <w:rsid w:val="00D656B0"/>
    <w:rsid w:val="00D65707"/>
    <w:rsid w:val="00D659E7"/>
    <w:rsid w:val="00D6604B"/>
    <w:rsid w:val="00D6607E"/>
    <w:rsid w:val="00D660A2"/>
    <w:rsid w:val="00D66196"/>
    <w:rsid w:val="00D662E6"/>
    <w:rsid w:val="00D66386"/>
    <w:rsid w:val="00D6647D"/>
    <w:rsid w:val="00D6651F"/>
    <w:rsid w:val="00D665F7"/>
    <w:rsid w:val="00D668A3"/>
    <w:rsid w:val="00D669D9"/>
    <w:rsid w:val="00D66EEE"/>
    <w:rsid w:val="00D670CA"/>
    <w:rsid w:val="00D67756"/>
    <w:rsid w:val="00D67B76"/>
    <w:rsid w:val="00D702D8"/>
    <w:rsid w:val="00D703C2"/>
    <w:rsid w:val="00D708CE"/>
    <w:rsid w:val="00D70A51"/>
    <w:rsid w:val="00D70B7F"/>
    <w:rsid w:val="00D70E7D"/>
    <w:rsid w:val="00D715A5"/>
    <w:rsid w:val="00D71731"/>
    <w:rsid w:val="00D71A29"/>
    <w:rsid w:val="00D71C17"/>
    <w:rsid w:val="00D72898"/>
    <w:rsid w:val="00D72CCD"/>
    <w:rsid w:val="00D7310D"/>
    <w:rsid w:val="00D7341E"/>
    <w:rsid w:val="00D735F7"/>
    <w:rsid w:val="00D735F9"/>
    <w:rsid w:val="00D73C58"/>
    <w:rsid w:val="00D73D1F"/>
    <w:rsid w:val="00D73EE6"/>
    <w:rsid w:val="00D73F08"/>
    <w:rsid w:val="00D74048"/>
    <w:rsid w:val="00D742D5"/>
    <w:rsid w:val="00D7430E"/>
    <w:rsid w:val="00D74533"/>
    <w:rsid w:val="00D745F5"/>
    <w:rsid w:val="00D7490A"/>
    <w:rsid w:val="00D74A6B"/>
    <w:rsid w:val="00D74B31"/>
    <w:rsid w:val="00D74CB7"/>
    <w:rsid w:val="00D75198"/>
    <w:rsid w:val="00D751D3"/>
    <w:rsid w:val="00D753BE"/>
    <w:rsid w:val="00D75519"/>
    <w:rsid w:val="00D756F7"/>
    <w:rsid w:val="00D7597D"/>
    <w:rsid w:val="00D759CC"/>
    <w:rsid w:val="00D76129"/>
    <w:rsid w:val="00D76361"/>
    <w:rsid w:val="00D76462"/>
    <w:rsid w:val="00D765C3"/>
    <w:rsid w:val="00D76782"/>
    <w:rsid w:val="00D76792"/>
    <w:rsid w:val="00D76834"/>
    <w:rsid w:val="00D76897"/>
    <w:rsid w:val="00D76E5F"/>
    <w:rsid w:val="00D77466"/>
    <w:rsid w:val="00D77623"/>
    <w:rsid w:val="00D77921"/>
    <w:rsid w:val="00D77BE8"/>
    <w:rsid w:val="00D77EAD"/>
    <w:rsid w:val="00D8011D"/>
    <w:rsid w:val="00D8016C"/>
    <w:rsid w:val="00D80908"/>
    <w:rsid w:val="00D809C1"/>
    <w:rsid w:val="00D80A3B"/>
    <w:rsid w:val="00D811F0"/>
    <w:rsid w:val="00D81221"/>
    <w:rsid w:val="00D81229"/>
    <w:rsid w:val="00D816FE"/>
    <w:rsid w:val="00D818DE"/>
    <w:rsid w:val="00D81A0E"/>
    <w:rsid w:val="00D81A79"/>
    <w:rsid w:val="00D82130"/>
    <w:rsid w:val="00D8217A"/>
    <w:rsid w:val="00D82387"/>
    <w:rsid w:val="00D823A2"/>
    <w:rsid w:val="00D8286C"/>
    <w:rsid w:val="00D828C4"/>
    <w:rsid w:val="00D82A34"/>
    <w:rsid w:val="00D82A56"/>
    <w:rsid w:val="00D82CA5"/>
    <w:rsid w:val="00D82E90"/>
    <w:rsid w:val="00D82F51"/>
    <w:rsid w:val="00D832C3"/>
    <w:rsid w:val="00D83590"/>
    <w:rsid w:val="00D836A3"/>
    <w:rsid w:val="00D838CE"/>
    <w:rsid w:val="00D83CFD"/>
    <w:rsid w:val="00D83DE5"/>
    <w:rsid w:val="00D83FE1"/>
    <w:rsid w:val="00D840B0"/>
    <w:rsid w:val="00D84386"/>
    <w:rsid w:val="00D843FC"/>
    <w:rsid w:val="00D8450C"/>
    <w:rsid w:val="00D84698"/>
    <w:rsid w:val="00D846C0"/>
    <w:rsid w:val="00D84765"/>
    <w:rsid w:val="00D84808"/>
    <w:rsid w:val="00D84C0C"/>
    <w:rsid w:val="00D84FF3"/>
    <w:rsid w:val="00D853BC"/>
    <w:rsid w:val="00D853E1"/>
    <w:rsid w:val="00D857FA"/>
    <w:rsid w:val="00D85C81"/>
    <w:rsid w:val="00D85CB5"/>
    <w:rsid w:val="00D85E51"/>
    <w:rsid w:val="00D85F36"/>
    <w:rsid w:val="00D860EB"/>
    <w:rsid w:val="00D864DC"/>
    <w:rsid w:val="00D86534"/>
    <w:rsid w:val="00D86767"/>
    <w:rsid w:val="00D867F9"/>
    <w:rsid w:val="00D8681E"/>
    <w:rsid w:val="00D8685F"/>
    <w:rsid w:val="00D8697B"/>
    <w:rsid w:val="00D86A27"/>
    <w:rsid w:val="00D86C85"/>
    <w:rsid w:val="00D86D9D"/>
    <w:rsid w:val="00D86EB3"/>
    <w:rsid w:val="00D87020"/>
    <w:rsid w:val="00D870ED"/>
    <w:rsid w:val="00D872C9"/>
    <w:rsid w:val="00D874F6"/>
    <w:rsid w:val="00D87830"/>
    <w:rsid w:val="00D87969"/>
    <w:rsid w:val="00D87EED"/>
    <w:rsid w:val="00D87FB7"/>
    <w:rsid w:val="00D900F2"/>
    <w:rsid w:val="00D902FA"/>
    <w:rsid w:val="00D9033F"/>
    <w:rsid w:val="00D905AC"/>
    <w:rsid w:val="00D90BAB"/>
    <w:rsid w:val="00D91211"/>
    <w:rsid w:val="00D91344"/>
    <w:rsid w:val="00D91480"/>
    <w:rsid w:val="00D91656"/>
    <w:rsid w:val="00D9184F"/>
    <w:rsid w:val="00D918B8"/>
    <w:rsid w:val="00D920D1"/>
    <w:rsid w:val="00D923B4"/>
    <w:rsid w:val="00D92490"/>
    <w:rsid w:val="00D924F0"/>
    <w:rsid w:val="00D92639"/>
    <w:rsid w:val="00D9264D"/>
    <w:rsid w:val="00D9264E"/>
    <w:rsid w:val="00D929BA"/>
    <w:rsid w:val="00D9305F"/>
    <w:rsid w:val="00D930E9"/>
    <w:rsid w:val="00D9352F"/>
    <w:rsid w:val="00D93B30"/>
    <w:rsid w:val="00D93C04"/>
    <w:rsid w:val="00D93DCA"/>
    <w:rsid w:val="00D93EF4"/>
    <w:rsid w:val="00D9406E"/>
    <w:rsid w:val="00D94147"/>
    <w:rsid w:val="00D944D7"/>
    <w:rsid w:val="00D945F9"/>
    <w:rsid w:val="00D94723"/>
    <w:rsid w:val="00D94803"/>
    <w:rsid w:val="00D94953"/>
    <w:rsid w:val="00D94A7B"/>
    <w:rsid w:val="00D94C78"/>
    <w:rsid w:val="00D94D9E"/>
    <w:rsid w:val="00D94F54"/>
    <w:rsid w:val="00D950AF"/>
    <w:rsid w:val="00D953BC"/>
    <w:rsid w:val="00D954BB"/>
    <w:rsid w:val="00D95599"/>
    <w:rsid w:val="00D95721"/>
    <w:rsid w:val="00D95813"/>
    <w:rsid w:val="00D95B45"/>
    <w:rsid w:val="00D95C23"/>
    <w:rsid w:val="00D95CE0"/>
    <w:rsid w:val="00D95EDC"/>
    <w:rsid w:val="00D9669F"/>
    <w:rsid w:val="00D96AE9"/>
    <w:rsid w:val="00D96D5B"/>
    <w:rsid w:val="00D96EC2"/>
    <w:rsid w:val="00D96EEC"/>
    <w:rsid w:val="00D96F75"/>
    <w:rsid w:val="00D97341"/>
    <w:rsid w:val="00D974EF"/>
    <w:rsid w:val="00D97808"/>
    <w:rsid w:val="00D97D26"/>
    <w:rsid w:val="00D97D88"/>
    <w:rsid w:val="00D97E42"/>
    <w:rsid w:val="00DA047A"/>
    <w:rsid w:val="00DA0527"/>
    <w:rsid w:val="00DA087E"/>
    <w:rsid w:val="00DA0C92"/>
    <w:rsid w:val="00DA0F80"/>
    <w:rsid w:val="00DA0FE7"/>
    <w:rsid w:val="00DA1008"/>
    <w:rsid w:val="00DA114A"/>
    <w:rsid w:val="00DA18CE"/>
    <w:rsid w:val="00DA1CE4"/>
    <w:rsid w:val="00DA1D94"/>
    <w:rsid w:val="00DA20FF"/>
    <w:rsid w:val="00DA2250"/>
    <w:rsid w:val="00DA23E7"/>
    <w:rsid w:val="00DA2774"/>
    <w:rsid w:val="00DA2802"/>
    <w:rsid w:val="00DA2805"/>
    <w:rsid w:val="00DA2A11"/>
    <w:rsid w:val="00DA2A64"/>
    <w:rsid w:val="00DA2AA6"/>
    <w:rsid w:val="00DA2DB7"/>
    <w:rsid w:val="00DA2DCA"/>
    <w:rsid w:val="00DA2E7B"/>
    <w:rsid w:val="00DA2EBE"/>
    <w:rsid w:val="00DA304C"/>
    <w:rsid w:val="00DA3374"/>
    <w:rsid w:val="00DA33C7"/>
    <w:rsid w:val="00DA3479"/>
    <w:rsid w:val="00DA34C1"/>
    <w:rsid w:val="00DA3656"/>
    <w:rsid w:val="00DA38BE"/>
    <w:rsid w:val="00DA394B"/>
    <w:rsid w:val="00DA3997"/>
    <w:rsid w:val="00DA3C29"/>
    <w:rsid w:val="00DA3FB1"/>
    <w:rsid w:val="00DA4186"/>
    <w:rsid w:val="00DA4818"/>
    <w:rsid w:val="00DA4DC5"/>
    <w:rsid w:val="00DA4FF0"/>
    <w:rsid w:val="00DA508F"/>
    <w:rsid w:val="00DA5258"/>
    <w:rsid w:val="00DA54EE"/>
    <w:rsid w:val="00DA56FD"/>
    <w:rsid w:val="00DA5751"/>
    <w:rsid w:val="00DA5862"/>
    <w:rsid w:val="00DA5B86"/>
    <w:rsid w:val="00DA608E"/>
    <w:rsid w:val="00DA60EB"/>
    <w:rsid w:val="00DA618E"/>
    <w:rsid w:val="00DA6292"/>
    <w:rsid w:val="00DA62E9"/>
    <w:rsid w:val="00DA653D"/>
    <w:rsid w:val="00DA6674"/>
    <w:rsid w:val="00DA6825"/>
    <w:rsid w:val="00DA69E0"/>
    <w:rsid w:val="00DA69F2"/>
    <w:rsid w:val="00DA6AC5"/>
    <w:rsid w:val="00DA6AED"/>
    <w:rsid w:val="00DA6B60"/>
    <w:rsid w:val="00DA71F2"/>
    <w:rsid w:val="00DA7673"/>
    <w:rsid w:val="00DA791F"/>
    <w:rsid w:val="00DA7D9B"/>
    <w:rsid w:val="00DA7DD5"/>
    <w:rsid w:val="00DA7F52"/>
    <w:rsid w:val="00DB0068"/>
    <w:rsid w:val="00DB03C4"/>
    <w:rsid w:val="00DB0763"/>
    <w:rsid w:val="00DB0C0F"/>
    <w:rsid w:val="00DB111D"/>
    <w:rsid w:val="00DB127A"/>
    <w:rsid w:val="00DB12E0"/>
    <w:rsid w:val="00DB1422"/>
    <w:rsid w:val="00DB15C4"/>
    <w:rsid w:val="00DB1686"/>
    <w:rsid w:val="00DB16EF"/>
    <w:rsid w:val="00DB1A1A"/>
    <w:rsid w:val="00DB1C9C"/>
    <w:rsid w:val="00DB1CF2"/>
    <w:rsid w:val="00DB1D08"/>
    <w:rsid w:val="00DB1E20"/>
    <w:rsid w:val="00DB2009"/>
    <w:rsid w:val="00DB2041"/>
    <w:rsid w:val="00DB23F0"/>
    <w:rsid w:val="00DB286E"/>
    <w:rsid w:val="00DB2941"/>
    <w:rsid w:val="00DB2BC2"/>
    <w:rsid w:val="00DB2EEE"/>
    <w:rsid w:val="00DB2FA3"/>
    <w:rsid w:val="00DB30CA"/>
    <w:rsid w:val="00DB3291"/>
    <w:rsid w:val="00DB38EF"/>
    <w:rsid w:val="00DB3BDC"/>
    <w:rsid w:val="00DB3C17"/>
    <w:rsid w:val="00DB3C93"/>
    <w:rsid w:val="00DB4022"/>
    <w:rsid w:val="00DB4097"/>
    <w:rsid w:val="00DB40D7"/>
    <w:rsid w:val="00DB45F0"/>
    <w:rsid w:val="00DB4A4A"/>
    <w:rsid w:val="00DB4BB1"/>
    <w:rsid w:val="00DB4D04"/>
    <w:rsid w:val="00DB4ED5"/>
    <w:rsid w:val="00DB4FD5"/>
    <w:rsid w:val="00DB5009"/>
    <w:rsid w:val="00DB534E"/>
    <w:rsid w:val="00DB569F"/>
    <w:rsid w:val="00DB574B"/>
    <w:rsid w:val="00DB577F"/>
    <w:rsid w:val="00DB5930"/>
    <w:rsid w:val="00DB5B1C"/>
    <w:rsid w:val="00DB5CEA"/>
    <w:rsid w:val="00DB5D27"/>
    <w:rsid w:val="00DB5EB7"/>
    <w:rsid w:val="00DB5F92"/>
    <w:rsid w:val="00DB612F"/>
    <w:rsid w:val="00DB62B5"/>
    <w:rsid w:val="00DB6C61"/>
    <w:rsid w:val="00DB71A7"/>
    <w:rsid w:val="00DB71E4"/>
    <w:rsid w:val="00DB72B4"/>
    <w:rsid w:val="00DB76D0"/>
    <w:rsid w:val="00DB78BC"/>
    <w:rsid w:val="00DB7BF8"/>
    <w:rsid w:val="00DB7D50"/>
    <w:rsid w:val="00DB7E61"/>
    <w:rsid w:val="00DC01F3"/>
    <w:rsid w:val="00DC01FD"/>
    <w:rsid w:val="00DC01FE"/>
    <w:rsid w:val="00DC0243"/>
    <w:rsid w:val="00DC0344"/>
    <w:rsid w:val="00DC04B7"/>
    <w:rsid w:val="00DC0559"/>
    <w:rsid w:val="00DC09D1"/>
    <w:rsid w:val="00DC0AD9"/>
    <w:rsid w:val="00DC0B5F"/>
    <w:rsid w:val="00DC0C5D"/>
    <w:rsid w:val="00DC0D09"/>
    <w:rsid w:val="00DC103B"/>
    <w:rsid w:val="00DC122C"/>
    <w:rsid w:val="00DC1489"/>
    <w:rsid w:val="00DC1500"/>
    <w:rsid w:val="00DC15FE"/>
    <w:rsid w:val="00DC1614"/>
    <w:rsid w:val="00DC183D"/>
    <w:rsid w:val="00DC18BF"/>
    <w:rsid w:val="00DC18DB"/>
    <w:rsid w:val="00DC1D3A"/>
    <w:rsid w:val="00DC202E"/>
    <w:rsid w:val="00DC2174"/>
    <w:rsid w:val="00DC2356"/>
    <w:rsid w:val="00DC270C"/>
    <w:rsid w:val="00DC2731"/>
    <w:rsid w:val="00DC28F9"/>
    <w:rsid w:val="00DC2AE5"/>
    <w:rsid w:val="00DC2BE7"/>
    <w:rsid w:val="00DC323E"/>
    <w:rsid w:val="00DC35C8"/>
    <w:rsid w:val="00DC36EB"/>
    <w:rsid w:val="00DC3761"/>
    <w:rsid w:val="00DC3A75"/>
    <w:rsid w:val="00DC3F01"/>
    <w:rsid w:val="00DC40A5"/>
    <w:rsid w:val="00DC40ED"/>
    <w:rsid w:val="00DC45D7"/>
    <w:rsid w:val="00DC4627"/>
    <w:rsid w:val="00DC463C"/>
    <w:rsid w:val="00DC563A"/>
    <w:rsid w:val="00DC5696"/>
    <w:rsid w:val="00DC57E9"/>
    <w:rsid w:val="00DC590A"/>
    <w:rsid w:val="00DC5D22"/>
    <w:rsid w:val="00DC5EAE"/>
    <w:rsid w:val="00DC60DA"/>
    <w:rsid w:val="00DC6197"/>
    <w:rsid w:val="00DC6244"/>
    <w:rsid w:val="00DC62C7"/>
    <w:rsid w:val="00DC63FF"/>
    <w:rsid w:val="00DC6479"/>
    <w:rsid w:val="00DC6745"/>
    <w:rsid w:val="00DC68EA"/>
    <w:rsid w:val="00DC6E63"/>
    <w:rsid w:val="00DC722A"/>
    <w:rsid w:val="00DC74AE"/>
    <w:rsid w:val="00DC7626"/>
    <w:rsid w:val="00DC76AC"/>
    <w:rsid w:val="00DC7769"/>
    <w:rsid w:val="00DC7C49"/>
    <w:rsid w:val="00DC7E8B"/>
    <w:rsid w:val="00DD004B"/>
    <w:rsid w:val="00DD0087"/>
    <w:rsid w:val="00DD020F"/>
    <w:rsid w:val="00DD0326"/>
    <w:rsid w:val="00DD032E"/>
    <w:rsid w:val="00DD065A"/>
    <w:rsid w:val="00DD0784"/>
    <w:rsid w:val="00DD0B1C"/>
    <w:rsid w:val="00DD0BBF"/>
    <w:rsid w:val="00DD0BDF"/>
    <w:rsid w:val="00DD0CB4"/>
    <w:rsid w:val="00DD0D9B"/>
    <w:rsid w:val="00DD0E92"/>
    <w:rsid w:val="00DD126D"/>
    <w:rsid w:val="00DD146E"/>
    <w:rsid w:val="00DD14CD"/>
    <w:rsid w:val="00DD154F"/>
    <w:rsid w:val="00DD158E"/>
    <w:rsid w:val="00DD1786"/>
    <w:rsid w:val="00DD17C0"/>
    <w:rsid w:val="00DD17D7"/>
    <w:rsid w:val="00DD22E5"/>
    <w:rsid w:val="00DD2352"/>
    <w:rsid w:val="00DD2B1D"/>
    <w:rsid w:val="00DD343F"/>
    <w:rsid w:val="00DD34E5"/>
    <w:rsid w:val="00DD34F8"/>
    <w:rsid w:val="00DD3518"/>
    <w:rsid w:val="00DD38E0"/>
    <w:rsid w:val="00DD3B75"/>
    <w:rsid w:val="00DD3C52"/>
    <w:rsid w:val="00DD3E10"/>
    <w:rsid w:val="00DD42F7"/>
    <w:rsid w:val="00DD4403"/>
    <w:rsid w:val="00DD4408"/>
    <w:rsid w:val="00DD46AF"/>
    <w:rsid w:val="00DD4725"/>
    <w:rsid w:val="00DD498B"/>
    <w:rsid w:val="00DD4A3A"/>
    <w:rsid w:val="00DD4CDE"/>
    <w:rsid w:val="00DD4FAE"/>
    <w:rsid w:val="00DD529F"/>
    <w:rsid w:val="00DD5574"/>
    <w:rsid w:val="00DD5577"/>
    <w:rsid w:val="00DD55B9"/>
    <w:rsid w:val="00DD5618"/>
    <w:rsid w:val="00DD584D"/>
    <w:rsid w:val="00DD5995"/>
    <w:rsid w:val="00DD5A5B"/>
    <w:rsid w:val="00DD5BA1"/>
    <w:rsid w:val="00DD5F57"/>
    <w:rsid w:val="00DD5F6E"/>
    <w:rsid w:val="00DD5FA4"/>
    <w:rsid w:val="00DD614D"/>
    <w:rsid w:val="00DD66BC"/>
    <w:rsid w:val="00DD6797"/>
    <w:rsid w:val="00DD6865"/>
    <w:rsid w:val="00DD6869"/>
    <w:rsid w:val="00DD69F3"/>
    <w:rsid w:val="00DD6AD7"/>
    <w:rsid w:val="00DD6CD0"/>
    <w:rsid w:val="00DD736C"/>
    <w:rsid w:val="00DD7727"/>
    <w:rsid w:val="00DD7753"/>
    <w:rsid w:val="00DD78D6"/>
    <w:rsid w:val="00DD7D0B"/>
    <w:rsid w:val="00DD7FDE"/>
    <w:rsid w:val="00DE0156"/>
    <w:rsid w:val="00DE0278"/>
    <w:rsid w:val="00DE0299"/>
    <w:rsid w:val="00DE02F2"/>
    <w:rsid w:val="00DE04E3"/>
    <w:rsid w:val="00DE0736"/>
    <w:rsid w:val="00DE078A"/>
    <w:rsid w:val="00DE080D"/>
    <w:rsid w:val="00DE08E9"/>
    <w:rsid w:val="00DE09D9"/>
    <w:rsid w:val="00DE0A14"/>
    <w:rsid w:val="00DE0B05"/>
    <w:rsid w:val="00DE0B94"/>
    <w:rsid w:val="00DE0E0E"/>
    <w:rsid w:val="00DE111B"/>
    <w:rsid w:val="00DE152F"/>
    <w:rsid w:val="00DE1577"/>
    <w:rsid w:val="00DE19C0"/>
    <w:rsid w:val="00DE2480"/>
    <w:rsid w:val="00DE24BE"/>
    <w:rsid w:val="00DE29A3"/>
    <w:rsid w:val="00DE2A33"/>
    <w:rsid w:val="00DE2A34"/>
    <w:rsid w:val="00DE2C6A"/>
    <w:rsid w:val="00DE31A2"/>
    <w:rsid w:val="00DE31AF"/>
    <w:rsid w:val="00DE335F"/>
    <w:rsid w:val="00DE346B"/>
    <w:rsid w:val="00DE3557"/>
    <w:rsid w:val="00DE3673"/>
    <w:rsid w:val="00DE36E9"/>
    <w:rsid w:val="00DE384D"/>
    <w:rsid w:val="00DE3A49"/>
    <w:rsid w:val="00DE3A7E"/>
    <w:rsid w:val="00DE3B5D"/>
    <w:rsid w:val="00DE3C06"/>
    <w:rsid w:val="00DE3CBA"/>
    <w:rsid w:val="00DE3CF3"/>
    <w:rsid w:val="00DE3E36"/>
    <w:rsid w:val="00DE3F3F"/>
    <w:rsid w:val="00DE409B"/>
    <w:rsid w:val="00DE4172"/>
    <w:rsid w:val="00DE41C3"/>
    <w:rsid w:val="00DE4438"/>
    <w:rsid w:val="00DE4451"/>
    <w:rsid w:val="00DE44FB"/>
    <w:rsid w:val="00DE4514"/>
    <w:rsid w:val="00DE486C"/>
    <w:rsid w:val="00DE4979"/>
    <w:rsid w:val="00DE499F"/>
    <w:rsid w:val="00DE4BEE"/>
    <w:rsid w:val="00DE4C59"/>
    <w:rsid w:val="00DE4EAF"/>
    <w:rsid w:val="00DE5536"/>
    <w:rsid w:val="00DE593E"/>
    <w:rsid w:val="00DE5F49"/>
    <w:rsid w:val="00DE6145"/>
    <w:rsid w:val="00DE61E1"/>
    <w:rsid w:val="00DE63B1"/>
    <w:rsid w:val="00DE674E"/>
    <w:rsid w:val="00DE67F6"/>
    <w:rsid w:val="00DE68DA"/>
    <w:rsid w:val="00DE6B89"/>
    <w:rsid w:val="00DE6D39"/>
    <w:rsid w:val="00DE6DD7"/>
    <w:rsid w:val="00DE6E9F"/>
    <w:rsid w:val="00DE7161"/>
    <w:rsid w:val="00DE72E0"/>
    <w:rsid w:val="00DE75E6"/>
    <w:rsid w:val="00DE7681"/>
    <w:rsid w:val="00DE7759"/>
    <w:rsid w:val="00DE77A5"/>
    <w:rsid w:val="00DE77A9"/>
    <w:rsid w:val="00DE7BB8"/>
    <w:rsid w:val="00DE7C50"/>
    <w:rsid w:val="00DF0028"/>
    <w:rsid w:val="00DF00FD"/>
    <w:rsid w:val="00DF0153"/>
    <w:rsid w:val="00DF0156"/>
    <w:rsid w:val="00DF02F2"/>
    <w:rsid w:val="00DF03C0"/>
    <w:rsid w:val="00DF058B"/>
    <w:rsid w:val="00DF05AE"/>
    <w:rsid w:val="00DF0790"/>
    <w:rsid w:val="00DF08D7"/>
    <w:rsid w:val="00DF0C2D"/>
    <w:rsid w:val="00DF11DA"/>
    <w:rsid w:val="00DF1E59"/>
    <w:rsid w:val="00DF202D"/>
    <w:rsid w:val="00DF22D0"/>
    <w:rsid w:val="00DF2847"/>
    <w:rsid w:val="00DF2DB1"/>
    <w:rsid w:val="00DF2E9C"/>
    <w:rsid w:val="00DF2EB1"/>
    <w:rsid w:val="00DF2F6D"/>
    <w:rsid w:val="00DF30B9"/>
    <w:rsid w:val="00DF3182"/>
    <w:rsid w:val="00DF38AC"/>
    <w:rsid w:val="00DF38C1"/>
    <w:rsid w:val="00DF3BD2"/>
    <w:rsid w:val="00DF3C8D"/>
    <w:rsid w:val="00DF3FF8"/>
    <w:rsid w:val="00DF4012"/>
    <w:rsid w:val="00DF41D3"/>
    <w:rsid w:val="00DF431D"/>
    <w:rsid w:val="00DF43CB"/>
    <w:rsid w:val="00DF43D3"/>
    <w:rsid w:val="00DF457D"/>
    <w:rsid w:val="00DF4800"/>
    <w:rsid w:val="00DF485B"/>
    <w:rsid w:val="00DF48CB"/>
    <w:rsid w:val="00DF4923"/>
    <w:rsid w:val="00DF568E"/>
    <w:rsid w:val="00DF5AD4"/>
    <w:rsid w:val="00DF5CE5"/>
    <w:rsid w:val="00DF5E1E"/>
    <w:rsid w:val="00DF6207"/>
    <w:rsid w:val="00DF627E"/>
    <w:rsid w:val="00DF649F"/>
    <w:rsid w:val="00DF69C5"/>
    <w:rsid w:val="00DF6B33"/>
    <w:rsid w:val="00DF6CEB"/>
    <w:rsid w:val="00DF6F8A"/>
    <w:rsid w:val="00DF72EF"/>
    <w:rsid w:val="00DF7447"/>
    <w:rsid w:val="00DF7558"/>
    <w:rsid w:val="00DF76D7"/>
    <w:rsid w:val="00DF77C5"/>
    <w:rsid w:val="00DF77FD"/>
    <w:rsid w:val="00DF7A32"/>
    <w:rsid w:val="00DF7AAD"/>
    <w:rsid w:val="00DF7D7E"/>
    <w:rsid w:val="00DF7F46"/>
    <w:rsid w:val="00E000FD"/>
    <w:rsid w:val="00E002BB"/>
    <w:rsid w:val="00E0067E"/>
    <w:rsid w:val="00E0072B"/>
    <w:rsid w:val="00E00B33"/>
    <w:rsid w:val="00E00C0A"/>
    <w:rsid w:val="00E010B9"/>
    <w:rsid w:val="00E0129A"/>
    <w:rsid w:val="00E018CF"/>
    <w:rsid w:val="00E01A9F"/>
    <w:rsid w:val="00E01BA5"/>
    <w:rsid w:val="00E0232A"/>
    <w:rsid w:val="00E023E7"/>
    <w:rsid w:val="00E0248D"/>
    <w:rsid w:val="00E026C7"/>
    <w:rsid w:val="00E02A41"/>
    <w:rsid w:val="00E02BC7"/>
    <w:rsid w:val="00E03072"/>
    <w:rsid w:val="00E030CA"/>
    <w:rsid w:val="00E032AA"/>
    <w:rsid w:val="00E038BD"/>
    <w:rsid w:val="00E03967"/>
    <w:rsid w:val="00E03E9F"/>
    <w:rsid w:val="00E03EB1"/>
    <w:rsid w:val="00E03F02"/>
    <w:rsid w:val="00E03F56"/>
    <w:rsid w:val="00E04100"/>
    <w:rsid w:val="00E0426C"/>
    <w:rsid w:val="00E045C1"/>
    <w:rsid w:val="00E047ED"/>
    <w:rsid w:val="00E04829"/>
    <w:rsid w:val="00E04B70"/>
    <w:rsid w:val="00E04EED"/>
    <w:rsid w:val="00E0592B"/>
    <w:rsid w:val="00E05B0E"/>
    <w:rsid w:val="00E05B92"/>
    <w:rsid w:val="00E05E91"/>
    <w:rsid w:val="00E06179"/>
    <w:rsid w:val="00E0621E"/>
    <w:rsid w:val="00E064C6"/>
    <w:rsid w:val="00E067AE"/>
    <w:rsid w:val="00E06846"/>
    <w:rsid w:val="00E068E7"/>
    <w:rsid w:val="00E06996"/>
    <w:rsid w:val="00E06B2D"/>
    <w:rsid w:val="00E06BF2"/>
    <w:rsid w:val="00E07049"/>
    <w:rsid w:val="00E070C6"/>
    <w:rsid w:val="00E071E5"/>
    <w:rsid w:val="00E074D6"/>
    <w:rsid w:val="00E0797B"/>
    <w:rsid w:val="00E07D02"/>
    <w:rsid w:val="00E07E4E"/>
    <w:rsid w:val="00E103E6"/>
    <w:rsid w:val="00E10571"/>
    <w:rsid w:val="00E10880"/>
    <w:rsid w:val="00E1097E"/>
    <w:rsid w:val="00E109F7"/>
    <w:rsid w:val="00E10B12"/>
    <w:rsid w:val="00E115F7"/>
    <w:rsid w:val="00E1184F"/>
    <w:rsid w:val="00E11918"/>
    <w:rsid w:val="00E11B42"/>
    <w:rsid w:val="00E11C49"/>
    <w:rsid w:val="00E11DA5"/>
    <w:rsid w:val="00E12046"/>
    <w:rsid w:val="00E12269"/>
    <w:rsid w:val="00E125A7"/>
    <w:rsid w:val="00E1276F"/>
    <w:rsid w:val="00E12910"/>
    <w:rsid w:val="00E12A17"/>
    <w:rsid w:val="00E131B2"/>
    <w:rsid w:val="00E1340D"/>
    <w:rsid w:val="00E135AE"/>
    <w:rsid w:val="00E13668"/>
    <w:rsid w:val="00E139F2"/>
    <w:rsid w:val="00E13C22"/>
    <w:rsid w:val="00E13EEF"/>
    <w:rsid w:val="00E1414A"/>
    <w:rsid w:val="00E14350"/>
    <w:rsid w:val="00E14770"/>
    <w:rsid w:val="00E147F7"/>
    <w:rsid w:val="00E1497F"/>
    <w:rsid w:val="00E149C6"/>
    <w:rsid w:val="00E149DD"/>
    <w:rsid w:val="00E14A4A"/>
    <w:rsid w:val="00E14D62"/>
    <w:rsid w:val="00E14EEF"/>
    <w:rsid w:val="00E14FAD"/>
    <w:rsid w:val="00E1500C"/>
    <w:rsid w:val="00E1549C"/>
    <w:rsid w:val="00E154F1"/>
    <w:rsid w:val="00E15676"/>
    <w:rsid w:val="00E15733"/>
    <w:rsid w:val="00E15808"/>
    <w:rsid w:val="00E15823"/>
    <w:rsid w:val="00E158F0"/>
    <w:rsid w:val="00E15F60"/>
    <w:rsid w:val="00E16017"/>
    <w:rsid w:val="00E1690C"/>
    <w:rsid w:val="00E16924"/>
    <w:rsid w:val="00E169F6"/>
    <w:rsid w:val="00E17069"/>
    <w:rsid w:val="00E17344"/>
    <w:rsid w:val="00E17555"/>
    <w:rsid w:val="00E17F8E"/>
    <w:rsid w:val="00E200DB"/>
    <w:rsid w:val="00E20179"/>
    <w:rsid w:val="00E209F8"/>
    <w:rsid w:val="00E20A68"/>
    <w:rsid w:val="00E20A76"/>
    <w:rsid w:val="00E20D8D"/>
    <w:rsid w:val="00E21213"/>
    <w:rsid w:val="00E215F2"/>
    <w:rsid w:val="00E21827"/>
    <w:rsid w:val="00E21B81"/>
    <w:rsid w:val="00E21C39"/>
    <w:rsid w:val="00E21E15"/>
    <w:rsid w:val="00E22002"/>
    <w:rsid w:val="00E223BA"/>
    <w:rsid w:val="00E22400"/>
    <w:rsid w:val="00E22450"/>
    <w:rsid w:val="00E22487"/>
    <w:rsid w:val="00E2279E"/>
    <w:rsid w:val="00E227E4"/>
    <w:rsid w:val="00E227E8"/>
    <w:rsid w:val="00E22A19"/>
    <w:rsid w:val="00E22B2F"/>
    <w:rsid w:val="00E22BA9"/>
    <w:rsid w:val="00E22C6C"/>
    <w:rsid w:val="00E22EF2"/>
    <w:rsid w:val="00E22F05"/>
    <w:rsid w:val="00E22FEA"/>
    <w:rsid w:val="00E233AC"/>
    <w:rsid w:val="00E236D2"/>
    <w:rsid w:val="00E23B20"/>
    <w:rsid w:val="00E23CCF"/>
    <w:rsid w:val="00E23F09"/>
    <w:rsid w:val="00E23F62"/>
    <w:rsid w:val="00E2405A"/>
    <w:rsid w:val="00E244FA"/>
    <w:rsid w:val="00E248C1"/>
    <w:rsid w:val="00E24A59"/>
    <w:rsid w:val="00E24C43"/>
    <w:rsid w:val="00E24CE2"/>
    <w:rsid w:val="00E24E03"/>
    <w:rsid w:val="00E24FAB"/>
    <w:rsid w:val="00E25023"/>
    <w:rsid w:val="00E254F1"/>
    <w:rsid w:val="00E25AB8"/>
    <w:rsid w:val="00E25B9E"/>
    <w:rsid w:val="00E25C97"/>
    <w:rsid w:val="00E25CC2"/>
    <w:rsid w:val="00E25EA0"/>
    <w:rsid w:val="00E26095"/>
    <w:rsid w:val="00E26191"/>
    <w:rsid w:val="00E2640B"/>
    <w:rsid w:val="00E264CE"/>
    <w:rsid w:val="00E27140"/>
    <w:rsid w:val="00E2719D"/>
    <w:rsid w:val="00E2762A"/>
    <w:rsid w:val="00E27945"/>
    <w:rsid w:val="00E27A36"/>
    <w:rsid w:val="00E27A6E"/>
    <w:rsid w:val="00E27B60"/>
    <w:rsid w:val="00E27C0A"/>
    <w:rsid w:val="00E27C1C"/>
    <w:rsid w:val="00E27F0D"/>
    <w:rsid w:val="00E3016E"/>
    <w:rsid w:val="00E30315"/>
    <w:rsid w:val="00E30351"/>
    <w:rsid w:val="00E304BE"/>
    <w:rsid w:val="00E3073C"/>
    <w:rsid w:val="00E30952"/>
    <w:rsid w:val="00E30970"/>
    <w:rsid w:val="00E30A80"/>
    <w:rsid w:val="00E30ACF"/>
    <w:rsid w:val="00E30B95"/>
    <w:rsid w:val="00E31093"/>
    <w:rsid w:val="00E310B1"/>
    <w:rsid w:val="00E3135B"/>
    <w:rsid w:val="00E31379"/>
    <w:rsid w:val="00E31462"/>
    <w:rsid w:val="00E3181A"/>
    <w:rsid w:val="00E31A37"/>
    <w:rsid w:val="00E31D70"/>
    <w:rsid w:val="00E32024"/>
    <w:rsid w:val="00E320AA"/>
    <w:rsid w:val="00E3212B"/>
    <w:rsid w:val="00E3213F"/>
    <w:rsid w:val="00E3218F"/>
    <w:rsid w:val="00E32244"/>
    <w:rsid w:val="00E32278"/>
    <w:rsid w:val="00E32306"/>
    <w:rsid w:val="00E3247D"/>
    <w:rsid w:val="00E326A9"/>
    <w:rsid w:val="00E329A4"/>
    <w:rsid w:val="00E32D45"/>
    <w:rsid w:val="00E3341F"/>
    <w:rsid w:val="00E334A2"/>
    <w:rsid w:val="00E3353D"/>
    <w:rsid w:val="00E33809"/>
    <w:rsid w:val="00E3384B"/>
    <w:rsid w:val="00E33A53"/>
    <w:rsid w:val="00E341D2"/>
    <w:rsid w:val="00E34994"/>
    <w:rsid w:val="00E34A16"/>
    <w:rsid w:val="00E34B2B"/>
    <w:rsid w:val="00E34C9D"/>
    <w:rsid w:val="00E34CCC"/>
    <w:rsid w:val="00E34F03"/>
    <w:rsid w:val="00E35687"/>
    <w:rsid w:val="00E35733"/>
    <w:rsid w:val="00E35E3D"/>
    <w:rsid w:val="00E35FEB"/>
    <w:rsid w:val="00E36134"/>
    <w:rsid w:val="00E36452"/>
    <w:rsid w:val="00E364CC"/>
    <w:rsid w:val="00E36891"/>
    <w:rsid w:val="00E36E88"/>
    <w:rsid w:val="00E36ED2"/>
    <w:rsid w:val="00E36EDC"/>
    <w:rsid w:val="00E37014"/>
    <w:rsid w:val="00E372D2"/>
    <w:rsid w:val="00E3766A"/>
    <w:rsid w:val="00E37967"/>
    <w:rsid w:val="00E37A5A"/>
    <w:rsid w:val="00E37D9F"/>
    <w:rsid w:val="00E37F58"/>
    <w:rsid w:val="00E40317"/>
    <w:rsid w:val="00E404D9"/>
    <w:rsid w:val="00E407B3"/>
    <w:rsid w:val="00E40BB6"/>
    <w:rsid w:val="00E40C45"/>
    <w:rsid w:val="00E40C4D"/>
    <w:rsid w:val="00E40F59"/>
    <w:rsid w:val="00E4108B"/>
    <w:rsid w:val="00E4127D"/>
    <w:rsid w:val="00E41577"/>
    <w:rsid w:val="00E417E3"/>
    <w:rsid w:val="00E418B9"/>
    <w:rsid w:val="00E41CAE"/>
    <w:rsid w:val="00E41CE5"/>
    <w:rsid w:val="00E41D0C"/>
    <w:rsid w:val="00E41FAE"/>
    <w:rsid w:val="00E420B1"/>
    <w:rsid w:val="00E42124"/>
    <w:rsid w:val="00E4228D"/>
    <w:rsid w:val="00E4248A"/>
    <w:rsid w:val="00E42707"/>
    <w:rsid w:val="00E42EDF"/>
    <w:rsid w:val="00E42F0F"/>
    <w:rsid w:val="00E43051"/>
    <w:rsid w:val="00E4306D"/>
    <w:rsid w:val="00E43136"/>
    <w:rsid w:val="00E43232"/>
    <w:rsid w:val="00E432DA"/>
    <w:rsid w:val="00E43466"/>
    <w:rsid w:val="00E43475"/>
    <w:rsid w:val="00E4366F"/>
    <w:rsid w:val="00E438BC"/>
    <w:rsid w:val="00E43927"/>
    <w:rsid w:val="00E439A1"/>
    <w:rsid w:val="00E43AFF"/>
    <w:rsid w:val="00E43C61"/>
    <w:rsid w:val="00E4406B"/>
    <w:rsid w:val="00E44332"/>
    <w:rsid w:val="00E44444"/>
    <w:rsid w:val="00E446C4"/>
    <w:rsid w:val="00E44769"/>
    <w:rsid w:val="00E44DBB"/>
    <w:rsid w:val="00E44FD8"/>
    <w:rsid w:val="00E450C1"/>
    <w:rsid w:val="00E45772"/>
    <w:rsid w:val="00E457EB"/>
    <w:rsid w:val="00E45A55"/>
    <w:rsid w:val="00E45E44"/>
    <w:rsid w:val="00E46264"/>
    <w:rsid w:val="00E463E2"/>
    <w:rsid w:val="00E463E6"/>
    <w:rsid w:val="00E46462"/>
    <w:rsid w:val="00E46564"/>
    <w:rsid w:val="00E468FD"/>
    <w:rsid w:val="00E46BFE"/>
    <w:rsid w:val="00E46E88"/>
    <w:rsid w:val="00E47299"/>
    <w:rsid w:val="00E472BC"/>
    <w:rsid w:val="00E472BF"/>
    <w:rsid w:val="00E472E1"/>
    <w:rsid w:val="00E47439"/>
    <w:rsid w:val="00E47EA5"/>
    <w:rsid w:val="00E47ECC"/>
    <w:rsid w:val="00E5033D"/>
    <w:rsid w:val="00E505EF"/>
    <w:rsid w:val="00E506A1"/>
    <w:rsid w:val="00E50751"/>
    <w:rsid w:val="00E50897"/>
    <w:rsid w:val="00E50C2B"/>
    <w:rsid w:val="00E50CFA"/>
    <w:rsid w:val="00E511EA"/>
    <w:rsid w:val="00E5153E"/>
    <w:rsid w:val="00E518EB"/>
    <w:rsid w:val="00E51A94"/>
    <w:rsid w:val="00E51D02"/>
    <w:rsid w:val="00E51D52"/>
    <w:rsid w:val="00E5208C"/>
    <w:rsid w:val="00E5210B"/>
    <w:rsid w:val="00E52746"/>
    <w:rsid w:val="00E52AB6"/>
    <w:rsid w:val="00E52D7B"/>
    <w:rsid w:val="00E52EDF"/>
    <w:rsid w:val="00E53011"/>
    <w:rsid w:val="00E5353C"/>
    <w:rsid w:val="00E538A8"/>
    <w:rsid w:val="00E53AC5"/>
    <w:rsid w:val="00E53C2E"/>
    <w:rsid w:val="00E53E4E"/>
    <w:rsid w:val="00E53EAC"/>
    <w:rsid w:val="00E5443A"/>
    <w:rsid w:val="00E544D1"/>
    <w:rsid w:val="00E5493A"/>
    <w:rsid w:val="00E549F9"/>
    <w:rsid w:val="00E54A03"/>
    <w:rsid w:val="00E54A0C"/>
    <w:rsid w:val="00E54BEE"/>
    <w:rsid w:val="00E54D74"/>
    <w:rsid w:val="00E5516D"/>
    <w:rsid w:val="00E55269"/>
    <w:rsid w:val="00E5557E"/>
    <w:rsid w:val="00E556A6"/>
    <w:rsid w:val="00E55747"/>
    <w:rsid w:val="00E55814"/>
    <w:rsid w:val="00E55AE1"/>
    <w:rsid w:val="00E55C44"/>
    <w:rsid w:val="00E55CDE"/>
    <w:rsid w:val="00E55FF1"/>
    <w:rsid w:val="00E561E8"/>
    <w:rsid w:val="00E562A5"/>
    <w:rsid w:val="00E563E8"/>
    <w:rsid w:val="00E56409"/>
    <w:rsid w:val="00E56581"/>
    <w:rsid w:val="00E567F9"/>
    <w:rsid w:val="00E5692A"/>
    <w:rsid w:val="00E56B7E"/>
    <w:rsid w:val="00E56B95"/>
    <w:rsid w:val="00E56C78"/>
    <w:rsid w:val="00E56EF7"/>
    <w:rsid w:val="00E56F45"/>
    <w:rsid w:val="00E57264"/>
    <w:rsid w:val="00E57426"/>
    <w:rsid w:val="00E5754D"/>
    <w:rsid w:val="00E5767F"/>
    <w:rsid w:val="00E57B25"/>
    <w:rsid w:val="00E57C84"/>
    <w:rsid w:val="00E57EC4"/>
    <w:rsid w:val="00E57FC3"/>
    <w:rsid w:val="00E60018"/>
    <w:rsid w:val="00E601FD"/>
    <w:rsid w:val="00E60271"/>
    <w:rsid w:val="00E60B46"/>
    <w:rsid w:val="00E61034"/>
    <w:rsid w:val="00E61272"/>
    <w:rsid w:val="00E61603"/>
    <w:rsid w:val="00E61705"/>
    <w:rsid w:val="00E6193B"/>
    <w:rsid w:val="00E619D1"/>
    <w:rsid w:val="00E61A44"/>
    <w:rsid w:val="00E61B9A"/>
    <w:rsid w:val="00E61BDA"/>
    <w:rsid w:val="00E61C6B"/>
    <w:rsid w:val="00E61D53"/>
    <w:rsid w:val="00E62016"/>
    <w:rsid w:val="00E62089"/>
    <w:rsid w:val="00E625ED"/>
    <w:rsid w:val="00E625F1"/>
    <w:rsid w:val="00E62709"/>
    <w:rsid w:val="00E62B36"/>
    <w:rsid w:val="00E62B57"/>
    <w:rsid w:val="00E62B85"/>
    <w:rsid w:val="00E630EE"/>
    <w:rsid w:val="00E63352"/>
    <w:rsid w:val="00E638DB"/>
    <w:rsid w:val="00E63973"/>
    <w:rsid w:val="00E63990"/>
    <w:rsid w:val="00E63EF5"/>
    <w:rsid w:val="00E6400B"/>
    <w:rsid w:val="00E64357"/>
    <w:rsid w:val="00E64652"/>
    <w:rsid w:val="00E64A91"/>
    <w:rsid w:val="00E65314"/>
    <w:rsid w:val="00E655B2"/>
    <w:rsid w:val="00E65705"/>
    <w:rsid w:val="00E65729"/>
    <w:rsid w:val="00E662D2"/>
    <w:rsid w:val="00E663F4"/>
    <w:rsid w:val="00E6669F"/>
    <w:rsid w:val="00E66963"/>
    <w:rsid w:val="00E66998"/>
    <w:rsid w:val="00E66FD0"/>
    <w:rsid w:val="00E6749D"/>
    <w:rsid w:val="00E67520"/>
    <w:rsid w:val="00E6792F"/>
    <w:rsid w:val="00E67CDC"/>
    <w:rsid w:val="00E67DE0"/>
    <w:rsid w:val="00E7013D"/>
    <w:rsid w:val="00E702C6"/>
    <w:rsid w:val="00E70370"/>
    <w:rsid w:val="00E70479"/>
    <w:rsid w:val="00E70713"/>
    <w:rsid w:val="00E70C7C"/>
    <w:rsid w:val="00E70CD1"/>
    <w:rsid w:val="00E70D13"/>
    <w:rsid w:val="00E70E6B"/>
    <w:rsid w:val="00E715C4"/>
    <w:rsid w:val="00E716B2"/>
    <w:rsid w:val="00E7175B"/>
    <w:rsid w:val="00E71B08"/>
    <w:rsid w:val="00E71B43"/>
    <w:rsid w:val="00E71C54"/>
    <w:rsid w:val="00E71C69"/>
    <w:rsid w:val="00E71F01"/>
    <w:rsid w:val="00E720C1"/>
    <w:rsid w:val="00E7219B"/>
    <w:rsid w:val="00E72274"/>
    <w:rsid w:val="00E72350"/>
    <w:rsid w:val="00E725FA"/>
    <w:rsid w:val="00E728EE"/>
    <w:rsid w:val="00E72BA1"/>
    <w:rsid w:val="00E72C6F"/>
    <w:rsid w:val="00E72E25"/>
    <w:rsid w:val="00E72FA3"/>
    <w:rsid w:val="00E73044"/>
    <w:rsid w:val="00E73716"/>
    <w:rsid w:val="00E73761"/>
    <w:rsid w:val="00E738A9"/>
    <w:rsid w:val="00E7398D"/>
    <w:rsid w:val="00E73A90"/>
    <w:rsid w:val="00E73B36"/>
    <w:rsid w:val="00E74317"/>
    <w:rsid w:val="00E7449A"/>
    <w:rsid w:val="00E7449B"/>
    <w:rsid w:val="00E74664"/>
    <w:rsid w:val="00E74BFA"/>
    <w:rsid w:val="00E74C24"/>
    <w:rsid w:val="00E74E3E"/>
    <w:rsid w:val="00E74EE4"/>
    <w:rsid w:val="00E751C8"/>
    <w:rsid w:val="00E754B4"/>
    <w:rsid w:val="00E7586E"/>
    <w:rsid w:val="00E758FB"/>
    <w:rsid w:val="00E75B8F"/>
    <w:rsid w:val="00E7608D"/>
    <w:rsid w:val="00E760EB"/>
    <w:rsid w:val="00E761CE"/>
    <w:rsid w:val="00E762BD"/>
    <w:rsid w:val="00E76448"/>
    <w:rsid w:val="00E76783"/>
    <w:rsid w:val="00E7689B"/>
    <w:rsid w:val="00E76A34"/>
    <w:rsid w:val="00E76B00"/>
    <w:rsid w:val="00E76B06"/>
    <w:rsid w:val="00E76D9D"/>
    <w:rsid w:val="00E76DC0"/>
    <w:rsid w:val="00E76E54"/>
    <w:rsid w:val="00E76FF6"/>
    <w:rsid w:val="00E77250"/>
    <w:rsid w:val="00E778C0"/>
    <w:rsid w:val="00E77A29"/>
    <w:rsid w:val="00E77B1C"/>
    <w:rsid w:val="00E77F91"/>
    <w:rsid w:val="00E803B1"/>
    <w:rsid w:val="00E80555"/>
    <w:rsid w:val="00E80667"/>
    <w:rsid w:val="00E8074E"/>
    <w:rsid w:val="00E80A79"/>
    <w:rsid w:val="00E81121"/>
    <w:rsid w:val="00E813BB"/>
    <w:rsid w:val="00E813CA"/>
    <w:rsid w:val="00E81A73"/>
    <w:rsid w:val="00E81A9E"/>
    <w:rsid w:val="00E81CC7"/>
    <w:rsid w:val="00E81E12"/>
    <w:rsid w:val="00E81E7F"/>
    <w:rsid w:val="00E81ECF"/>
    <w:rsid w:val="00E8229E"/>
    <w:rsid w:val="00E82697"/>
    <w:rsid w:val="00E82CE0"/>
    <w:rsid w:val="00E8315E"/>
    <w:rsid w:val="00E832A1"/>
    <w:rsid w:val="00E83318"/>
    <w:rsid w:val="00E83328"/>
    <w:rsid w:val="00E836CA"/>
    <w:rsid w:val="00E836F7"/>
    <w:rsid w:val="00E83718"/>
    <w:rsid w:val="00E83CE1"/>
    <w:rsid w:val="00E8427A"/>
    <w:rsid w:val="00E844B7"/>
    <w:rsid w:val="00E845F7"/>
    <w:rsid w:val="00E846FB"/>
    <w:rsid w:val="00E84783"/>
    <w:rsid w:val="00E848CA"/>
    <w:rsid w:val="00E84B5B"/>
    <w:rsid w:val="00E84DC7"/>
    <w:rsid w:val="00E84E59"/>
    <w:rsid w:val="00E854E5"/>
    <w:rsid w:val="00E85D9C"/>
    <w:rsid w:val="00E85EA8"/>
    <w:rsid w:val="00E85F70"/>
    <w:rsid w:val="00E860F4"/>
    <w:rsid w:val="00E86453"/>
    <w:rsid w:val="00E86509"/>
    <w:rsid w:val="00E86AAB"/>
    <w:rsid w:val="00E86C3F"/>
    <w:rsid w:val="00E86CE8"/>
    <w:rsid w:val="00E86DEE"/>
    <w:rsid w:val="00E86E2B"/>
    <w:rsid w:val="00E86EEF"/>
    <w:rsid w:val="00E86F01"/>
    <w:rsid w:val="00E87118"/>
    <w:rsid w:val="00E871BD"/>
    <w:rsid w:val="00E876A5"/>
    <w:rsid w:val="00E879C7"/>
    <w:rsid w:val="00E87B5D"/>
    <w:rsid w:val="00E87D77"/>
    <w:rsid w:val="00E9034B"/>
    <w:rsid w:val="00E90523"/>
    <w:rsid w:val="00E90571"/>
    <w:rsid w:val="00E90936"/>
    <w:rsid w:val="00E90B8D"/>
    <w:rsid w:val="00E90C52"/>
    <w:rsid w:val="00E90D11"/>
    <w:rsid w:val="00E910EB"/>
    <w:rsid w:val="00E910FF"/>
    <w:rsid w:val="00E9114F"/>
    <w:rsid w:val="00E912A3"/>
    <w:rsid w:val="00E912D6"/>
    <w:rsid w:val="00E9132A"/>
    <w:rsid w:val="00E913BC"/>
    <w:rsid w:val="00E914F9"/>
    <w:rsid w:val="00E915ED"/>
    <w:rsid w:val="00E917EE"/>
    <w:rsid w:val="00E91900"/>
    <w:rsid w:val="00E91992"/>
    <w:rsid w:val="00E91AC9"/>
    <w:rsid w:val="00E921C6"/>
    <w:rsid w:val="00E927C1"/>
    <w:rsid w:val="00E927EA"/>
    <w:rsid w:val="00E92C2A"/>
    <w:rsid w:val="00E92C7C"/>
    <w:rsid w:val="00E92DD5"/>
    <w:rsid w:val="00E92E08"/>
    <w:rsid w:val="00E92F63"/>
    <w:rsid w:val="00E92FE3"/>
    <w:rsid w:val="00E93381"/>
    <w:rsid w:val="00E9338A"/>
    <w:rsid w:val="00E93408"/>
    <w:rsid w:val="00E93463"/>
    <w:rsid w:val="00E93562"/>
    <w:rsid w:val="00E9357C"/>
    <w:rsid w:val="00E937BD"/>
    <w:rsid w:val="00E93B29"/>
    <w:rsid w:val="00E941E8"/>
    <w:rsid w:val="00E9435B"/>
    <w:rsid w:val="00E94487"/>
    <w:rsid w:val="00E9463A"/>
    <w:rsid w:val="00E94825"/>
    <w:rsid w:val="00E95215"/>
    <w:rsid w:val="00E9548F"/>
    <w:rsid w:val="00E95749"/>
    <w:rsid w:val="00E95B71"/>
    <w:rsid w:val="00E95B84"/>
    <w:rsid w:val="00E95C0D"/>
    <w:rsid w:val="00E9610D"/>
    <w:rsid w:val="00E96A9E"/>
    <w:rsid w:val="00E96E37"/>
    <w:rsid w:val="00E97141"/>
    <w:rsid w:val="00E97200"/>
    <w:rsid w:val="00E9735C"/>
    <w:rsid w:val="00E973C2"/>
    <w:rsid w:val="00E974A7"/>
    <w:rsid w:val="00E974EA"/>
    <w:rsid w:val="00E976A3"/>
    <w:rsid w:val="00E97860"/>
    <w:rsid w:val="00E979C1"/>
    <w:rsid w:val="00E97A7F"/>
    <w:rsid w:val="00E97B17"/>
    <w:rsid w:val="00E97DC0"/>
    <w:rsid w:val="00E97F54"/>
    <w:rsid w:val="00E97FB4"/>
    <w:rsid w:val="00EA00FE"/>
    <w:rsid w:val="00EA012F"/>
    <w:rsid w:val="00EA0224"/>
    <w:rsid w:val="00EA02F5"/>
    <w:rsid w:val="00EA0317"/>
    <w:rsid w:val="00EA0427"/>
    <w:rsid w:val="00EA0CF3"/>
    <w:rsid w:val="00EA1084"/>
    <w:rsid w:val="00EA136E"/>
    <w:rsid w:val="00EA13B1"/>
    <w:rsid w:val="00EA144E"/>
    <w:rsid w:val="00EA18FA"/>
    <w:rsid w:val="00EA1DB0"/>
    <w:rsid w:val="00EA2784"/>
    <w:rsid w:val="00EA290E"/>
    <w:rsid w:val="00EA2BD2"/>
    <w:rsid w:val="00EA2C73"/>
    <w:rsid w:val="00EA2D06"/>
    <w:rsid w:val="00EA2E6A"/>
    <w:rsid w:val="00EA306B"/>
    <w:rsid w:val="00EA3183"/>
    <w:rsid w:val="00EA325D"/>
    <w:rsid w:val="00EA33FD"/>
    <w:rsid w:val="00EA34A3"/>
    <w:rsid w:val="00EA360F"/>
    <w:rsid w:val="00EA39B4"/>
    <w:rsid w:val="00EA3C37"/>
    <w:rsid w:val="00EA3E2E"/>
    <w:rsid w:val="00EA41E7"/>
    <w:rsid w:val="00EA469A"/>
    <w:rsid w:val="00EA4B73"/>
    <w:rsid w:val="00EA4C0F"/>
    <w:rsid w:val="00EA4D9F"/>
    <w:rsid w:val="00EA4DB2"/>
    <w:rsid w:val="00EA4FF9"/>
    <w:rsid w:val="00EA522D"/>
    <w:rsid w:val="00EA5783"/>
    <w:rsid w:val="00EA5C46"/>
    <w:rsid w:val="00EA5FF7"/>
    <w:rsid w:val="00EA67A8"/>
    <w:rsid w:val="00EA686B"/>
    <w:rsid w:val="00EA6936"/>
    <w:rsid w:val="00EA69D2"/>
    <w:rsid w:val="00EA6E4B"/>
    <w:rsid w:val="00EA70B3"/>
    <w:rsid w:val="00EA7122"/>
    <w:rsid w:val="00EA71E1"/>
    <w:rsid w:val="00EA7204"/>
    <w:rsid w:val="00EA747A"/>
    <w:rsid w:val="00EA74C3"/>
    <w:rsid w:val="00EA7A10"/>
    <w:rsid w:val="00EA7B2C"/>
    <w:rsid w:val="00EA7F4B"/>
    <w:rsid w:val="00EB01D6"/>
    <w:rsid w:val="00EB065C"/>
    <w:rsid w:val="00EB07CF"/>
    <w:rsid w:val="00EB0884"/>
    <w:rsid w:val="00EB0CD1"/>
    <w:rsid w:val="00EB0D57"/>
    <w:rsid w:val="00EB0EA7"/>
    <w:rsid w:val="00EB0FA3"/>
    <w:rsid w:val="00EB0FAA"/>
    <w:rsid w:val="00EB11D1"/>
    <w:rsid w:val="00EB14A1"/>
    <w:rsid w:val="00EB1A67"/>
    <w:rsid w:val="00EB1BA3"/>
    <w:rsid w:val="00EB1F06"/>
    <w:rsid w:val="00EB205A"/>
    <w:rsid w:val="00EB223C"/>
    <w:rsid w:val="00EB23BF"/>
    <w:rsid w:val="00EB2409"/>
    <w:rsid w:val="00EB246C"/>
    <w:rsid w:val="00EB24D0"/>
    <w:rsid w:val="00EB25F3"/>
    <w:rsid w:val="00EB26ED"/>
    <w:rsid w:val="00EB2768"/>
    <w:rsid w:val="00EB2CE3"/>
    <w:rsid w:val="00EB2EAF"/>
    <w:rsid w:val="00EB3005"/>
    <w:rsid w:val="00EB3261"/>
    <w:rsid w:val="00EB3ECC"/>
    <w:rsid w:val="00EB3FB0"/>
    <w:rsid w:val="00EB4081"/>
    <w:rsid w:val="00EB4132"/>
    <w:rsid w:val="00EB4216"/>
    <w:rsid w:val="00EB421E"/>
    <w:rsid w:val="00EB44B5"/>
    <w:rsid w:val="00EB46E4"/>
    <w:rsid w:val="00EB4735"/>
    <w:rsid w:val="00EB4A63"/>
    <w:rsid w:val="00EB4C77"/>
    <w:rsid w:val="00EB4D45"/>
    <w:rsid w:val="00EB4EE7"/>
    <w:rsid w:val="00EB514F"/>
    <w:rsid w:val="00EB5514"/>
    <w:rsid w:val="00EB56EC"/>
    <w:rsid w:val="00EB5E6F"/>
    <w:rsid w:val="00EB608C"/>
    <w:rsid w:val="00EB625F"/>
    <w:rsid w:val="00EB632A"/>
    <w:rsid w:val="00EB6473"/>
    <w:rsid w:val="00EB6995"/>
    <w:rsid w:val="00EB6B73"/>
    <w:rsid w:val="00EB6E5E"/>
    <w:rsid w:val="00EB6E96"/>
    <w:rsid w:val="00EB706A"/>
    <w:rsid w:val="00EB719D"/>
    <w:rsid w:val="00EB7D80"/>
    <w:rsid w:val="00EC01D2"/>
    <w:rsid w:val="00EC062C"/>
    <w:rsid w:val="00EC0747"/>
    <w:rsid w:val="00EC08E9"/>
    <w:rsid w:val="00EC0A1D"/>
    <w:rsid w:val="00EC0E41"/>
    <w:rsid w:val="00EC1015"/>
    <w:rsid w:val="00EC10D7"/>
    <w:rsid w:val="00EC1117"/>
    <w:rsid w:val="00EC1539"/>
    <w:rsid w:val="00EC15D5"/>
    <w:rsid w:val="00EC163A"/>
    <w:rsid w:val="00EC17BB"/>
    <w:rsid w:val="00EC1805"/>
    <w:rsid w:val="00EC1904"/>
    <w:rsid w:val="00EC1ADE"/>
    <w:rsid w:val="00EC1B07"/>
    <w:rsid w:val="00EC1E1F"/>
    <w:rsid w:val="00EC1E66"/>
    <w:rsid w:val="00EC2406"/>
    <w:rsid w:val="00EC2681"/>
    <w:rsid w:val="00EC2D34"/>
    <w:rsid w:val="00EC306D"/>
    <w:rsid w:val="00EC3077"/>
    <w:rsid w:val="00EC30BC"/>
    <w:rsid w:val="00EC3324"/>
    <w:rsid w:val="00EC37CE"/>
    <w:rsid w:val="00EC37FF"/>
    <w:rsid w:val="00EC3C7D"/>
    <w:rsid w:val="00EC3CE6"/>
    <w:rsid w:val="00EC3D2E"/>
    <w:rsid w:val="00EC448D"/>
    <w:rsid w:val="00EC461E"/>
    <w:rsid w:val="00EC462B"/>
    <w:rsid w:val="00EC489C"/>
    <w:rsid w:val="00EC4D46"/>
    <w:rsid w:val="00EC4DF5"/>
    <w:rsid w:val="00EC4E21"/>
    <w:rsid w:val="00EC50EF"/>
    <w:rsid w:val="00EC51F2"/>
    <w:rsid w:val="00EC5356"/>
    <w:rsid w:val="00EC5616"/>
    <w:rsid w:val="00EC565B"/>
    <w:rsid w:val="00EC574F"/>
    <w:rsid w:val="00EC575E"/>
    <w:rsid w:val="00EC581A"/>
    <w:rsid w:val="00EC5D31"/>
    <w:rsid w:val="00EC5E37"/>
    <w:rsid w:val="00EC5E5A"/>
    <w:rsid w:val="00EC5FE5"/>
    <w:rsid w:val="00EC5FFC"/>
    <w:rsid w:val="00EC607C"/>
    <w:rsid w:val="00EC636A"/>
    <w:rsid w:val="00EC6388"/>
    <w:rsid w:val="00EC647A"/>
    <w:rsid w:val="00EC6531"/>
    <w:rsid w:val="00EC6559"/>
    <w:rsid w:val="00EC6AD9"/>
    <w:rsid w:val="00EC6B9F"/>
    <w:rsid w:val="00EC6D4C"/>
    <w:rsid w:val="00EC6D57"/>
    <w:rsid w:val="00EC6E69"/>
    <w:rsid w:val="00EC6F46"/>
    <w:rsid w:val="00EC71C0"/>
    <w:rsid w:val="00EC75E5"/>
    <w:rsid w:val="00EC77A4"/>
    <w:rsid w:val="00EC7A1B"/>
    <w:rsid w:val="00EC7AD4"/>
    <w:rsid w:val="00EC7E9B"/>
    <w:rsid w:val="00ED0016"/>
    <w:rsid w:val="00ED01FC"/>
    <w:rsid w:val="00ED03D7"/>
    <w:rsid w:val="00ED0911"/>
    <w:rsid w:val="00ED0924"/>
    <w:rsid w:val="00ED115E"/>
    <w:rsid w:val="00ED134E"/>
    <w:rsid w:val="00ED148E"/>
    <w:rsid w:val="00ED15CA"/>
    <w:rsid w:val="00ED1655"/>
    <w:rsid w:val="00ED1A8B"/>
    <w:rsid w:val="00ED1B8A"/>
    <w:rsid w:val="00ED1BD0"/>
    <w:rsid w:val="00ED1D5B"/>
    <w:rsid w:val="00ED20C6"/>
    <w:rsid w:val="00ED2156"/>
    <w:rsid w:val="00ED23FA"/>
    <w:rsid w:val="00ED2454"/>
    <w:rsid w:val="00ED25F1"/>
    <w:rsid w:val="00ED260E"/>
    <w:rsid w:val="00ED2836"/>
    <w:rsid w:val="00ED2ADE"/>
    <w:rsid w:val="00ED2E16"/>
    <w:rsid w:val="00ED2EDE"/>
    <w:rsid w:val="00ED31CC"/>
    <w:rsid w:val="00ED327A"/>
    <w:rsid w:val="00ED3394"/>
    <w:rsid w:val="00ED3640"/>
    <w:rsid w:val="00ED37DC"/>
    <w:rsid w:val="00ED3BDB"/>
    <w:rsid w:val="00ED3DE3"/>
    <w:rsid w:val="00ED3F19"/>
    <w:rsid w:val="00ED3FCB"/>
    <w:rsid w:val="00ED4192"/>
    <w:rsid w:val="00ED41A3"/>
    <w:rsid w:val="00ED4262"/>
    <w:rsid w:val="00ED42DF"/>
    <w:rsid w:val="00ED4466"/>
    <w:rsid w:val="00ED45AB"/>
    <w:rsid w:val="00ED4605"/>
    <w:rsid w:val="00ED4889"/>
    <w:rsid w:val="00ED4B52"/>
    <w:rsid w:val="00ED4D38"/>
    <w:rsid w:val="00ED5332"/>
    <w:rsid w:val="00ED5539"/>
    <w:rsid w:val="00ED555B"/>
    <w:rsid w:val="00ED595C"/>
    <w:rsid w:val="00ED59F0"/>
    <w:rsid w:val="00ED64DF"/>
    <w:rsid w:val="00ED6AD3"/>
    <w:rsid w:val="00ED6DBA"/>
    <w:rsid w:val="00ED6F0B"/>
    <w:rsid w:val="00ED6F4A"/>
    <w:rsid w:val="00ED75F6"/>
    <w:rsid w:val="00ED7DED"/>
    <w:rsid w:val="00ED7E6E"/>
    <w:rsid w:val="00EE0263"/>
    <w:rsid w:val="00EE0424"/>
    <w:rsid w:val="00EE04C7"/>
    <w:rsid w:val="00EE052B"/>
    <w:rsid w:val="00EE07A4"/>
    <w:rsid w:val="00EE0A5B"/>
    <w:rsid w:val="00EE0C88"/>
    <w:rsid w:val="00EE1127"/>
    <w:rsid w:val="00EE13B2"/>
    <w:rsid w:val="00EE15BE"/>
    <w:rsid w:val="00EE191B"/>
    <w:rsid w:val="00EE1C49"/>
    <w:rsid w:val="00EE21BF"/>
    <w:rsid w:val="00EE2617"/>
    <w:rsid w:val="00EE2660"/>
    <w:rsid w:val="00EE2955"/>
    <w:rsid w:val="00EE2A5D"/>
    <w:rsid w:val="00EE2C40"/>
    <w:rsid w:val="00EE3065"/>
    <w:rsid w:val="00EE30B3"/>
    <w:rsid w:val="00EE30C2"/>
    <w:rsid w:val="00EE33B6"/>
    <w:rsid w:val="00EE35F8"/>
    <w:rsid w:val="00EE37A3"/>
    <w:rsid w:val="00EE3B2D"/>
    <w:rsid w:val="00EE413B"/>
    <w:rsid w:val="00EE437C"/>
    <w:rsid w:val="00EE44EC"/>
    <w:rsid w:val="00EE455B"/>
    <w:rsid w:val="00EE4979"/>
    <w:rsid w:val="00EE499B"/>
    <w:rsid w:val="00EE4B9C"/>
    <w:rsid w:val="00EE4E10"/>
    <w:rsid w:val="00EE4E12"/>
    <w:rsid w:val="00EE4ED4"/>
    <w:rsid w:val="00EE50F4"/>
    <w:rsid w:val="00EE53FE"/>
    <w:rsid w:val="00EE54C3"/>
    <w:rsid w:val="00EE5533"/>
    <w:rsid w:val="00EE559C"/>
    <w:rsid w:val="00EE5D43"/>
    <w:rsid w:val="00EE5E79"/>
    <w:rsid w:val="00EE666A"/>
    <w:rsid w:val="00EE6776"/>
    <w:rsid w:val="00EE6B6C"/>
    <w:rsid w:val="00EE7018"/>
    <w:rsid w:val="00EE70DF"/>
    <w:rsid w:val="00EE76C4"/>
    <w:rsid w:val="00EE7863"/>
    <w:rsid w:val="00EE7D00"/>
    <w:rsid w:val="00EF00C1"/>
    <w:rsid w:val="00EF032F"/>
    <w:rsid w:val="00EF03BF"/>
    <w:rsid w:val="00EF03E3"/>
    <w:rsid w:val="00EF046C"/>
    <w:rsid w:val="00EF079C"/>
    <w:rsid w:val="00EF0C36"/>
    <w:rsid w:val="00EF0D43"/>
    <w:rsid w:val="00EF154A"/>
    <w:rsid w:val="00EF1D68"/>
    <w:rsid w:val="00EF208E"/>
    <w:rsid w:val="00EF2410"/>
    <w:rsid w:val="00EF2574"/>
    <w:rsid w:val="00EF2971"/>
    <w:rsid w:val="00EF2C91"/>
    <w:rsid w:val="00EF3CB4"/>
    <w:rsid w:val="00EF3E04"/>
    <w:rsid w:val="00EF3EFE"/>
    <w:rsid w:val="00EF3F1F"/>
    <w:rsid w:val="00EF41F2"/>
    <w:rsid w:val="00EF467A"/>
    <w:rsid w:val="00EF49B0"/>
    <w:rsid w:val="00EF4BC2"/>
    <w:rsid w:val="00EF4BFB"/>
    <w:rsid w:val="00EF4E94"/>
    <w:rsid w:val="00EF523B"/>
    <w:rsid w:val="00EF54F3"/>
    <w:rsid w:val="00EF57B5"/>
    <w:rsid w:val="00EF6165"/>
    <w:rsid w:val="00EF6168"/>
    <w:rsid w:val="00EF6AB9"/>
    <w:rsid w:val="00EF6B5F"/>
    <w:rsid w:val="00EF70D9"/>
    <w:rsid w:val="00EF776F"/>
    <w:rsid w:val="00EF7838"/>
    <w:rsid w:val="00EF7951"/>
    <w:rsid w:val="00EF7CFC"/>
    <w:rsid w:val="00EF7E2A"/>
    <w:rsid w:val="00EF7E5D"/>
    <w:rsid w:val="00EF7F3A"/>
    <w:rsid w:val="00F00012"/>
    <w:rsid w:val="00F0008F"/>
    <w:rsid w:val="00F0058E"/>
    <w:rsid w:val="00F00703"/>
    <w:rsid w:val="00F00993"/>
    <w:rsid w:val="00F00A8D"/>
    <w:rsid w:val="00F00AFB"/>
    <w:rsid w:val="00F00B8D"/>
    <w:rsid w:val="00F00CCE"/>
    <w:rsid w:val="00F00D1F"/>
    <w:rsid w:val="00F00DE8"/>
    <w:rsid w:val="00F00F2B"/>
    <w:rsid w:val="00F0145E"/>
    <w:rsid w:val="00F019CC"/>
    <w:rsid w:val="00F019E1"/>
    <w:rsid w:val="00F01B32"/>
    <w:rsid w:val="00F01C5D"/>
    <w:rsid w:val="00F01C76"/>
    <w:rsid w:val="00F01DA3"/>
    <w:rsid w:val="00F01EFA"/>
    <w:rsid w:val="00F02A41"/>
    <w:rsid w:val="00F02AAE"/>
    <w:rsid w:val="00F02D5E"/>
    <w:rsid w:val="00F02E77"/>
    <w:rsid w:val="00F03257"/>
    <w:rsid w:val="00F033F1"/>
    <w:rsid w:val="00F03472"/>
    <w:rsid w:val="00F03562"/>
    <w:rsid w:val="00F037BC"/>
    <w:rsid w:val="00F03873"/>
    <w:rsid w:val="00F03A8A"/>
    <w:rsid w:val="00F03CBA"/>
    <w:rsid w:val="00F03DB9"/>
    <w:rsid w:val="00F03EB3"/>
    <w:rsid w:val="00F040AE"/>
    <w:rsid w:val="00F0488D"/>
    <w:rsid w:val="00F04966"/>
    <w:rsid w:val="00F04A2D"/>
    <w:rsid w:val="00F04A90"/>
    <w:rsid w:val="00F04BC5"/>
    <w:rsid w:val="00F04BE8"/>
    <w:rsid w:val="00F04EEB"/>
    <w:rsid w:val="00F04F79"/>
    <w:rsid w:val="00F05205"/>
    <w:rsid w:val="00F052A4"/>
    <w:rsid w:val="00F053C8"/>
    <w:rsid w:val="00F054AB"/>
    <w:rsid w:val="00F059B2"/>
    <w:rsid w:val="00F05ACE"/>
    <w:rsid w:val="00F05D71"/>
    <w:rsid w:val="00F05EC7"/>
    <w:rsid w:val="00F05ED2"/>
    <w:rsid w:val="00F06231"/>
    <w:rsid w:val="00F06301"/>
    <w:rsid w:val="00F0660D"/>
    <w:rsid w:val="00F06BA9"/>
    <w:rsid w:val="00F06EDD"/>
    <w:rsid w:val="00F06FF4"/>
    <w:rsid w:val="00F0706E"/>
    <w:rsid w:val="00F07243"/>
    <w:rsid w:val="00F0735F"/>
    <w:rsid w:val="00F0752A"/>
    <w:rsid w:val="00F076B8"/>
    <w:rsid w:val="00F07774"/>
    <w:rsid w:val="00F078C2"/>
    <w:rsid w:val="00F0791C"/>
    <w:rsid w:val="00F079C9"/>
    <w:rsid w:val="00F07D2D"/>
    <w:rsid w:val="00F07E63"/>
    <w:rsid w:val="00F07FC6"/>
    <w:rsid w:val="00F10035"/>
    <w:rsid w:val="00F104A9"/>
    <w:rsid w:val="00F10744"/>
    <w:rsid w:val="00F109C3"/>
    <w:rsid w:val="00F112F4"/>
    <w:rsid w:val="00F114D1"/>
    <w:rsid w:val="00F114F4"/>
    <w:rsid w:val="00F11AB9"/>
    <w:rsid w:val="00F11BD1"/>
    <w:rsid w:val="00F11BF4"/>
    <w:rsid w:val="00F11F03"/>
    <w:rsid w:val="00F1244F"/>
    <w:rsid w:val="00F124FD"/>
    <w:rsid w:val="00F127C1"/>
    <w:rsid w:val="00F12AA5"/>
    <w:rsid w:val="00F13031"/>
    <w:rsid w:val="00F1367B"/>
    <w:rsid w:val="00F13693"/>
    <w:rsid w:val="00F13D76"/>
    <w:rsid w:val="00F13EB7"/>
    <w:rsid w:val="00F13F58"/>
    <w:rsid w:val="00F14073"/>
    <w:rsid w:val="00F141A3"/>
    <w:rsid w:val="00F14884"/>
    <w:rsid w:val="00F148FD"/>
    <w:rsid w:val="00F14954"/>
    <w:rsid w:val="00F14CA1"/>
    <w:rsid w:val="00F14F02"/>
    <w:rsid w:val="00F152C5"/>
    <w:rsid w:val="00F152CD"/>
    <w:rsid w:val="00F157EB"/>
    <w:rsid w:val="00F15A78"/>
    <w:rsid w:val="00F15D38"/>
    <w:rsid w:val="00F15E14"/>
    <w:rsid w:val="00F15F89"/>
    <w:rsid w:val="00F162AA"/>
    <w:rsid w:val="00F166EA"/>
    <w:rsid w:val="00F168CC"/>
    <w:rsid w:val="00F169A7"/>
    <w:rsid w:val="00F16DC8"/>
    <w:rsid w:val="00F17377"/>
    <w:rsid w:val="00F17667"/>
    <w:rsid w:val="00F17BBD"/>
    <w:rsid w:val="00F17D55"/>
    <w:rsid w:val="00F2017A"/>
    <w:rsid w:val="00F202F3"/>
    <w:rsid w:val="00F2076C"/>
    <w:rsid w:val="00F20CE5"/>
    <w:rsid w:val="00F2108E"/>
    <w:rsid w:val="00F210DC"/>
    <w:rsid w:val="00F21198"/>
    <w:rsid w:val="00F211DB"/>
    <w:rsid w:val="00F21409"/>
    <w:rsid w:val="00F21545"/>
    <w:rsid w:val="00F217B8"/>
    <w:rsid w:val="00F21AE7"/>
    <w:rsid w:val="00F21BFE"/>
    <w:rsid w:val="00F21E24"/>
    <w:rsid w:val="00F21E86"/>
    <w:rsid w:val="00F22889"/>
    <w:rsid w:val="00F22942"/>
    <w:rsid w:val="00F22A1B"/>
    <w:rsid w:val="00F22A3B"/>
    <w:rsid w:val="00F22E82"/>
    <w:rsid w:val="00F22E8D"/>
    <w:rsid w:val="00F23184"/>
    <w:rsid w:val="00F23228"/>
    <w:rsid w:val="00F2329F"/>
    <w:rsid w:val="00F23400"/>
    <w:rsid w:val="00F234C5"/>
    <w:rsid w:val="00F23789"/>
    <w:rsid w:val="00F23F9D"/>
    <w:rsid w:val="00F2424D"/>
    <w:rsid w:val="00F244AE"/>
    <w:rsid w:val="00F24572"/>
    <w:rsid w:val="00F24C36"/>
    <w:rsid w:val="00F250DD"/>
    <w:rsid w:val="00F25174"/>
    <w:rsid w:val="00F251FC"/>
    <w:rsid w:val="00F257CF"/>
    <w:rsid w:val="00F25AAB"/>
    <w:rsid w:val="00F25B7F"/>
    <w:rsid w:val="00F25DD0"/>
    <w:rsid w:val="00F25E06"/>
    <w:rsid w:val="00F26059"/>
    <w:rsid w:val="00F26B1B"/>
    <w:rsid w:val="00F26BBE"/>
    <w:rsid w:val="00F270B2"/>
    <w:rsid w:val="00F27131"/>
    <w:rsid w:val="00F27485"/>
    <w:rsid w:val="00F274C6"/>
    <w:rsid w:val="00F27869"/>
    <w:rsid w:val="00F27E53"/>
    <w:rsid w:val="00F30042"/>
    <w:rsid w:val="00F301B5"/>
    <w:rsid w:val="00F3028C"/>
    <w:rsid w:val="00F3081A"/>
    <w:rsid w:val="00F30956"/>
    <w:rsid w:val="00F30AA9"/>
    <w:rsid w:val="00F30B3A"/>
    <w:rsid w:val="00F3176F"/>
    <w:rsid w:val="00F3187A"/>
    <w:rsid w:val="00F31986"/>
    <w:rsid w:val="00F31A81"/>
    <w:rsid w:val="00F31B05"/>
    <w:rsid w:val="00F31C08"/>
    <w:rsid w:val="00F31C51"/>
    <w:rsid w:val="00F31E32"/>
    <w:rsid w:val="00F32000"/>
    <w:rsid w:val="00F3240E"/>
    <w:rsid w:val="00F32443"/>
    <w:rsid w:val="00F328AD"/>
    <w:rsid w:val="00F32B93"/>
    <w:rsid w:val="00F32B96"/>
    <w:rsid w:val="00F32CEE"/>
    <w:rsid w:val="00F32DCC"/>
    <w:rsid w:val="00F33301"/>
    <w:rsid w:val="00F33559"/>
    <w:rsid w:val="00F335E9"/>
    <w:rsid w:val="00F335F6"/>
    <w:rsid w:val="00F33648"/>
    <w:rsid w:val="00F338F5"/>
    <w:rsid w:val="00F33966"/>
    <w:rsid w:val="00F33CA9"/>
    <w:rsid w:val="00F33D1F"/>
    <w:rsid w:val="00F33EAE"/>
    <w:rsid w:val="00F34094"/>
    <w:rsid w:val="00F341A6"/>
    <w:rsid w:val="00F34289"/>
    <w:rsid w:val="00F344C5"/>
    <w:rsid w:val="00F346DD"/>
    <w:rsid w:val="00F349B1"/>
    <w:rsid w:val="00F34A23"/>
    <w:rsid w:val="00F34D97"/>
    <w:rsid w:val="00F35340"/>
    <w:rsid w:val="00F3538B"/>
    <w:rsid w:val="00F35551"/>
    <w:rsid w:val="00F35C15"/>
    <w:rsid w:val="00F35D9C"/>
    <w:rsid w:val="00F35E55"/>
    <w:rsid w:val="00F35F5C"/>
    <w:rsid w:val="00F360ED"/>
    <w:rsid w:val="00F36618"/>
    <w:rsid w:val="00F367AF"/>
    <w:rsid w:val="00F36950"/>
    <w:rsid w:val="00F36D0E"/>
    <w:rsid w:val="00F36DDF"/>
    <w:rsid w:val="00F36E46"/>
    <w:rsid w:val="00F371F1"/>
    <w:rsid w:val="00F37554"/>
    <w:rsid w:val="00F37746"/>
    <w:rsid w:val="00F37775"/>
    <w:rsid w:val="00F378FA"/>
    <w:rsid w:val="00F3797C"/>
    <w:rsid w:val="00F37DE7"/>
    <w:rsid w:val="00F37FC0"/>
    <w:rsid w:val="00F4012C"/>
    <w:rsid w:val="00F40526"/>
    <w:rsid w:val="00F4082E"/>
    <w:rsid w:val="00F4092C"/>
    <w:rsid w:val="00F40E7C"/>
    <w:rsid w:val="00F41106"/>
    <w:rsid w:val="00F4110C"/>
    <w:rsid w:val="00F4121D"/>
    <w:rsid w:val="00F41629"/>
    <w:rsid w:val="00F4191E"/>
    <w:rsid w:val="00F41C73"/>
    <w:rsid w:val="00F41DD2"/>
    <w:rsid w:val="00F4214F"/>
    <w:rsid w:val="00F42183"/>
    <w:rsid w:val="00F421C0"/>
    <w:rsid w:val="00F425EC"/>
    <w:rsid w:val="00F429E5"/>
    <w:rsid w:val="00F42C20"/>
    <w:rsid w:val="00F42DD9"/>
    <w:rsid w:val="00F43482"/>
    <w:rsid w:val="00F43C93"/>
    <w:rsid w:val="00F43CC9"/>
    <w:rsid w:val="00F443B0"/>
    <w:rsid w:val="00F443C6"/>
    <w:rsid w:val="00F44742"/>
    <w:rsid w:val="00F44881"/>
    <w:rsid w:val="00F44EAF"/>
    <w:rsid w:val="00F4508F"/>
    <w:rsid w:val="00F4527C"/>
    <w:rsid w:val="00F45291"/>
    <w:rsid w:val="00F45431"/>
    <w:rsid w:val="00F45447"/>
    <w:rsid w:val="00F4560E"/>
    <w:rsid w:val="00F457FA"/>
    <w:rsid w:val="00F45D39"/>
    <w:rsid w:val="00F45DE0"/>
    <w:rsid w:val="00F45F4B"/>
    <w:rsid w:val="00F463F7"/>
    <w:rsid w:val="00F4650F"/>
    <w:rsid w:val="00F46716"/>
    <w:rsid w:val="00F46AFD"/>
    <w:rsid w:val="00F46BEF"/>
    <w:rsid w:val="00F46C6A"/>
    <w:rsid w:val="00F46CCF"/>
    <w:rsid w:val="00F46F44"/>
    <w:rsid w:val="00F46FEB"/>
    <w:rsid w:val="00F4782B"/>
    <w:rsid w:val="00F47F1A"/>
    <w:rsid w:val="00F50063"/>
    <w:rsid w:val="00F500C4"/>
    <w:rsid w:val="00F500F4"/>
    <w:rsid w:val="00F50180"/>
    <w:rsid w:val="00F502C8"/>
    <w:rsid w:val="00F50561"/>
    <w:rsid w:val="00F50939"/>
    <w:rsid w:val="00F50C67"/>
    <w:rsid w:val="00F50DDA"/>
    <w:rsid w:val="00F5116D"/>
    <w:rsid w:val="00F51214"/>
    <w:rsid w:val="00F514EA"/>
    <w:rsid w:val="00F516E4"/>
    <w:rsid w:val="00F517B1"/>
    <w:rsid w:val="00F518C8"/>
    <w:rsid w:val="00F5196F"/>
    <w:rsid w:val="00F519B2"/>
    <w:rsid w:val="00F51B49"/>
    <w:rsid w:val="00F51BCF"/>
    <w:rsid w:val="00F51BF3"/>
    <w:rsid w:val="00F51D63"/>
    <w:rsid w:val="00F51E5A"/>
    <w:rsid w:val="00F51E90"/>
    <w:rsid w:val="00F51FAD"/>
    <w:rsid w:val="00F52034"/>
    <w:rsid w:val="00F520AE"/>
    <w:rsid w:val="00F52214"/>
    <w:rsid w:val="00F52353"/>
    <w:rsid w:val="00F52452"/>
    <w:rsid w:val="00F52526"/>
    <w:rsid w:val="00F52651"/>
    <w:rsid w:val="00F52A57"/>
    <w:rsid w:val="00F52D37"/>
    <w:rsid w:val="00F52D60"/>
    <w:rsid w:val="00F52D81"/>
    <w:rsid w:val="00F52F43"/>
    <w:rsid w:val="00F52FE6"/>
    <w:rsid w:val="00F53066"/>
    <w:rsid w:val="00F53329"/>
    <w:rsid w:val="00F533D0"/>
    <w:rsid w:val="00F537AE"/>
    <w:rsid w:val="00F53951"/>
    <w:rsid w:val="00F53CBA"/>
    <w:rsid w:val="00F53DC7"/>
    <w:rsid w:val="00F53F72"/>
    <w:rsid w:val="00F54087"/>
    <w:rsid w:val="00F5414F"/>
    <w:rsid w:val="00F543D0"/>
    <w:rsid w:val="00F5448D"/>
    <w:rsid w:val="00F54524"/>
    <w:rsid w:val="00F54AE0"/>
    <w:rsid w:val="00F54C14"/>
    <w:rsid w:val="00F54C2F"/>
    <w:rsid w:val="00F54E51"/>
    <w:rsid w:val="00F55188"/>
    <w:rsid w:val="00F55286"/>
    <w:rsid w:val="00F55721"/>
    <w:rsid w:val="00F55881"/>
    <w:rsid w:val="00F558D9"/>
    <w:rsid w:val="00F55C7E"/>
    <w:rsid w:val="00F56176"/>
    <w:rsid w:val="00F56353"/>
    <w:rsid w:val="00F56518"/>
    <w:rsid w:val="00F5653F"/>
    <w:rsid w:val="00F5672D"/>
    <w:rsid w:val="00F567D6"/>
    <w:rsid w:val="00F56E9F"/>
    <w:rsid w:val="00F56F69"/>
    <w:rsid w:val="00F5706F"/>
    <w:rsid w:val="00F5741B"/>
    <w:rsid w:val="00F57454"/>
    <w:rsid w:val="00F574C0"/>
    <w:rsid w:val="00F5759E"/>
    <w:rsid w:val="00F57615"/>
    <w:rsid w:val="00F57A0F"/>
    <w:rsid w:val="00F57C2D"/>
    <w:rsid w:val="00F57D64"/>
    <w:rsid w:val="00F57E4C"/>
    <w:rsid w:val="00F603A4"/>
    <w:rsid w:val="00F603E9"/>
    <w:rsid w:val="00F606AE"/>
    <w:rsid w:val="00F609C8"/>
    <w:rsid w:val="00F60A68"/>
    <w:rsid w:val="00F60B8E"/>
    <w:rsid w:val="00F60E69"/>
    <w:rsid w:val="00F60EF0"/>
    <w:rsid w:val="00F60F4A"/>
    <w:rsid w:val="00F611E1"/>
    <w:rsid w:val="00F6125B"/>
    <w:rsid w:val="00F6140E"/>
    <w:rsid w:val="00F61540"/>
    <w:rsid w:val="00F61749"/>
    <w:rsid w:val="00F6183D"/>
    <w:rsid w:val="00F61C17"/>
    <w:rsid w:val="00F61F09"/>
    <w:rsid w:val="00F62007"/>
    <w:rsid w:val="00F620E5"/>
    <w:rsid w:val="00F623C9"/>
    <w:rsid w:val="00F628F5"/>
    <w:rsid w:val="00F62961"/>
    <w:rsid w:val="00F62B3F"/>
    <w:rsid w:val="00F62B86"/>
    <w:rsid w:val="00F62DB0"/>
    <w:rsid w:val="00F62F14"/>
    <w:rsid w:val="00F635F0"/>
    <w:rsid w:val="00F63932"/>
    <w:rsid w:val="00F63B70"/>
    <w:rsid w:val="00F63E32"/>
    <w:rsid w:val="00F640C3"/>
    <w:rsid w:val="00F64431"/>
    <w:rsid w:val="00F64926"/>
    <w:rsid w:val="00F64B1C"/>
    <w:rsid w:val="00F64C26"/>
    <w:rsid w:val="00F64C39"/>
    <w:rsid w:val="00F64CA2"/>
    <w:rsid w:val="00F64F64"/>
    <w:rsid w:val="00F64FBE"/>
    <w:rsid w:val="00F6506A"/>
    <w:rsid w:val="00F65463"/>
    <w:rsid w:val="00F656CC"/>
    <w:rsid w:val="00F656DB"/>
    <w:rsid w:val="00F65842"/>
    <w:rsid w:val="00F661F1"/>
    <w:rsid w:val="00F663DE"/>
    <w:rsid w:val="00F666AA"/>
    <w:rsid w:val="00F66BE4"/>
    <w:rsid w:val="00F673A7"/>
    <w:rsid w:val="00F67786"/>
    <w:rsid w:val="00F67C8F"/>
    <w:rsid w:val="00F67CBB"/>
    <w:rsid w:val="00F67CEB"/>
    <w:rsid w:val="00F703BD"/>
    <w:rsid w:val="00F7051F"/>
    <w:rsid w:val="00F705C7"/>
    <w:rsid w:val="00F706BF"/>
    <w:rsid w:val="00F70746"/>
    <w:rsid w:val="00F70A03"/>
    <w:rsid w:val="00F70A1D"/>
    <w:rsid w:val="00F70D0C"/>
    <w:rsid w:val="00F70D1C"/>
    <w:rsid w:val="00F70D57"/>
    <w:rsid w:val="00F70DB8"/>
    <w:rsid w:val="00F7121A"/>
    <w:rsid w:val="00F713AA"/>
    <w:rsid w:val="00F71417"/>
    <w:rsid w:val="00F7145B"/>
    <w:rsid w:val="00F71B73"/>
    <w:rsid w:val="00F71D0E"/>
    <w:rsid w:val="00F7218E"/>
    <w:rsid w:val="00F723B5"/>
    <w:rsid w:val="00F7263A"/>
    <w:rsid w:val="00F730F2"/>
    <w:rsid w:val="00F7338C"/>
    <w:rsid w:val="00F7345F"/>
    <w:rsid w:val="00F73600"/>
    <w:rsid w:val="00F736F3"/>
    <w:rsid w:val="00F7373E"/>
    <w:rsid w:val="00F738A4"/>
    <w:rsid w:val="00F738C4"/>
    <w:rsid w:val="00F73A79"/>
    <w:rsid w:val="00F73B1B"/>
    <w:rsid w:val="00F73BE5"/>
    <w:rsid w:val="00F73CAA"/>
    <w:rsid w:val="00F73D25"/>
    <w:rsid w:val="00F73EE5"/>
    <w:rsid w:val="00F74677"/>
    <w:rsid w:val="00F748E3"/>
    <w:rsid w:val="00F74A33"/>
    <w:rsid w:val="00F74D24"/>
    <w:rsid w:val="00F74DEB"/>
    <w:rsid w:val="00F754B0"/>
    <w:rsid w:val="00F7593F"/>
    <w:rsid w:val="00F76036"/>
    <w:rsid w:val="00F761C3"/>
    <w:rsid w:val="00F76308"/>
    <w:rsid w:val="00F7665A"/>
    <w:rsid w:val="00F7700C"/>
    <w:rsid w:val="00F7710C"/>
    <w:rsid w:val="00F776B3"/>
    <w:rsid w:val="00F776E6"/>
    <w:rsid w:val="00F77845"/>
    <w:rsid w:val="00F779D2"/>
    <w:rsid w:val="00F77A88"/>
    <w:rsid w:val="00F77B30"/>
    <w:rsid w:val="00F77C9D"/>
    <w:rsid w:val="00F77D3C"/>
    <w:rsid w:val="00F77F7D"/>
    <w:rsid w:val="00F800AA"/>
    <w:rsid w:val="00F800DE"/>
    <w:rsid w:val="00F802FC"/>
    <w:rsid w:val="00F80396"/>
    <w:rsid w:val="00F803FF"/>
    <w:rsid w:val="00F80DC8"/>
    <w:rsid w:val="00F80E37"/>
    <w:rsid w:val="00F81020"/>
    <w:rsid w:val="00F81042"/>
    <w:rsid w:val="00F81086"/>
    <w:rsid w:val="00F810B4"/>
    <w:rsid w:val="00F811EA"/>
    <w:rsid w:val="00F8125F"/>
    <w:rsid w:val="00F81403"/>
    <w:rsid w:val="00F81421"/>
    <w:rsid w:val="00F81A80"/>
    <w:rsid w:val="00F81F5C"/>
    <w:rsid w:val="00F82059"/>
    <w:rsid w:val="00F825B3"/>
    <w:rsid w:val="00F82625"/>
    <w:rsid w:val="00F828BE"/>
    <w:rsid w:val="00F82C8F"/>
    <w:rsid w:val="00F82C96"/>
    <w:rsid w:val="00F82CA4"/>
    <w:rsid w:val="00F83074"/>
    <w:rsid w:val="00F83153"/>
    <w:rsid w:val="00F834AD"/>
    <w:rsid w:val="00F83576"/>
    <w:rsid w:val="00F83643"/>
    <w:rsid w:val="00F83912"/>
    <w:rsid w:val="00F83B9F"/>
    <w:rsid w:val="00F83C56"/>
    <w:rsid w:val="00F83CA6"/>
    <w:rsid w:val="00F84412"/>
    <w:rsid w:val="00F845AE"/>
    <w:rsid w:val="00F84FFD"/>
    <w:rsid w:val="00F8508F"/>
    <w:rsid w:val="00F8515E"/>
    <w:rsid w:val="00F85353"/>
    <w:rsid w:val="00F8536A"/>
    <w:rsid w:val="00F853FE"/>
    <w:rsid w:val="00F858A0"/>
    <w:rsid w:val="00F85C93"/>
    <w:rsid w:val="00F85D19"/>
    <w:rsid w:val="00F861B2"/>
    <w:rsid w:val="00F862B6"/>
    <w:rsid w:val="00F863CC"/>
    <w:rsid w:val="00F866C4"/>
    <w:rsid w:val="00F868F4"/>
    <w:rsid w:val="00F8690C"/>
    <w:rsid w:val="00F86AB3"/>
    <w:rsid w:val="00F86C03"/>
    <w:rsid w:val="00F86C4F"/>
    <w:rsid w:val="00F86F4D"/>
    <w:rsid w:val="00F86F56"/>
    <w:rsid w:val="00F8728C"/>
    <w:rsid w:val="00F87458"/>
    <w:rsid w:val="00F8773F"/>
    <w:rsid w:val="00F87B2D"/>
    <w:rsid w:val="00F90163"/>
    <w:rsid w:val="00F905F9"/>
    <w:rsid w:val="00F90B5E"/>
    <w:rsid w:val="00F91020"/>
    <w:rsid w:val="00F91226"/>
    <w:rsid w:val="00F9125F"/>
    <w:rsid w:val="00F91463"/>
    <w:rsid w:val="00F91B17"/>
    <w:rsid w:val="00F91B98"/>
    <w:rsid w:val="00F91BA1"/>
    <w:rsid w:val="00F91C5C"/>
    <w:rsid w:val="00F91D86"/>
    <w:rsid w:val="00F91DEB"/>
    <w:rsid w:val="00F91DFA"/>
    <w:rsid w:val="00F91E59"/>
    <w:rsid w:val="00F92081"/>
    <w:rsid w:val="00F920EB"/>
    <w:rsid w:val="00F920F2"/>
    <w:rsid w:val="00F92100"/>
    <w:rsid w:val="00F922DA"/>
    <w:rsid w:val="00F924BB"/>
    <w:rsid w:val="00F929BF"/>
    <w:rsid w:val="00F93048"/>
    <w:rsid w:val="00F9321E"/>
    <w:rsid w:val="00F932E4"/>
    <w:rsid w:val="00F93395"/>
    <w:rsid w:val="00F93870"/>
    <w:rsid w:val="00F9399A"/>
    <w:rsid w:val="00F93B05"/>
    <w:rsid w:val="00F93D2C"/>
    <w:rsid w:val="00F94161"/>
    <w:rsid w:val="00F94C19"/>
    <w:rsid w:val="00F94EDA"/>
    <w:rsid w:val="00F94EDF"/>
    <w:rsid w:val="00F9504A"/>
    <w:rsid w:val="00F950F3"/>
    <w:rsid w:val="00F95354"/>
    <w:rsid w:val="00F95530"/>
    <w:rsid w:val="00F95701"/>
    <w:rsid w:val="00F95A2B"/>
    <w:rsid w:val="00F95CFA"/>
    <w:rsid w:val="00F95DD2"/>
    <w:rsid w:val="00F9636C"/>
    <w:rsid w:val="00F964D3"/>
    <w:rsid w:val="00F969FB"/>
    <w:rsid w:val="00F96B6C"/>
    <w:rsid w:val="00F96D28"/>
    <w:rsid w:val="00F97321"/>
    <w:rsid w:val="00F9738C"/>
    <w:rsid w:val="00F97514"/>
    <w:rsid w:val="00F9758B"/>
    <w:rsid w:val="00F975AC"/>
    <w:rsid w:val="00F97624"/>
    <w:rsid w:val="00F97908"/>
    <w:rsid w:val="00F97E9D"/>
    <w:rsid w:val="00FA02F3"/>
    <w:rsid w:val="00FA0A16"/>
    <w:rsid w:val="00FA0C42"/>
    <w:rsid w:val="00FA0F17"/>
    <w:rsid w:val="00FA12C0"/>
    <w:rsid w:val="00FA1395"/>
    <w:rsid w:val="00FA1451"/>
    <w:rsid w:val="00FA23CA"/>
    <w:rsid w:val="00FA2553"/>
    <w:rsid w:val="00FA26C4"/>
    <w:rsid w:val="00FA29F1"/>
    <w:rsid w:val="00FA2A7F"/>
    <w:rsid w:val="00FA2AC0"/>
    <w:rsid w:val="00FA2B6F"/>
    <w:rsid w:val="00FA2C7C"/>
    <w:rsid w:val="00FA2D43"/>
    <w:rsid w:val="00FA2E00"/>
    <w:rsid w:val="00FA2EC1"/>
    <w:rsid w:val="00FA302D"/>
    <w:rsid w:val="00FA3048"/>
    <w:rsid w:val="00FA3188"/>
    <w:rsid w:val="00FA3317"/>
    <w:rsid w:val="00FA35BF"/>
    <w:rsid w:val="00FA36B8"/>
    <w:rsid w:val="00FA3798"/>
    <w:rsid w:val="00FA388F"/>
    <w:rsid w:val="00FA39A7"/>
    <w:rsid w:val="00FA3D81"/>
    <w:rsid w:val="00FA40BD"/>
    <w:rsid w:val="00FA4574"/>
    <w:rsid w:val="00FA4805"/>
    <w:rsid w:val="00FA489E"/>
    <w:rsid w:val="00FA4C06"/>
    <w:rsid w:val="00FA4E52"/>
    <w:rsid w:val="00FA4F62"/>
    <w:rsid w:val="00FA4FA6"/>
    <w:rsid w:val="00FA4FCF"/>
    <w:rsid w:val="00FA5146"/>
    <w:rsid w:val="00FA52B5"/>
    <w:rsid w:val="00FA532B"/>
    <w:rsid w:val="00FA54F4"/>
    <w:rsid w:val="00FA5B65"/>
    <w:rsid w:val="00FA5FF6"/>
    <w:rsid w:val="00FA5FFC"/>
    <w:rsid w:val="00FA62B6"/>
    <w:rsid w:val="00FA64DC"/>
    <w:rsid w:val="00FA6A8F"/>
    <w:rsid w:val="00FA6B82"/>
    <w:rsid w:val="00FA6D47"/>
    <w:rsid w:val="00FA6F66"/>
    <w:rsid w:val="00FA7462"/>
    <w:rsid w:val="00FA7485"/>
    <w:rsid w:val="00FA7601"/>
    <w:rsid w:val="00FA76C0"/>
    <w:rsid w:val="00FA7BA8"/>
    <w:rsid w:val="00FA7E30"/>
    <w:rsid w:val="00FB0969"/>
    <w:rsid w:val="00FB0A89"/>
    <w:rsid w:val="00FB111A"/>
    <w:rsid w:val="00FB1342"/>
    <w:rsid w:val="00FB1397"/>
    <w:rsid w:val="00FB1965"/>
    <w:rsid w:val="00FB1A3D"/>
    <w:rsid w:val="00FB1B5F"/>
    <w:rsid w:val="00FB1B99"/>
    <w:rsid w:val="00FB2000"/>
    <w:rsid w:val="00FB2146"/>
    <w:rsid w:val="00FB21DD"/>
    <w:rsid w:val="00FB22E2"/>
    <w:rsid w:val="00FB239C"/>
    <w:rsid w:val="00FB264A"/>
    <w:rsid w:val="00FB274B"/>
    <w:rsid w:val="00FB291F"/>
    <w:rsid w:val="00FB29EA"/>
    <w:rsid w:val="00FB2CB3"/>
    <w:rsid w:val="00FB2D9E"/>
    <w:rsid w:val="00FB2EB2"/>
    <w:rsid w:val="00FB2FE0"/>
    <w:rsid w:val="00FB30CE"/>
    <w:rsid w:val="00FB30F1"/>
    <w:rsid w:val="00FB34C3"/>
    <w:rsid w:val="00FB35A3"/>
    <w:rsid w:val="00FB35F4"/>
    <w:rsid w:val="00FB3762"/>
    <w:rsid w:val="00FB380C"/>
    <w:rsid w:val="00FB398E"/>
    <w:rsid w:val="00FB3A75"/>
    <w:rsid w:val="00FB41ED"/>
    <w:rsid w:val="00FB44F7"/>
    <w:rsid w:val="00FB452C"/>
    <w:rsid w:val="00FB46A3"/>
    <w:rsid w:val="00FB483B"/>
    <w:rsid w:val="00FB4AA2"/>
    <w:rsid w:val="00FB4AB7"/>
    <w:rsid w:val="00FB4CB5"/>
    <w:rsid w:val="00FB4FB8"/>
    <w:rsid w:val="00FB5250"/>
    <w:rsid w:val="00FB55BD"/>
    <w:rsid w:val="00FB575C"/>
    <w:rsid w:val="00FB5A0E"/>
    <w:rsid w:val="00FB5C48"/>
    <w:rsid w:val="00FB5E7E"/>
    <w:rsid w:val="00FB61AA"/>
    <w:rsid w:val="00FB64D1"/>
    <w:rsid w:val="00FB6586"/>
    <w:rsid w:val="00FB66F6"/>
    <w:rsid w:val="00FB68EE"/>
    <w:rsid w:val="00FB6A61"/>
    <w:rsid w:val="00FB6ADB"/>
    <w:rsid w:val="00FB6AF2"/>
    <w:rsid w:val="00FB70F1"/>
    <w:rsid w:val="00FB7104"/>
    <w:rsid w:val="00FB71C2"/>
    <w:rsid w:val="00FB7268"/>
    <w:rsid w:val="00FB730A"/>
    <w:rsid w:val="00FB7698"/>
    <w:rsid w:val="00FB7971"/>
    <w:rsid w:val="00FB7BDC"/>
    <w:rsid w:val="00FB7C9E"/>
    <w:rsid w:val="00FB7D02"/>
    <w:rsid w:val="00FB7D35"/>
    <w:rsid w:val="00FB7E99"/>
    <w:rsid w:val="00FB7F34"/>
    <w:rsid w:val="00FC019C"/>
    <w:rsid w:val="00FC026C"/>
    <w:rsid w:val="00FC0683"/>
    <w:rsid w:val="00FC06F8"/>
    <w:rsid w:val="00FC06FC"/>
    <w:rsid w:val="00FC0780"/>
    <w:rsid w:val="00FC095E"/>
    <w:rsid w:val="00FC0A8C"/>
    <w:rsid w:val="00FC0ABA"/>
    <w:rsid w:val="00FC0B76"/>
    <w:rsid w:val="00FC0C7F"/>
    <w:rsid w:val="00FC0CDE"/>
    <w:rsid w:val="00FC0D2F"/>
    <w:rsid w:val="00FC0FE3"/>
    <w:rsid w:val="00FC11B6"/>
    <w:rsid w:val="00FC12CC"/>
    <w:rsid w:val="00FC12ED"/>
    <w:rsid w:val="00FC15B9"/>
    <w:rsid w:val="00FC1AFA"/>
    <w:rsid w:val="00FC1F74"/>
    <w:rsid w:val="00FC22CF"/>
    <w:rsid w:val="00FC2325"/>
    <w:rsid w:val="00FC2592"/>
    <w:rsid w:val="00FC3098"/>
    <w:rsid w:val="00FC318E"/>
    <w:rsid w:val="00FC33EF"/>
    <w:rsid w:val="00FC341C"/>
    <w:rsid w:val="00FC34E1"/>
    <w:rsid w:val="00FC352F"/>
    <w:rsid w:val="00FC378A"/>
    <w:rsid w:val="00FC3C93"/>
    <w:rsid w:val="00FC3E4F"/>
    <w:rsid w:val="00FC3E5E"/>
    <w:rsid w:val="00FC4141"/>
    <w:rsid w:val="00FC43DC"/>
    <w:rsid w:val="00FC46DA"/>
    <w:rsid w:val="00FC4897"/>
    <w:rsid w:val="00FC4B33"/>
    <w:rsid w:val="00FC4C3F"/>
    <w:rsid w:val="00FC4C8F"/>
    <w:rsid w:val="00FC4DB5"/>
    <w:rsid w:val="00FC4DBD"/>
    <w:rsid w:val="00FC4DD4"/>
    <w:rsid w:val="00FC4F32"/>
    <w:rsid w:val="00FC50E5"/>
    <w:rsid w:val="00FC516F"/>
    <w:rsid w:val="00FC5803"/>
    <w:rsid w:val="00FC5AC5"/>
    <w:rsid w:val="00FC600F"/>
    <w:rsid w:val="00FC6058"/>
    <w:rsid w:val="00FC6588"/>
    <w:rsid w:val="00FC67B7"/>
    <w:rsid w:val="00FC69D9"/>
    <w:rsid w:val="00FC6A69"/>
    <w:rsid w:val="00FC6A7C"/>
    <w:rsid w:val="00FC6F9C"/>
    <w:rsid w:val="00FC7192"/>
    <w:rsid w:val="00FC73C8"/>
    <w:rsid w:val="00FC7725"/>
    <w:rsid w:val="00FC77DB"/>
    <w:rsid w:val="00FC7865"/>
    <w:rsid w:val="00FC7994"/>
    <w:rsid w:val="00FC7BF8"/>
    <w:rsid w:val="00FC7C66"/>
    <w:rsid w:val="00FC7CCE"/>
    <w:rsid w:val="00FC7CE1"/>
    <w:rsid w:val="00FD009A"/>
    <w:rsid w:val="00FD0288"/>
    <w:rsid w:val="00FD05B8"/>
    <w:rsid w:val="00FD0787"/>
    <w:rsid w:val="00FD0843"/>
    <w:rsid w:val="00FD0916"/>
    <w:rsid w:val="00FD0C39"/>
    <w:rsid w:val="00FD0C66"/>
    <w:rsid w:val="00FD0DF4"/>
    <w:rsid w:val="00FD0E68"/>
    <w:rsid w:val="00FD117A"/>
    <w:rsid w:val="00FD146F"/>
    <w:rsid w:val="00FD1507"/>
    <w:rsid w:val="00FD1724"/>
    <w:rsid w:val="00FD17F8"/>
    <w:rsid w:val="00FD1883"/>
    <w:rsid w:val="00FD192B"/>
    <w:rsid w:val="00FD1C42"/>
    <w:rsid w:val="00FD1CC2"/>
    <w:rsid w:val="00FD20B9"/>
    <w:rsid w:val="00FD2139"/>
    <w:rsid w:val="00FD288D"/>
    <w:rsid w:val="00FD2AF6"/>
    <w:rsid w:val="00FD2DE2"/>
    <w:rsid w:val="00FD2E68"/>
    <w:rsid w:val="00FD2E90"/>
    <w:rsid w:val="00FD2F07"/>
    <w:rsid w:val="00FD2FEC"/>
    <w:rsid w:val="00FD32E0"/>
    <w:rsid w:val="00FD3877"/>
    <w:rsid w:val="00FD3B1C"/>
    <w:rsid w:val="00FD3B87"/>
    <w:rsid w:val="00FD3F1E"/>
    <w:rsid w:val="00FD40F9"/>
    <w:rsid w:val="00FD421E"/>
    <w:rsid w:val="00FD43A7"/>
    <w:rsid w:val="00FD462F"/>
    <w:rsid w:val="00FD4BD4"/>
    <w:rsid w:val="00FD4C75"/>
    <w:rsid w:val="00FD4E5B"/>
    <w:rsid w:val="00FD4F2D"/>
    <w:rsid w:val="00FD4F5B"/>
    <w:rsid w:val="00FD57DB"/>
    <w:rsid w:val="00FD5CD2"/>
    <w:rsid w:val="00FD622F"/>
    <w:rsid w:val="00FD635E"/>
    <w:rsid w:val="00FD6734"/>
    <w:rsid w:val="00FD69DA"/>
    <w:rsid w:val="00FD6B0F"/>
    <w:rsid w:val="00FD6B8A"/>
    <w:rsid w:val="00FD6DAC"/>
    <w:rsid w:val="00FD785A"/>
    <w:rsid w:val="00FD796F"/>
    <w:rsid w:val="00FD7B5A"/>
    <w:rsid w:val="00FD7CC7"/>
    <w:rsid w:val="00FE03B6"/>
    <w:rsid w:val="00FE04F8"/>
    <w:rsid w:val="00FE0814"/>
    <w:rsid w:val="00FE0869"/>
    <w:rsid w:val="00FE0C7D"/>
    <w:rsid w:val="00FE0E7C"/>
    <w:rsid w:val="00FE0EC0"/>
    <w:rsid w:val="00FE11F7"/>
    <w:rsid w:val="00FE1250"/>
    <w:rsid w:val="00FE1465"/>
    <w:rsid w:val="00FE1672"/>
    <w:rsid w:val="00FE19D7"/>
    <w:rsid w:val="00FE1A3D"/>
    <w:rsid w:val="00FE1C00"/>
    <w:rsid w:val="00FE1EB5"/>
    <w:rsid w:val="00FE23B3"/>
    <w:rsid w:val="00FE2405"/>
    <w:rsid w:val="00FE287B"/>
    <w:rsid w:val="00FE2D48"/>
    <w:rsid w:val="00FE3084"/>
    <w:rsid w:val="00FE33DA"/>
    <w:rsid w:val="00FE3533"/>
    <w:rsid w:val="00FE3677"/>
    <w:rsid w:val="00FE36A7"/>
    <w:rsid w:val="00FE36D1"/>
    <w:rsid w:val="00FE3D0E"/>
    <w:rsid w:val="00FE4126"/>
    <w:rsid w:val="00FE432C"/>
    <w:rsid w:val="00FE43B7"/>
    <w:rsid w:val="00FE4805"/>
    <w:rsid w:val="00FE4A70"/>
    <w:rsid w:val="00FE4D15"/>
    <w:rsid w:val="00FE4F6C"/>
    <w:rsid w:val="00FE5053"/>
    <w:rsid w:val="00FE5316"/>
    <w:rsid w:val="00FE5335"/>
    <w:rsid w:val="00FE552C"/>
    <w:rsid w:val="00FE56A7"/>
    <w:rsid w:val="00FE59F8"/>
    <w:rsid w:val="00FE5D72"/>
    <w:rsid w:val="00FE5DA4"/>
    <w:rsid w:val="00FE5ECF"/>
    <w:rsid w:val="00FE5FFA"/>
    <w:rsid w:val="00FE5FFE"/>
    <w:rsid w:val="00FE6128"/>
    <w:rsid w:val="00FE61F0"/>
    <w:rsid w:val="00FE6275"/>
    <w:rsid w:val="00FE62FD"/>
    <w:rsid w:val="00FE6341"/>
    <w:rsid w:val="00FE669B"/>
    <w:rsid w:val="00FE6A98"/>
    <w:rsid w:val="00FE6C46"/>
    <w:rsid w:val="00FE6FD7"/>
    <w:rsid w:val="00FE7698"/>
    <w:rsid w:val="00FE78BA"/>
    <w:rsid w:val="00FE78DB"/>
    <w:rsid w:val="00FE7C83"/>
    <w:rsid w:val="00FE7CC8"/>
    <w:rsid w:val="00FE7D5A"/>
    <w:rsid w:val="00FF012F"/>
    <w:rsid w:val="00FF02FB"/>
    <w:rsid w:val="00FF03BD"/>
    <w:rsid w:val="00FF0502"/>
    <w:rsid w:val="00FF06F1"/>
    <w:rsid w:val="00FF0746"/>
    <w:rsid w:val="00FF0ADE"/>
    <w:rsid w:val="00FF0F63"/>
    <w:rsid w:val="00FF12BA"/>
    <w:rsid w:val="00FF144B"/>
    <w:rsid w:val="00FF161C"/>
    <w:rsid w:val="00FF16CB"/>
    <w:rsid w:val="00FF176B"/>
    <w:rsid w:val="00FF1C33"/>
    <w:rsid w:val="00FF1C38"/>
    <w:rsid w:val="00FF20BF"/>
    <w:rsid w:val="00FF239E"/>
    <w:rsid w:val="00FF2428"/>
    <w:rsid w:val="00FF27CE"/>
    <w:rsid w:val="00FF28B4"/>
    <w:rsid w:val="00FF2987"/>
    <w:rsid w:val="00FF2CE0"/>
    <w:rsid w:val="00FF2E84"/>
    <w:rsid w:val="00FF30D6"/>
    <w:rsid w:val="00FF320C"/>
    <w:rsid w:val="00FF3280"/>
    <w:rsid w:val="00FF32FA"/>
    <w:rsid w:val="00FF3A7B"/>
    <w:rsid w:val="00FF3AAB"/>
    <w:rsid w:val="00FF3B65"/>
    <w:rsid w:val="00FF3D04"/>
    <w:rsid w:val="00FF3DE6"/>
    <w:rsid w:val="00FF3F3A"/>
    <w:rsid w:val="00FF4026"/>
    <w:rsid w:val="00FF4278"/>
    <w:rsid w:val="00FF4510"/>
    <w:rsid w:val="00FF4943"/>
    <w:rsid w:val="00FF4DA5"/>
    <w:rsid w:val="00FF5374"/>
    <w:rsid w:val="00FF54FD"/>
    <w:rsid w:val="00FF5952"/>
    <w:rsid w:val="00FF5C9A"/>
    <w:rsid w:val="00FF6864"/>
    <w:rsid w:val="00FF68EC"/>
    <w:rsid w:val="00FF6BD1"/>
    <w:rsid w:val="00FF6C89"/>
    <w:rsid w:val="00FF6CA4"/>
    <w:rsid w:val="00FF6F31"/>
    <w:rsid w:val="00FF7630"/>
    <w:rsid w:val="00FF791F"/>
    <w:rsid w:val="00FF7A0E"/>
    <w:rsid w:val="00FF7B43"/>
    <w:rsid w:val="00FF7B55"/>
    <w:rsid w:val="00FF7C4F"/>
    <w:rsid w:val="01FCB56A"/>
    <w:rsid w:val="0805B862"/>
    <w:rsid w:val="080F0692"/>
    <w:rsid w:val="089DFD26"/>
    <w:rsid w:val="0D107156"/>
    <w:rsid w:val="0F94D264"/>
    <w:rsid w:val="11803482"/>
    <w:rsid w:val="124CBB6F"/>
    <w:rsid w:val="14354FB9"/>
    <w:rsid w:val="1F380594"/>
    <w:rsid w:val="1F8BD6AF"/>
    <w:rsid w:val="20F50879"/>
    <w:rsid w:val="236EEFC4"/>
    <w:rsid w:val="2B85263A"/>
    <w:rsid w:val="2BE35C32"/>
    <w:rsid w:val="32A6652C"/>
    <w:rsid w:val="333711A0"/>
    <w:rsid w:val="35B92A0A"/>
    <w:rsid w:val="37734A6D"/>
    <w:rsid w:val="37F30349"/>
    <w:rsid w:val="3915EECD"/>
    <w:rsid w:val="3957BA71"/>
    <w:rsid w:val="3E96C6BC"/>
    <w:rsid w:val="4AC570C7"/>
    <w:rsid w:val="4E626C0B"/>
    <w:rsid w:val="5444D04D"/>
    <w:rsid w:val="56C04559"/>
    <w:rsid w:val="59D8C0CB"/>
    <w:rsid w:val="5A969DA2"/>
    <w:rsid w:val="5FEA7B86"/>
    <w:rsid w:val="60A73682"/>
    <w:rsid w:val="63C0CCB5"/>
    <w:rsid w:val="66702F35"/>
    <w:rsid w:val="6D166AD8"/>
    <w:rsid w:val="6DE9BF03"/>
    <w:rsid w:val="701110D9"/>
    <w:rsid w:val="7035CB5C"/>
    <w:rsid w:val="728E9F0D"/>
    <w:rsid w:val="74BC1706"/>
    <w:rsid w:val="75694F73"/>
    <w:rsid w:val="785FEABD"/>
    <w:rsid w:val="7A24758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16FF4A"/>
  <w15:docId w15:val="{4F945731-45CE-4CBF-84AD-4C5DC25C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36"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3997"/>
    <w:rPr>
      <w:sz w:val="24"/>
      <w:szCs w:val="24"/>
      <w:lang w:val="es-MX" w:eastAsia="es-ES"/>
    </w:rPr>
  </w:style>
  <w:style w:type="paragraph" w:styleId="Ttulo1">
    <w:name w:val="heading 1"/>
    <w:basedOn w:val="Normal"/>
    <w:next w:val="Normal"/>
    <w:link w:val="Ttulo1Car"/>
    <w:qFormat/>
    <w:rsid w:val="00DF77C5"/>
    <w:pPr>
      <w:keepNext/>
      <w:numPr>
        <w:numId w:val="1"/>
      </w:numPr>
      <w:tabs>
        <w:tab w:val="clear" w:pos="3551"/>
        <w:tab w:val="num" w:pos="432"/>
      </w:tabs>
      <w:spacing w:before="240" w:after="60"/>
      <w:ind w:left="432"/>
      <w:outlineLvl w:val="0"/>
    </w:pPr>
    <w:rPr>
      <w:rFonts w:cs="Arial"/>
      <w:b/>
      <w:bCs/>
      <w:kern w:val="32"/>
      <w:sz w:val="28"/>
      <w:szCs w:val="32"/>
      <w:u w:val="words"/>
    </w:rPr>
  </w:style>
  <w:style w:type="paragraph" w:styleId="Ttulo2">
    <w:name w:val="heading 2"/>
    <w:basedOn w:val="Normal"/>
    <w:next w:val="Normal"/>
    <w:link w:val="Ttulo2Car"/>
    <w:qFormat/>
    <w:rsid w:val="00B06A69"/>
    <w:pPr>
      <w:keepNext/>
      <w:numPr>
        <w:ilvl w:val="1"/>
        <w:numId w:val="1"/>
      </w:numPr>
      <w:spacing w:before="240" w:after="60"/>
      <w:outlineLvl w:val="1"/>
    </w:pPr>
    <w:rPr>
      <w:rFonts w:cs="Arial"/>
      <w:b/>
      <w:bCs/>
      <w:iCs/>
      <w:caps/>
      <w:szCs w:val="28"/>
      <w:u w:val="single"/>
    </w:rPr>
  </w:style>
  <w:style w:type="paragraph" w:styleId="Ttulo3">
    <w:name w:val="heading 3"/>
    <w:basedOn w:val="Normal"/>
    <w:next w:val="Normal"/>
    <w:link w:val="Ttulo3Car"/>
    <w:qFormat/>
    <w:rsid w:val="007B177F"/>
    <w:pPr>
      <w:keepNext/>
      <w:numPr>
        <w:ilvl w:val="2"/>
        <w:numId w:val="1"/>
      </w:numPr>
      <w:spacing w:before="240" w:after="60"/>
      <w:outlineLvl w:val="2"/>
    </w:pPr>
    <w:rPr>
      <w:rFonts w:ascii="Arial" w:hAnsi="Arial" w:cs="Arial"/>
      <w:b/>
      <w:bCs/>
      <w:szCs w:val="26"/>
    </w:rPr>
  </w:style>
  <w:style w:type="paragraph" w:styleId="Ttulo4">
    <w:name w:val="heading 4"/>
    <w:basedOn w:val="Normal"/>
    <w:next w:val="Normal"/>
    <w:link w:val="Ttulo4Car"/>
    <w:qFormat/>
    <w:rsid w:val="007B177F"/>
    <w:pPr>
      <w:keepNext/>
      <w:numPr>
        <w:ilvl w:val="3"/>
        <w:numId w:val="1"/>
      </w:numPr>
      <w:spacing w:before="240" w:after="60"/>
      <w:outlineLvl w:val="3"/>
    </w:pPr>
    <w:rPr>
      <w:rFonts w:ascii="Arial" w:hAnsi="Arial"/>
      <w:b/>
      <w:bCs/>
      <w:szCs w:val="28"/>
    </w:rPr>
  </w:style>
  <w:style w:type="paragraph" w:styleId="Ttulo5">
    <w:name w:val="heading 5"/>
    <w:basedOn w:val="Normal"/>
    <w:next w:val="Normal"/>
    <w:qFormat/>
    <w:rsid w:val="007B177F"/>
    <w:pPr>
      <w:numPr>
        <w:ilvl w:val="4"/>
        <w:numId w:val="1"/>
      </w:numPr>
      <w:spacing w:before="240" w:after="60"/>
      <w:outlineLvl w:val="4"/>
    </w:pPr>
    <w:rPr>
      <w:b/>
      <w:bCs/>
      <w:i/>
      <w:iCs/>
      <w:sz w:val="26"/>
      <w:szCs w:val="26"/>
    </w:rPr>
  </w:style>
  <w:style w:type="paragraph" w:styleId="Ttulo6">
    <w:name w:val="heading 6"/>
    <w:basedOn w:val="Normal"/>
    <w:next w:val="Normal"/>
    <w:qFormat/>
    <w:rsid w:val="007B177F"/>
    <w:pPr>
      <w:numPr>
        <w:ilvl w:val="5"/>
        <w:numId w:val="1"/>
      </w:numPr>
      <w:spacing w:before="240" w:after="60"/>
      <w:outlineLvl w:val="5"/>
    </w:pPr>
    <w:rPr>
      <w:b/>
      <w:bCs/>
      <w:sz w:val="22"/>
      <w:szCs w:val="22"/>
    </w:rPr>
  </w:style>
  <w:style w:type="paragraph" w:styleId="Ttulo7">
    <w:name w:val="heading 7"/>
    <w:basedOn w:val="Normal"/>
    <w:next w:val="Normal"/>
    <w:qFormat/>
    <w:rsid w:val="007B177F"/>
    <w:pPr>
      <w:numPr>
        <w:ilvl w:val="6"/>
        <w:numId w:val="1"/>
      </w:numPr>
      <w:spacing w:before="240" w:after="60"/>
      <w:outlineLvl w:val="6"/>
    </w:pPr>
  </w:style>
  <w:style w:type="paragraph" w:styleId="Ttulo8">
    <w:name w:val="heading 8"/>
    <w:basedOn w:val="Normal"/>
    <w:next w:val="Normal"/>
    <w:qFormat/>
    <w:rsid w:val="007B177F"/>
    <w:pPr>
      <w:numPr>
        <w:ilvl w:val="7"/>
        <w:numId w:val="1"/>
      </w:numPr>
      <w:spacing w:before="240" w:after="60"/>
      <w:outlineLvl w:val="7"/>
    </w:pPr>
    <w:rPr>
      <w:i/>
      <w:iCs/>
    </w:rPr>
  </w:style>
  <w:style w:type="paragraph" w:styleId="Ttulo9">
    <w:name w:val="heading 9"/>
    <w:basedOn w:val="Normal"/>
    <w:next w:val="Normal"/>
    <w:qFormat/>
    <w:rsid w:val="007B177F"/>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Nivel 1"/>
    <w:basedOn w:val="Normal"/>
    <w:link w:val="EncabezadoCar"/>
    <w:rsid w:val="00B31096"/>
    <w:pPr>
      <w:tabs>
        <w:tab w:val="center" w:pos="4252"/>
        <w:tab w:val="right" w:pos="8504"/>
      </w:tabs>
    </w:pPr>
    <w:rPr>
      <w:sz w:val="28"/>
    </w:rPr>
  </w:style>
  <w:style w:type="character" w:customStyle="1" w:styleId="EncabezadoCar">
    <w:name w:val="Encabezado Car"/>
    <w:aliases w:val="encabezado Car,Nivel 1 Car"/>
    <w:basedOn w:val="Fuentedeprrafopredeter"/>
    <w:link w:val="Encabezado"/>
    <w:uiPriority w:val="99"/>
    <w:rsid w:val="00B31096"/>
    <w:rPr>
      <w:sz w:val="28"/>
      <w:szCs w:val="24"/>
      <w:lang w:val="es-HN" w:eastAsia="es-ES" w:bidi="ar-SA"/>
    </w:rPr>
  </w:style>
  <w:style w:type="paragraph" w:styleId="Piedepgina">
    <w:name w:val="footer"/>
    <w:basedOn w:val="Normal"/>
    <w:link w:val="PiedepginaCar"/>
    <w:uiPriority w:val="99"/>
    <w:rsid w:val="007B177F"/>
    <w:pPr>
      <w:tabs>
        <w:tab w:val="center" w:pos="4252"/>
        <w:tab w:val="right" w:pos="8504"/>
      </w:tabs>
    </w:pPr>
  </w:style>
  <w:style w:type="character" w:styleId="Nmerodepgina">
    <w:name w:val="page number"/>
    <w:basedOn w:val="Fuentedeprrafopredeter"/>
    <w:rsid w:val="007B177F"/>
  </w:style>
  <w:style w:type="character" w:styleId="Refdecomentario">
    <w:name w:val="annotation reference"/>
    <w:basedOn w:val="Fuentedeprrafopredeter"/>
    <w:semiHidden/>
    <w:rsid w:val="007B177F"/>
    <w:rPr>
      <w:sz w:val="16"/>
      <w:szCs w:val="16"/>
    </w:rPr>
  </w:style>
  <w:style w:type="paragraph" w:styleId="Textocomentario">
    <w:name w:val="annotation text"/>
    <w:basedOn w:val="Normal"/>
    <w:link w:val="TextocomentarioCar"/>
    <w:semiHidden/>
    <w:rsid w:val="007B177F"/>
    <w:rPr>
      <w:sz w:val="20"/>
      <w:szCs w:val="20"/>
    </w:rPr>
  </w:style>
  <w:style w:type="paragraph" w:styleId="TDC1">
    <w:name w:val="toc 1"/>
    <w:basedOn w:val="Normal"/>
    <w:next w:val="Normal"/>
    <w:autoRedefine/>
    <w:uiPriority w:val="39"/>
    <w:rsid w:val="00A65234"/>
    <w:pPr>
      <w:tabs>
        <w:tab w:val="left" w:pos="480"/>
        <w:tab w:val="right" w:leader="dot" w:pos="8832"/>
      </w:tabs>
      <w:spacing w:line="360" w:lineRule="auto"/>
    </w:pPr>
  </w:style>
  <w:style w:type="paragraph" w:styleId="TDC2">
    <w:name w:val="toc 2"/>
    <w:basedOn w:val="Normal"/>
    <w:next w:val="Normal"/>
    <w:autoRedefine/>
    <w:uiPriority w:val="39"/>
    <w:rsid w:val="00F56F69"/>
    <w:pPr>
      <w:ind w:left="240"/>
    </w:pPr>
    <w:rPr>
      <w:caps/>
    </w:rPr>
  </w:style>
  <w:style w:type="paragraph" w:styleId="TDC3">
    <w:name w:val="toc 3"/>
    <w:basedOn w:val="Normal"/>
    <w:next w:val="Normal"/>
    <w:autoRedefine/>
    <w:uiPriority w:val="39"/>
    <w:rsid w:val="00B40BA8"/>
    <w:pPr>
      <w:ind w:left="480"/>
    </w:pPr>
  </w:style>
  <w:style w:type="character" w:styleId="Hipervnculo">
    <w:name w:val="Hyperlink"/>
    <w:basedOn w:val="Fuentedeprrafopredeter"/>
    <w:uiPriority w:val="99"/>
    <w:rsid w:val="00B40BA8"/>
    <w:rPr>
      <w:color w:val="0000FF"/>
      <w:u w:val="single"/>
    </w:rPr>
  </w:style>
  <w:style w:type="character" w:customStyle="1" w:styleId="Ttulodellibro1">
    <w:name w:val="Título del libro1"/>
    <w:basedOn w:val="Fuentedeprrafopredeter"/>
    <w:rsid w:val="000F1E53"/>
    <w:rPr>
      <w:rFonts w:cs="Times New Roman"/>
      <w:b/>
      <w:bCs/>
      <w:smallCaps/>
      <w:spacing w:val="5"/>
    </w:rPr>
  </w:style>
  <w:style w:type="paragraph" w:styleId="Ttulo">
    <w:name w:val="Title"/>
    <w:basedOn w:val="Normal"/>
    <w:next w:val="Normal"/>
    <w:link w:val="TtuloCar"/>
    <w:uiPriority w:val="2"/>
    <w:qFormat/>
    <w:rsid w:val="00153584"/>
    <w:pPr>
      <w:spacing w:after="300"/>
      <w:contextualSpacing/>
    </w:pPr>
    <w:rPr>
      <w:rFonts w:eastAsiaTheme="majorEastAsia" w:cstheme="majorBidi"/>
      <w:spacing w:val="5"/>
      <w:kern w:val="28"/>
      <w:sz w:val="32"/>
      <w:szCs w:val="52"/>
    </w:rPr>
  </w:style>
  <w:style w:type="character" w:customStyle="1" w:styleId="TtuloCar">
    <w:name w:val="Título Car"/>
    <w:basedOn w:val="Fuentedeprrafopredeter"/>
    <w:link w:val="Ttulo"/>
    <w:uiPriority w:val="2"/>
    <w:rsid w:val="00153584"/>
    <w:rPr>
      <w:rFonts w:eastAsiaTheme="majorEastAsia" w:cstheme="majorBidi"/>
      <w:spacing w:val="5"/>
      <w:kern w:val="28"/>
      <w:sz w:val="32"/>
      <w:szCs w:val="52"/>
      <w:lang w:eastAsia="es-ES"/>
    </w:rPr>
  </w:style>
  <w:style w:type="paragraph" w:styleId="Textodeglobo">
    <w:name w:val="Balloon Text"/>
    <w:basedOn w:val="Normal"/>
    <w:link w:val="TextodegloboCar"/>
    <w:rsid w:val="00631A2A"/>
    <w:rPr>
      <w:rFonts w:ascii="Tahoma" w:hAnsi="Tahoma" w:cs="Tahoma"/>
      <w:sz w:val="16"/>
      <w:szCs w:val="16"/>
    </w:rPr>
  </w:style>
  <w:style w:type="character" w:customStyle="1" w:styleId="TextodegloboCar">
    <w:name w:val="Texto de globo Car"/>
    <w:basedOn w:val="Fuentedeprrafopredeter"/>
    <w:link w:val="Textodeglobo"/>
    <w:rsid w:val="00631A2A"/>
    <w:rPr>
      <w:rFonts w:ascii="Tahoma" w:hAnsi="Tahoma" w:cs="Tahoma"/>
      <w:sz w:val="16"/>
      <w:szCs w:val="16"/>
      <w:lang w:eastAsia="es-ES"/>
    </w:rPr>
  </w:style>
  <w:style w:type="paragraph" w:styleId="Bibliografa">
    <w:name w:val="Bibliography"/>
    <w:basedOn w:val="Normal"/>
    <w:next w:val="Normal"/>
    <w:uiPriority w:val="37"/>
    <w:unhideWhenUsed/>
    <w:rsid w:val="00E55C44"/>
  </w:style>
  <w:style w:type="paragraph" w:styleId="Descripcin">
    <w:name w:val="caption"/>
    <w:basedOn w:val="Normal"/>
    <w:next w:val="Normal"/>
    <w:unhideWhenUsed/>
    <w:qFormat/>
    <w:rsid w:val="003B0A07"/>
    <w:pPr>
      <w:spacing w:after="200"/>
    </w:pPr>
    <w:rPr>
      <w:b/>
      <w:bCs/>
      <w:szCs w:val="18"/>
    </w:rPr>
  </w:style>
  <w:style w:type="paragraph" w:styleId="Textonotapie">
    <w:name w:val="footnote text"/>
    <w:basedOn w:val="Normal"/>
    <w:link w:val="TextonotapieCar"/>
    <w:uiPriority w:val="99"/>
    <w:rsid w:val="00615099"/>
    <w:rPr>
      <w:sz w:val="20"/>
      <w:szCs w:val="20"/>
    </w:rPr>
  </w:style>
  <w:style w:type="character" w:customStyle="1" w:styleId="TextonotapieCar">
    <w:name w:val="Texto nota pie Car"/>
    <w:basedOn w:val="Fuentedeprrafopredeter"/>
    <w:link w:val="Textonotapie"/>
    <w:uiPriority w:val="99"/>
    <w:rsid w:val="00615099"/>
    <w:rPr>
      <w:lang w:eastAsia="es-ES"/>
    </w:rPr>
  </w:style>
  <w:style w:type="character" w:styleId="Refdenotaalpie">
    <w:name w:val="footnote reference"/>
    <w:aliases w:val="titulo 2,Style 24,pie pddes,referencia nota al pie,Fußnotenzeichen DISS,16 Point,Superscript 6 Point,ftref,FC"/>
    <w:basedOn w:val="Fuentedeprrafopredeter"/>
    <w:uiPriority w:val="99"/>
    <w:rsid w:val="00615099"/>
    <w:rPr>
      <w:vertAlign w:val="superscript"/>
    </w:rPr>
  </w:style>
  <w:style w:type="paragraph" w:styleId="Tabladeilustraciones">
    <w:name w:val="table of figures"/>
    <w:basedOn w:val="Normal"/>
    <w:next w:val="Normal"/>
    <w:uiPriority w:val="99"/>
    <w:rsid w:val="003B0A07"/>
  </w:style>
  <w:style w:type="paragraph" w:styleId="ndice1">
    <w:name w:val="index 1"/>
    <w:basedOn w:val="Normal"/>
    <w:next w:val="Normal"/>
    <w:autoRedefine/>
    <w:uiPriority w:val="99"/>
    <w:rsid w:val="001759F5"/>
    <w:pPr>
      <w:ind w:left="240" w:hanging="240"/>
    </w:pPr>
  </w:style>
  <w:style w:type="paragraph" w:styleId="Sangra3detindependiente">
    <w:name w:val="Body Text Indent 3"/>
    <w:basedOn w:val="Normal"/>
    <w:link w:val="Sangra3detindependienteCar"/>
    <w:rsid w:val="00EA747A"/>
    <w:pPr>
      <w:ind w:left="1416"/>
      <w:jc w:val="both"/>
    </w:pPr>
    <w:rPr>
      <w:rFonts w:ascii="Arial" w:eastAsia="Batang" w:hAnsi="Arial" w:cs="Arial"/>
      <w:color w:val="000000"/>
    </w:rPr>
  </w:style>
  <w:style w:type="character" w:customStyle="1" w:styleId="Sangra3detindependienteCar">
    <w:name w:val="Sangría 3 de t. independiente Car"/>
    <w:basedOn w:val="Fuentedeprrafopredeter"/>
    <w:link w:val="Sangra3detindependiente"/>
    <w:rsid w:val="00EA747A"/>
    <w:rPr>
      <w:rFonts w:ascii="Arial" w:eastAsia="Batang" w:hAnsi="Arial" w:cs="Arial"/>
      <w:color w:val="000000"/>
      <w:sz w:val="24"/>
      <w:szCs w:val="24"/>
      <w:lang w:val="es-MX" w:eastAsia="es-ES"/>
    </w:rPr>
  </w:style>
  <w:style w:type="table" w:styleId="Tablaconcuadrcula">
    <w:name w:val="Table Grid"/>
    <w:basedOn w:val="Tablanormal"/>
    <w:uiPriority w:val="39"/>
    <w:rsid w:val="00EA747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EA747A"/>
    <w:pPr>
      <w:spacing w:after="120"/>
    </w:pPr>
    <w:rPr>
      <w:rFonts w:eastAsia="Batang"/>
      <w:lang w:val="es-ES"/>
    </w:rPr>
  </w:style>
  <w:style w:type="character" w:customStyle="1" w:styleId="TextoindependienteCar">
    <w:name w:val="Texto independiente Car"/>
    <w:basedOn w:val="Fuentedeprrafopredeter"/>
    <w:link w:val="Textoindependiente"/>
    <w:rsid w:val="00EA747A"/>
    <w:rPr>
      <w:rFonts w:eastAsia="Batang"/>
      <w:sz w:val="24"/>
      <w:szCs w:val="24"/>
      <w:lang w:val="es-ES" w:eastAsia="es-ES"/>
    </w:rPr>
  </w:style>
  <w:style w:type="table" w:styleId="Tablaconcuadrcula8">
    <w:name w:val="Table Grid 8"/>
    <w:basedOn w:val="Tablanormal"/>
    <w:rsid w:val="00EA747A"/>
    <w:rPr>
      <w:rFonts w:eastAsia="Batang"/>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EA747A"/>
    <w:pPr>
      <w:spacing w:after="120" w:line="480" w:lineRule="auto"/>
    </w:pPr>
    <w:rPr>
      <w:rFonts w:eastAsia="Batang"/>
      <w:lang w:val="es-ES"/>
    </w:rPr>
  </w:style>
  <w:style w:type="character" w:customStyle="1" w:styleId="Textoindependiente2Car">
    <w:name w:val="Texto independiente 2 Car"/>
    <w:basedOn w:val="Fuentedeprrafopredeter"/>
    <w:link w:val="Textoindependiente2"/>
    <w:rsid w:val="00EA747A"/>
    <w:rPr>
      <w:rFonts w:eastAsia="Batang"/>
      <w:sz w:val="24"/>
      <w:szCs w:val="24"/>
      <w:lang w:val="es-ES" w:eastAsia="es-ES"/>
    </w:rPr>
  </w:style>
  <w:style w:type="paragraph" w:styleId="HTMLconformatoprevio">
    <w:name w:val="HTML Preformatted"/>
    <w:basedOn w:val="Normal"/>
    <w:link w:val="HTMLconformatoprevioCar"/>
    <w:rsid w:val="00EA7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conformatoprevioCar">
    <w:name w:val="HTML con formato previo Car"/>
    <w:basedOn w:val="Fuentedeprrafopredeter"/>
    <w:link w:val="HTMLconformatoprevio"/>
    <w:rsid w:val="00EA747A"/>
    <w:rPr>
      <w:rFonts w:ascii="Courier New" w:hAnsi="Courier New" w:cs="Courier New"/>
      <w:sz w:val="24"/>
      <w:szCs w:val="24"/>
      <w:lang w:val="en-US" w:eastAsia="en-US"/>
    </w:rPr>
  </w:style>
  <w:style w:type="character" w:customStyle="1" w:styleId="HTMLTypewriter3">
    <w:name w:val="HTML Typewriter3"/>
    <w:basedOn w:val="Fuentedeprrafopredeter"/>
    <w:rsid w:val="00EA747A"/>
    <w:rPr>
      <w:rFonts w:ascii="Courier New" w:eastAsia="Times New Roman" w:hAnsi="Courier New" w:cs="Courier New"/>
      <w:sz w:val="20"/>
      <w:szCs w:val="20"/>
    </w:rPr>
  </w:style>
  <w:style w:type="paragraph" w:customStyle="1" w:styleId="1">
    <w:name w:val="1"/>
    <w:basedOn w:val="Normal"/>
    <w:rsid w:val="00EA747A"/>
    <w:pPr>
      <w:ind w:left="426" w:hanging="425"/>
      <w:jc w:val="both"/>
    </w:pPr>
    <w:rPr>
      <w:rFonts w:ascii="Arial" w:hAnsi="Arial"/>
      <w:sz w:val="22"/>
      <w:szCs w:val="20"/>
      <w:lang w:val="fr-FR" w:eastAsia="fr-FR"/>
    </w:rPr>
  </w:style>
  <w:style w:type="paragraph" w:customStyle="1" w:styleId="Car">
    <w:name w:val="Car"/>
    <w:basedOn w:val="Normal"/>
    <w:rsid w:val="00EA747A"/>
    <w:pPr>
      <w:spacing w:after="160" w:line="240" w:lineRule="exact"/>
    </w:pPr>
    <w:rPr>
      <w:rFonts w:cs="Arial"/>
      <w:sz w:val="20"/>
      <w:szCs w:val="20"/>
      <w:lang w:val="de-CH" w:eastAsia="en-US"/>
    </w:rPr>
  </w:style>
  <w:style w:type="character" w:customStyle="1" w:styleId="PiedepginaCar">
    <w:name w:val="Pie de página Car"/>
    <w:basedOn w:val="Fuentedeprrafopredeter"/>
    <w:link w:val="Piedepgina"/>
    <w:uiPriority w:val="99"/>
    <w:rsid w:val="00EA747A"/>
    <w:rPr>
      <w:sz w:val="24"/>
      <w:szCs w:val="24"/>
      <w:lang w:eastAsia="es-ES"/>
    </w:rPr>
  </w:style>
  <w:style w:type="paragraph" w:styleId="Prrafodelista">
    <w:name w:val="List Paragraph"/>
    <w:basedOn w:val="Normal"/>
    <w:link w:val="PrrafodelistaCar"/>
    <w:uiPriority w:val="34"/>
    <w:qFormat/>
    <w:rsid w:val="00EA747A"/>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747A"/>
    <w:pPr>
      <w:autoSpaceDE w:val="0"/>
      <w:autoSpaceDN w:val="0"/>
      <w:adjustRightInd w:val="0"/>
    </w:pPr>
    <w:rPr>
      <w:rFonts w:ascii="Arial" w:eastAsia="MS Mincho" w:hAnsi="Arial" w:cs="Arial"/>
      <w:color w:val="000000"/>
      <w:sz w:val="24"/>
      <w:szCs w:val="24"/>
    </w:rPr>
  </w:style>
  <w:style w:type="character" w:customStyle="1" w:styleId="Ttulo3Car">
    <w:name w:val="Título 3 Car"/>
    <w:basedOn w:val="Fuentedeprrafopredeter"/>
    <w:link w:val="Ttulo3"/>
    <w:rsid w:val="00EA747A"/>
    <w:rPr>
      <w:rFonts w:ascii="Arial" w:hAnsi="Arial" w:cs="Arial"/>
      <w:b/>
      <w:bCs/>
      <w:sz w:val="24"/>
      <w:szCs w:val="26"/>
      <w:lang w:val="es-MX" w:eastAsia="es-ES"/>
    </w:rPr>
  </w:style>
  <w:style w:type="table" w:styleId="Sombreadomedio1-nfasis2">
    <w:name w:val="Medium Shading 1 Accent 2"/>
    <w:basedOn w:val="Tablanormal"/>
    <w:uiPriority w:val="63"/>
    <w:rsid w:val="00EA747A"/>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EA747A"/>
    <w:rPr>
      <w:rFonts w:eastAsia="MS Minch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EA747A"/>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clara-nfasis2">
    <w:name w:val="Light List Accent 2"/>
    <w:basedOn w:val="Tablanormal"/>
    <w:uiPriority w:val="61"/>
    <w:rsid w:val="00EA747A"/>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medio1-nfasis3">
    <w:name w:val="Medium Shading 1 Accent 3"/>
    <w:basedOn w:val="Tablanormal"/>
    <w:uiPriority w:val="63"/>
    <w:rsid w:val="00EA747A"/>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claro-nfasis3">
    <w:name w:val="Light Shading Accent 3"/>
    <w:basedOn w:val="Tablanormal"/>
    <w:uiPriority w:val="60"/>
    <w:rsid w:val="00EA747A"/>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is3">
    <w:name w:val="Light List Accent 3"/>
    <w:basedOn w:val="Tablanormal"/>
    <w:uiPriority w:val="61"/>
    <w:rsid w:val="00EA747A"/>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style-span">
    <w:name w:val="apple-style-span"/>
    <w:basedOn w:val="Fuentedeprrafopredeter"/>
    <w:rsid w:val="00EA747A"/>
  </w:style>
  <w:style w:type="table" w:styleId="Listaclara-nfasis6">
    <w:name w:val="Light List Accent 6"/>
    <w:basedOn w:val="Tablanormal"/>
    <w:uiPriority w:val="61"/>
    <w:rsid w:val="00EA747A"/>
    <w:rPr>
      <w:rFonts w:eastAsia="MS Mincho"/>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1-nfasis6">
    <w:name w:val="Medium Shading 1 Accent 6"/>
    <w:basedOn w:val="Tablanormal"/>
    <w:uiPriority w:val="63"/>
    <w:rsid w:val="00EA747A"/>
    <w:rPr>
      <w:rFonts w:eastAsia="MS Mincho"/>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EA747A"/>
    <w:rPr>
      <w:rFonts w:eastAsia="MS Mincho"/>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nfasis5">
    <w:name w:val="Light List Accent 5"/>
    <w:basedOn w:val="Tablanormal"/>
    <w:uiPriority w:val="61"/>
    <w:rsid w:val="00EA747A"/>
    <w:rPr>
      <w:rFonts w:eastAsia="MS Minch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11">
    <w:name w:val="Lista clara - Énfasis 11"/>
    <w:basedOn w:val="Tablanormal"/>
    <w:uiPriority w:val="61"/>
    <w:rsid w:val="00EA747A"/>
    <w:rPr>
      <w:rFonts w:eastAsia="MS Minch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2">
    <w:name w:val="Sombreado medio 1 - Énfasis 12"/>
    <w:basedOn w:val="Tablanormal"/>
    <w:uiPriority w:val="63"/>
    <w:rsid w:val="00EA747A"/>
    <w:rPr>
      <w:rFonts w:eastAsia="MS Minch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EA747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5">
    <w:name w:val="Light Shading Accent 5"/>
    <w:basedOn w:val="Tablanormal"/>
    <w:uiPriority w:val="60"/>
    <w:rsid w:val="00EA747A"/>
    <w:rPr>
      <w:rFonts w:eastAsia="MS Mincho"/>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aconlista5">
    <w:name w:val="Table List 5"/>
    <w:basedOn w:val="Tablanormal"/>
    <w:rsid w:val="00EA747A"/>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aconvietas">
    <w:name w:val="List Bullet"/>
    <w:basedOn w:val="Normal"/>
    <w:uiPriority w:val="36"/>
    <w:unhideWhenUsed/>
    <w:qFormat/>
    <w:rsid w:val="00EA747A"/>
    <w:pPr>
      <w:numPr>
        <w:numId w:val="2"/>
      </w:numPr>
      <w:spacing w:after="180" w:line="264" w:lineRule="auto"/>
    </w:pPr>
    <w:rPr>
      <w:rFonts w:asciiTheme="minorHAnsi" w:eastAsiaTheme="minorEastAsia" w:hAnsiTheme="minorHAnsi" w:cstheme="minorBidi"/>
      <w:lang w:val="es-ES" w:eastAsia="en-US"/>
    </w:rPr>
  </w:style>
  <w:style w:type="paragraph" w:styleId="NormalWeb">
    <w:name w:val="Normal (Web)"/>
    <w:basedOn w:val="Normal"/>
    <w:uiPriority w:val="99"/>
    <w:unhideWhenUsed/>
    <w:rsid w:val="00EA747A"/>
    <w:rPr>
      <w:lang w:val="es-ES"/>
    </w:rPr>
  </w:style>
  <w:style w:type="character" w:styleId="Textoennegrita">
    <w:name w:val="Strong"/>
    <w:basedOn w:val="Fuentedeprrafopredeter"/>
    <w:uiPriority w:val="22"/>
    <w:qFormat/>
    <w:rsid w:val="00EA747A"/>
    <w:rPr>
      <w:b/>
      <w:bCs/>
    </w:rPr>
  </w:style>
  <w:style w:type="character" w:customStyle="1" w:styleId="apple-converted-space">
    <w:name w:val="apple-converted-space"/>
    <w:basedOn w:val="Fuentedeprrafopredeter"/>
    <w:rsid w:val="00EA747A"/>
  </w:style>
  <w:style w:type="character" w:customStyle="1" w:styleId="yshortcuts">
    <w:name w:val="yshortcuts"/>
    <w:basedOn w:val="Fuentedeprrafopredeter"/>
    <w:rsid w:val="00EA747A"/>
  </w:style>
  <w:style w:type="paragraph" w:styleId="Textonotaalfinal">
    <w:name w:val="endnote text"/>
    <w:basedOn w:val="Normal"/>
    <w:link w:val="TextonotaalfinalCar"/>
    <w:rsid w:val="00EA747A"/>
    <w:rPr>
      <w:rFonts w:eastAsia="Batang"/>
      <w:sz w:val="20"/>
      <w:szCs w:val="20"/>
      <w:lang w:val="es-ES"/>
    </w:rPr>
  </w:style>
  <w:style w:type="character" w:customStyle="1" w:styleId="TextonotaalfinalCar">
    <w:name w:val="Texto nota al final Car"/>
    <w:basedOn w:val="Fuentedeprrafopredeter"/>
    <w:link w:val="Textonotaalfinal"/>
    <w:rsid w:val="00EA747A"/>
    <w:rPr>
      <w:rFonts w:eastAsia="Batang"/>
      <w:lang w:val="es-ES" w:eastAsia="es-ES"/>
    </w:rPr>
  </w:style>
  <w:style w:type="character" w:styleId="Refdenotaalfinal">
    <w:name w:val="endnote reference"/>
    <w:basedOn w:val="Fuentedeprrafopredeter"/>
    <w:rsid w:val="00EA747A"/>
    <w:rPr>
      <w:vertAlign w:val="superscript"/>
    </w:rPr>
  </w:style>
  <w:style w:type="table" w:styleId="Tablaconcolumnas1">
    <w:name w:val="Table Columns 1"/>
    <w:basedOn w:val="Tablanormal"/>
    <w:rsid w:val="00EA747A"/>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EA747A"/>
    <w:rPr>
      <w:rFonts w:eastAsia="MS Minch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elegante">
    <w:name w:val="Table Elegant"/>
    <w:basedOn w:val="Tablanormal"/>
    <w:rsid w:val="00EA747A"/>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staclara-nfasis13">
    <w:name w:val="Lista clara - Énfasis 13"/>
    <w:basedOn w:val="Tablanormal"/>
    <w:uiPriority w:val="61"/>
    <w:rsid w:val="00EA747A"/>
    <w:rPr>
      <w:rFonts w:eastAsia="MS Minch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lista4">
    <w:name w:val="Table List 4"/>
    <w:basedOn w:val="Tablanormal"/>
    <w:rsid w:val="00EA747A"/>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tema">
    <w:name w:val="Table Theme"/>
    <w:basedOn w:val="Tablanormal"/>
    <w:rsid w:val="00EA747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EA747A"/>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web3">
    <w:name w:val="Table Web 3"/>
    <w:basedOn w:val="Tablanormal"/>
    <w:rsid w:val="00EA747A"/>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7">
    <w:name w:val="Table Grid 7"/>
    <w:basedOn w:val="Tablanormal"/>
    <w:rsid w:val="00EA747A"/>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EA747A"/>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5">
    <w:name w:val="Table Grid 5"/>
    <w:basedOn w:val="Tablanormal"/>
    <w:rsid w:val="00EA747A"/>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staclara-nfasis14">
    <w:name w:val="Lista clara - Énfasis 14"/>
    <w:basedOn w:val="Tablanormal"/>
    <w:uiPriority w:val="61"/>
    <w:rsid w:val="00EA747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5">
    <w:name w:val="Lista clara - Énfasis 15"/>
    <w:basedOn w:val="Tablanormal"/>
    <w:uiPriority w:val="61"/>
    <w:rsid w:val="00EA747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1christian">
    <w:name w:val="Tit_1_christian"/>
    <w:basedOn w:val="Ttulo1"/>
    <w:link w:val="Tit1christianCar"/>
    <w:uiPriority w:val="99"/>
    <w:rsid w:val="00EA747A"/>
    <w:pPr>
      <w:keepLines/>
      <w:numPr>
        <w:numId w:val="0"/>
      </w:numPr>
      <w:spacing w:before="480" w:after="0" w:line="276" w:lineRule="auto"/>
    </w:pPr>
    <w:rPr>
      <w:rFonts w:ascii="Calibri" w:hAnsi="Calibri" w:cs="Calibri"/>
      <w:caps/>
      <w:color w:val="0D0D0D"/>
      <w:kern w:val="0"/>
      <w:szCs w:val="28"/>
      <w:u w:val="none"/>
      <w:lang w:eastAsia="en-US"/>
    </w:rPr>
  </w:style>
  <w:style w:type="character" w:customStyle="1" w:styleId="Tit1christianCar">
    <w:name w:val="Tit_1_christian Car"/>
    <w:basedOn w:val="Ttulo1Car"/>
    <w:link w:val="Tit1christian"/>
    <w:uiPriority w:val="99"/>
    <w:locked/>
    <w:rsid w:val="00EA747A"/>
    <w:rPr>
      <w:rFonts w:ascii="Calibri" w:hAnsi="Calibri" w:cs="Calibri"/>
      <w:b/>
      <w:bCs/>
      <w:caps/>
      <w:color w:val="0D0D0D"/>
      <w:kern w:val="32"/>
      <w:sz w:val="28"/>
      <w:szCs w:val="32"/>
      <w:u w:val="words"/>
      <w:lang w:val="es-MX" w:eastAsia="en-US"/>
    </w:rPr>
  </w:style>
  <w:style w:type="character" w:customStyle="1" w:styleId="Ttulo1Car">
    <w:name w:val="Título 1 Car"/>
    <w:basedOn w:val="Fuentedeprrafopredeter"/>
    <w:link w:val="Ttulo1"/>
    <w:rsid w:val="00EA747A"/>
    <w:rPr>
      <w:rFonts w:cs="Arial"/>
      <w:b/>
      <w:bCs/>
      <w:kern w:val="32"/>
      <w:sz w:val="28"/>
      <w:szCs w:val="32"/>
      <w:u w:val="words"/>
      <w:lang w:val="es-MX" w:eastAsia="es-ES"/>
    </w:rPr>
  </w:style>
  <w:style w:type="paragraph" w:styleId="Sinespaciado">
    <w:name w:val="No Spacing"/>
    <w:link w:val="SinespaciadoCar"/>
    <w:uiPriority w:val="1"/>
    <w:qFormat/>
    <w:rsid w:val="00C05C36"/>
    <w:rPr>
      <w:rFonts w:ascii="Calibri" w:hAnsi="Calibri"/>
      <w:sz w:val="22"/>
      <w:szCs w:val="22"/>
      <w:lang w:val="es-ES" w:eastAsia="en-US"/>
    </w:rPr>
  </w:style>
  <w:style w:type="character" w:customStyle="1" w:styleId="SinespaciadoCar">
    <w:name w:val="Sin espaciado Car"/>
    <w:link w:val="Sinespaciado"/>
    <w:uiPriority w:val="1"/>
    <w:rsid w:val="00C05C36"/>
    <w:rPr>
      <w:rFonts w:ascii="Calibri" w:hAnsi="Calibri"/>
      <w:sz w:val="22"/>
      <w:szCs w:val="22"/>
      <w:lang w:val="es-ES" w:eastAsia="en-US"/>
    </w:rPr>
  </w:style>
  <w:style w:type="character" w:customStyle="1" w:styleId="Ttulo2Car">
    <w:name w:val="Título 2 Car"/>
    <w:basedOn w:val="Fuentedeprrafopredeter"/>
    <w:link w:val="Ttulo2"/>
    <w:rsid w:val="00AE0932"/>
    <w:rPr>
      <w:rFonts w:cs="Arial"/>
      <w:b/>
      <w:bCs/>
      <w:iCs/>
      <w:caps/>
      <w:sz w:val="24"/>
      <w:szCs w:val="28"/>
      <w:u w:val="single"/>
      <w:lang w:val="es-MX" w:eastAsia="es-ES"/>
    </w:rPr>
  </w:style>
  <w:style w:type="character" w:customStyle="1" w:styleId="Ttulo4Car">
    <w:name w:val="Título 4 Car"/>
    <w:basedOn w:val="Fuentedeprrafopredeter"/>
    <w:link w:val="Ttulo4"/>
    <w:rsid w:val="00AE0932"/>
    <w:rPr>
      <w:rFonts w:ascii="Arial" w:hAnsi="Arial"/>
      <w:b/>
      <w:bCs/>
      <w:sz w:val="24"/>
      <w:szCs w:val="28"/>
      <w:lang w:val="es-MX" w:eastAsia="es-ES"/>
    </w:rPr>
  </w:style>
  <w:style w:type="paragraph" w:styleId="Textoindependiente3">
    <w:name w:val="Body Text 3"/>
    <w:basedOn w:val="Normal"/>
    <w:link w:val="Textoindependiente3Car"/>
    <w:rsid w:val="008A26A9"/>
    <w:pPr>
      <w:jc w:val="center"/>
    </w:pPr>
    <w:rPr>
      <w:rFonts w:ascii="Arial Narrow" w:eastAsia="Batang" w:hAnsi="Arial Narrow"/>
      <w:sz w:val="28"/>
      <w:szCs w:val="16"/>
    </w:rPr>
  </w:style>
  <w:style w:type="character" w:customStyle="1" w:styleId="Textoindependiente3Car">
    <w:name w:val="Texto independiente 3 Car"/>
    <w:basedOn w:val="Fuentedeprrafopredeter"/>
    <w:link w:val="Textoindependiente3"/>
    <w:rsid w:val="008A26A9"/>
    <w:rPr>
      <w:rFonts w:ascii="Arial Narrow" w:eastAsia="Batang" w:hAnsi="Arial Narrow"/>
      <w:sz w:val="28"/>
      <w:szCs w:val="16"/>
      <w:lang w:eastAsia="es-ES"/>
    </w:rPr>
  </w:style>
  <w:style w:type="character" w:styleId="nfasis">
    <w:name w:val="Emphasis"/>
    <w:basedOn w:val="Fuentedeprrafopredeter"/>
    <w:uiPriority w:val="20"/>
    <w:qFormat/>
    <w:rsid w:val="008A26A9"/>
    <w:rPr>
      <w:i/>
      <w:iCs/>
    </w:rPr>
  </w:style>
  <w:style w:type="paragraph" w:styleId="Sangradetextonormal">
    <w:name w:val="Body Text Indent"/>
    <w:basedOn w:val="Normal"/>
    <w:link w:val="SangradetextonormalCar"/>
    <w:rsid w:val="008A26A9"/>
    <w:pPr>
      <w:spacing w:after="120"/>
      <w:ind w:left="283"/>
    </w:pPr>
    <w:rPr>
      <w:rFonts w:eastAsia="Batang"/>
    </w:rPr>
  </w:style>
  <w:style w:type="character" w:customStyle="1" w:styleId="SangradetextonormalCar">
    <w:name w:val="Sangría de texto normal Car"/>
    <w:basedOn w:val="Fuentedeprrafopredeter"/>
    <w:link w:val="Sangradetextonormal"/>
    <w:rsid w:val="008A26A9"/>
    <w:rPr>
      <w:rFonts w:eastAsia="Batang"/>
      <w:sz w:val="24"/>
      <w:szCs w:val="24"/>
      <w:lang w:eastAsia="es-ES"/>
    </w:rPr>
  </w:style>
  <w:style w:type="paragraph" w:customStyle="1" w:styleId="BodyText31">
    <w:name w:val="Body Text 31"/>
    <w:basedOn w:val="Normal"/>
    <w:rsid w:val="008A26A9"/>
    <w:pPr>
      <w:jc w:val="both"/>
    </w:pPr>
    <w:rPr>
      <w:rFonts w:eastAsia="Batang"/>
      <w:szCs w:val="20"/>
      <w:lang w:eastAsia="en-US"/>
    </w:rPr>
  </w:style>
  <w:style w:type="paragraph" w:styleId="Sangra2detindependiente">
    <w:name w:val="Body Text Indent 2"/>
    <w:basedOn w:val="Normal"/>
    <w:link w:val="Sangra2detindependienteCar"/>
    <w:rsid w:val="008A26A9"/>
    <w:pPr>
      <w:ind w:left="90"/>
      <w:jc w:val="both"/>
    </w:pPr>
    <w:rPr>
      <w:rFonts w:eastAsia="Batang"/>
      <w:szCs w:val="20"/>
      <w:lang w:eastAsia="en-US"/>
    </w:rPr>
  </w:style>
  <w:style w:type="character" w:customStyle="1" w:styleId="Sangra2detindependienteCar">
    <w:name w:val="Sangría 2 de t. independiente Car"/>
    <w:basedOn w:val="Fuentedeprrafopredeter"/>
    <w:link w:val="Sangra2detindependiente"/>
    <w:rsid w:val="008A26A9"/>
    <w:rPr>
      <w:rFonts w:eastAsia="Batang"/>
      <w:sz w:val="24"/>
      <w:lang w:eastAsia="en-US"/>
    </w:rPr>
  </w:style>
  <w:style w:type="paragraph" w:customStyle="1" w:styleId="outline">
    <w:name w:val="outline"/>
    <w:basedOn w:val="Textonotapie"/>
    <w:rsid w:val="008A26A9"/>
    <w:pPr>
      <w:ind w:left="360" w:hanging="360"/>
    </w:pPr>
    <w:rPr>
      <w:rFonts w:eastAsia="MS Mincho"/>
      <w:b/>
      <w:lang w:val="en-US" w:eastAsia="en-US"/>
    </w:rPr>
  </w:style>
  <w:style w:type="paragraph" w:styleId="TDC5">
    <w:name w:val="toc 5"/>
    <w:basedOn w:val="Normal"/>
    <w:next w:val="Normal"/>
    <w:autoRedefine/>
    <w:uiPriority w:val="39"/>
    <w:rsid w:val="008A26A9"/>
    <w:pPr>
      <w:ind w:left="960"/>
    </w:pPr>
    <w:rPr>
      <w:rFonts w:eastAsia="Batang"/>
    </w:rPr>
  </w:style>
  <w:style w:type="paragraph" w:styleId="TDC4">
    <w:name w:val="toc 4"/>
    <w:basedOn w:val="Normal"/>
    <w:next w:val="Normal"/>
    <w:autoRedefine/>
    <w:uiPriority w:val="39"/>
    <w:rsid w:val="008A26A9"/>
    <w:pPr>
      <w:ind w:left="720"/>
    </w:pPr>
    <w:rPr>
      <w:rFonts w:eastAsia="Batang"/>
    </w:rPr>
  </w:style>
  <w:style w:type="paragraph" w:styleId="Textosinformato">
    <w:name w:val="Plain Text"/>
    <w:basedOn w:val="Normal"/>
    <w:link w:val="TextosinformatoCar"/>
    <w:rsid w:val="008A26A9"/>
    <w:rPr>
      <w:rFonts w:ascii="Courier New" w:hAnsi="Courier New"/>
      <w:sz w:val="20"/>
      <w:szCs w:val="20"/>
    </w:rPr>
  </w:style>
  <w:style w:type="character" w:customStyle="1" w:styleId="TextosinformatoCar">
    <w:name w:val="Texto sin formato Car"/>
    <w:basedOn w:val="Fuentedeprrafopredeter"/>
    <w:link w:val="Textosinformato"/>
    <w:rsid w:val="008A26A9"/>
    <w:rPr>
      <w:rFonts w:ascii="Courier New" w:hAnsi="Courier New"/>
      <w:lang w:eastAsia="es-ES"/>
    </w:rPr>
  </w:style>
  <w:style w:type="paragraph" w:customStyle="1" w:styleId="Titulo2">
    <w:name w:val="Titulo 2"/>
    <w:basedOn w:val="Ttulo2"/>
    <w:next w:val="Normal"/>
    <w:autoRedefine/>
    <w:rsid w:val="008A26A9"/>
    <w:pPr>
      <w:numPr>
        <w:ilvl w:val="0"/>
        <w:numId w:val="0"/>
      </w:numPr>
      <w:spacing w:after="120"/>
      <w:jc w:val="both"/>
    </w:pPr>
    <w:rPr>
      <w:rFonts w:ascii="Arial" w:hAnsi="Arial"/>
      <w:iCs w:val="0"/>
      <w:color w:val="0000FF"/>
      <w:szCs w:val="24"/>
      <w:u w:val="none"/>
      <w:lang w:eastAsia="en-US"/>
    </w:rPr>
  </w:style>
  <w:style w:type="paragraph" w:customStyle="1" w:styleId="TITULO3">
    <w:name w:val="TITULO 3"/>
    <w:basedOn w:val="Ttulo3"/>
    <w:autoRedefine/>
    <w:rsid w:val="008A26A9"/>
    <w:pPr>
      <w:numPr>
        <w:ilvl w:val="0"/>
        <w:numId w:val="0"/>
      </w:numPr>
      <w:spacing w:after="120"/>
      <w:jc w:val="both"/>
      <w:outlineLvl w:val="9"/>
    </w:pPr>
    <w:rPr>
      <w:color w:val="000000"/>
      <w:szCs w:val="24"/>
      <w:lang w:eastAsia="en-US"/>
    </w:rPr>
  </w:style>
  <w:style w:type="table" w:styleId="Tablabsica3">
    <w:name w:val="Table Simple 3"/>
    <w:basedOn w:val="Tablanormal"/>
    <w:rsid w:val="008A26A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oncuadrcula1">
    <w:name w:val="Table Grid 1"/>
    <w:basedOn w:val="Tablanormal"/>
    <w:rsid w:val="008A26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ogro">
    <w:name w:val="Logro"/>
    <w:basedOn w:val="Textoindependiente"/>
    <w:rsid w:val="008A26A9"/>
    <w:pPr>
      <w:numPr>
        <w:numId w:val="3"/>
      </w:numPr>
      <w:spacing w:after="60" w:line="220" w:lineRule="atLeast"/>
      <w:jc w:val="both"/>
    </w:pPr>
    <w:rPr>
      <w:rFonts w:ascii="Arial" w:eastAsia="Times New Roman" w:hAnsi="Arial"/>
      <w:spacing w:val="-5"/>
      <w:sz w:val="20"/>
      <w:szCs w:val="20"/>
      <w:lang w:val="es-HN" w:eastAsia="en-US"/>
    </w:rPr>
  </w:style>
  <w:style w:type="paragraph" w:customStyle="1" w:styleId="Nombre">
    <w:name w:val="Nombre"/>
    <w:basedOn w:val="Normal"/>
    <w:next w:val="Normal"/>
    <w:rsid w:val="008A26A9"/>
    <w:pPr>
      <w:pBdr>
        <w:bottom w:val="single" w:sz="6" w:space="4" w:color="auto"/>
      </w:pBdr>
      <w:spacing w:after="440" w:line="240" w:lineRule="atLeast"/>
    </w:pPr>
    <w:rPr>
      <w:rFonts w:ascii="Arial Black" w:hAnsi="Arial Black"/>
      <w:spacing w:val="-35"/>
      <w:sz w:val="54"/>
      <w:szCs w:val="20"/>
      <w:lang w:eastAsia="en-US"/>
    </w:rPr>
  </w:style>
  <w:style w:type="paragraph" w:customStyle="1" w:styleId="Ttulodeseccin">
    <w:name w:val="Título de sección"/>
    <w:basedOn w:val="Normal"/>
    <w:next w:val="Normal"/>
    <w:autoRedefine/>
    <w:rsid w:val="008A26A9"/>
    <w:pPr>
      <w:tabs>
        <w:tab w:val="left" w:pos="720"/>
      </w:tabs>
      <w:spacing w:before="220" w:line="220" w:lineRule="atLeast"/>
      <w:ind w:left="720" w:right="-140"/>
    </w:pPr>
    <w:rPr>
      <w:b/>
      <w:spacing w:val="-10"/>
      <w:sz w:val="20"/>
      <w:szCs w:val="20"/>
      <w:lang w:eastAsia="en-US"/>
    </w:rPr>
  </w:style>
  <w:style w:type="paragraph" w:styleId="Subttulo">
    <w:name w:val="Subtitle"/>
    <w:basedOn w:val="Normal"/>
    <w:link w:val="SubttuloCar"/>
    <w:rsid w:val="000F4AD4"/>
    <w:pPr>
      <w:shd w:val="clear" w:color="auto" w:fill="C0C0C0"/>
      <w:jc w:val="both"/>
    </w:pPr>
    <w:rPr>
      <w:rFonts w:ascii="Arial" w:eastAsiaTheme="minorEastAsia" w:hAnsi="Arial"/>
      <w:b/>
      <w:sz w:val="32"/>
      <w:szCs w:val="20"/>
      <w:lang w:val="es-ES_tradnl" w:eastAsia="en-US"/>
    </w:rPr>
  </w:style>
  <w:style w:type="character" w:customStyle="1" w:styleId="SubttuloCar">
    <w:name w:val="Subtítulo Car"/>
    <w:basedOn w:val="Fuentedeprrafopredeter"/>
    <w:link w:val="Subttulo"/>
    <w:rsid w:val="000F4AD4"/>
    <w:rPr>
      <w:rFonts w:ascii="Arial" w:eastAsiaTheme="minorEastAsia" w:hAnsi="Arial"/>
      <w:b/>
      <w:sz w:val="32"/>
      <w:shd w:val="clear" w:color="auto" w:fill="C0C0C0"/>
      <w:lang w:val="es-ES_tradnl" w:eastAsia="en-US"/>
    </w:rPr>
  </w:style>
  <w:style w:type="paragraph" w:customStyle="1" w:styleId="Application3">
    <w:name w:val="Application3"/>
    <w:basedOn w:val="Normal"/>
    <w:autoRedefine/>
    <w:rsid w:val="008A26A9"/>
    <w:pPr>
      <w:widowControl w:val="0"/>
      <w:tabs>
        <w:tab w:val="left" w:pos="709"/>
      </w:tabs>
      <w:suppressAutoHyphens/>
      <w:ind w:hanging="11"/>
      <w:jc w:val="both"/>
    </w:pPr>
    <w:rPr>
      <w:rFonts w:ascii="Arial" w:hAnsi="Arial"/>
      <w:color w:val="0000FF"/>
      <w:szCs w:val="20"/>
      <w:lang w:val="fr-FR" w:eastAsia="fr-FR"/>
    </w:rPr>
  </w:style>
  <w:style w:type="paragraph" w:customStyle="1" w:styleId="ZDGName">
    <w:name w:val="Z_DGName"/>
    <w:basedOn w:val="Normal"/>
    <w:rsid w:val="008A26A9"/>
    <w:pPr>
      <w:widowControl w:val="0"/>
      <w:ind w:right="85"/>
      <w:jc w:val="both"/>
    </w:pPr>
    <w:rPr>
      <w:rFonts w:ascii="Arial" w:hAnsi="Arial"/>
      <w:sz w:val="16"/>
      <w:szCs w:val="20"/>
      <w:lang w:val="fr-FR" w:eastAsia="fr-FR"/>
    </w:rPr>
  </w:style>
  <w:style w:type="paragraph" w:customStyle="1" w:styleId="Text1">
    <w:name w:val="Text 1"/>
    <w:basedOn w:val="Normal"/>
    <w:rsid w:val="008A26A9"/>
    <w:pPr>
      <w:spacing w:after="240"/>
      <w:ind w:left="483"/>
      <w:jc w:val="both"/>
    </w:pPr>
    <w:rPr>
      <w:szCs w:val="20"/>
      <w:lang w:val="fr-FR" w:eastAsia="fr-FR"/>
    </w:rPr>
  </w:style>
  <w:style w:type="paragraph" w:customStyle="1" w:styleId="Text2">
    <w:name w:val="Text 2"/>
    <w:basedOn w:val="Normal"/>
    <w:rsid w:val="008A26A9"/>
    <w:pPr>
      <w:tabs>
        <w:tab w:val="left" w:pos="2161"/>
      </w:tabs>
      <w:spacing w:after="240"/>
      <w:ind w:left="1202"/>
      <w:jc w:val="both"/>
    </w:pPr>
    <w:rPr>
      <w:szCs w:val="20"/>
      <w:lang w:val="fr-FR" w:eastAsia="fr-FR"/>
    </w:rPr>
  </w:style>
  <w:style w:type="paragraph" w:styleId="Asuntodelcomentario">
    <w:name w:val="annotation subject"/>
    <w:basedOn w:val="Textocomentario"/>
    <w:next w:val="Textocomentario"/>
    <w:link w:val="AsuntodelcomentarioCar"/>
    <w:rsid w:val="008A26A9"/>
    <w:rPr>
      <w:b/>
      <w:bCs/>
      <w:lang w:val="fr-FR" w:eastAsia="fr-FR"/>
    </w:rPr>
  </w:style>
  <w:style w:type="character" w:customStyle="1" w:styleId="TextocomentarioCar">
    <w:name w:val="Texto comentario Car"/>
    <w:basedOn w:val="Fuentedeprrafopredeter"/>
    <w:link w:val="Textocomentario"/>
    <w:semiHidden/>
    <w:rsid w:val="008A26A9"/>
    <w:rPr>
      <w:lang w:eastAsia="es-ES"/>
    </w:rPr>
  </w:style>
  <w:style w:type="character" w:customStyle="1" w:styleId="AsuntodelcomentarioCar">
    <w:name w:val="Asunto del comentario Car"/>
    <w:basedOn w:val="TextocomentarioCar"/>
    <w:link w:val="Asuntodelcomentario"/>
    <w:rsid w:val="008A26A9"/>
    <w:rPr>
      <w:lang w:eastAsia="es-ES"/>
    </w:rPr>
  </w:style>
  <w:style w:type="paragraph" w:styleId="TDC7">
    <w:name w:val="toc 7"/>
    <w:basedOn w:val="Normal"/>
    <w:next w:val="Normal"/>
    <w:autoRedefine/>
    <w:uiPriority w:val="39"/>
    <w:rsid w:val="008A26A9"/>
    <w:pPr>
      <w:ind w:left="1440"/>
    </w:pPr>
    <w:rPr>
      <w:rFonts w:eastAsia="Batang"/>
    </w:rPr>
  </w:style>
  <w:style w:type="paragraph" w:styleId="Mapadeldocumento">
    <w:name w:val="Document Map"/>
    <w:basedOn w:val="Normal"/>
    <w:link w:val="MapadeldocumentoCar"/>
    <w:rsid w:val="008A26A9"/>
    <w:pPr>
      <w:shd w:val="clear" w:color="auto" w:fill="000080"/>
    </w:pPr>
    <w:rPr>
      <w:rFonts w:ascii="Tahoma" w:eastAsia="Batang" w:hAnsi="Tahoma" w:cs="Tahoma"/>
      <w:sz w:val="20"/>
      <w:szCs w:val="20"/>
    </w:rPr>
  </w:style>
  <w:style w:type="character" w:customStyle="1" w:styleId="MapadeldocumentoCar">
    <w:name w:val="Mapa del documento Car"/>
    <w:basedOn w:val="Fuentedeprrafopredeter"/>
    <w:link w:val="Mapadeldocumento"/>
    <w:rsid w:val="008A26A9"/>
    <w:rPr>
      <w:rFonts w:ascii="Tahoma" w:eastAsia="Batang" w:hAnsi="Tahoma" w:cs="Tahoma"/>
      <w:shd w:val="clear" w:color="auto" w:fill="000080"/>
      <w:lang w:eastAsia="es-ES"/>
    </w:rPr>
  </w:style>
  <w:style w:type="paragraph" w:customStyle="1" w:styleId="CarCarCar1">
    <w:name w:val="Car Car Car1"/>
    <w:basedOn w:val="Normal"/>
    <w:rsid w:val="008A26A9"/>
    <w:pPr>
      <w:spacing w:after="160" w:line="240" w:lineRule="exact"/>
    </w:pPr>
    <w:rPr>
      <w:rFonts w:cs="Arial"/>
      <w:sz w:val="20"/>
      <w:szCs w:val="20"/>
      <w:lang w:val="de-CH" w:eastAsia="en-US"/>
    </w:rPr>
  </w:style>
  <w:style w:type="paragraph" w:styleId="TDC6">
    <w:name w:val="toc 6"/>
    <w:basedOn w:val="Normal"/>
    <w:next w:val="Normal"/>
    <w:autoRedefine/>
    <w:uiPriority w:val="39"/>
    <w:unhideWhenUsed/>
    <w:rsid w:val="008A26A9"/>
    <w:pPr>
      <w:spacing w:after="100" w:line="276" w:lineRule="auto"/>
      <w:ind w:left="1100"/>
    </w:pPr>
    <w:rPr>
      <w:rFonts w:asciiTheme="minorHAnsi" w:eastAsiaTheme="minorEastAsia" w:hAnsiTheme="minorHAnsi" w:cstheme="minorBidi"/>
      <w:sz w:val="22"/>
      <w:szCs w:val="22"/>
      <w:lang w:eastAsia="es-HN"/>
    </w:rPr>
  </w:style>
  <w:style w:type="paragraph" w:styleId="TDC8">
    <w:name w:val="toc 8"/>
    <w:basedOn w:val="Normal"/>
    <w:next w:val="Normal"/>
    <w:autoRedefine/>
    <w:uiPriority w:val="39"/>
    <w:unhideWhenUsed/>
    <w:rsid w:val="008A26A9"/>
    <w:pPr>
      <w:spacing w:after="100" w:line="276" w:lineRule="auto"/>
      <w:ind w:left="1540"/>
    </w:pPr>
    <w:rPr>
      <w:rFonts w:asciiTheme="minorHAnsi" w:eastAsiaTheme="minorEastAsia" w:hAnsiTheme="minorHAnsi" w:cstheme="minorBidi"/>
      <w:sz w:val="22"/>
      <w:szCs w:val="22"/>
      <w:lang w:eastAsia="es-HN"/>
    </w:rPr>
  </w:style>
  <w:style w:type="paragraph" w:styleId="TDC9">
    <w:name w:val="toc 9"/>
    <w:basedOn w:val="Normal"/>
    <w:next w:val="Normal"/>
    <w:autoRedefine/>
    <w:uiPriority w:val="39"/>
    <w:unhideWhenUsed/>
    <w:rsid w:val="008A26A9"/>
    <w:pPr>
      <w:spacing w:after="100" w:line="276" w:lineRule="auto"/>
      <w:ind w:left="1760"/>
    </w:pPr>
    <w:rPr>
      <w:rFonts w:asciiTheme="minorHAnsi" w:eastAsiaTheme="minorEastAsia" w:hAnsiTheme="minorHAnsi" w:cstheme="minorBidi"/>
      <w:sz w:val="22"/>
      <w:szCs w:val="22"/>
      <w:lang w:eastAsia="es-HN"/>
    </w:rPr>
  </w:style>
  <w:style w:type="paragraph" w:customStyle="1" w:styleId="CM121">
    <w:name w:val="CM12+1"/>
    <w:basedOn w:val="Default"/>
    <w:next w:val="Default"/>
    <w:uiPriority w:val="99"/>
    <w:rsid w:val="001F76CB"/>
    <w:rPr>
      <w:rFonts w:ascii="Times New Roman" w:eastAsia="Times New Roman" w:hAnsi="Times New Roman" w:cs="Times New Roman"/>
      <w:color w:val="auto"/>
    </w:rPr>
  </w:style>
  <w:style w:type="paragraph" w:customStyle="1" w:styleId="CM23">
    <w:name w:val="CM23"/>
    <w:basedOn w:val="Default"/>
    <w:next w:val="Default"/>
    <w:uiPriority w:val="99"/>
    <w:rsid w:val="00985D80"/>
    <w:pPr>
      <w:spacing w:line="283" w:lineRule="atLeast"/>
    </w:pPr>
    <w:rPr>
      <w:rFonts w:ascii="Times New Roman" w:eastAsia="Times New Roman" w:hAnsi="Times New Roman" w:cs="Times New Roman"/>
      <w:color w:val="auto"/>
    </w:rPr>
  </w:style>
  <w:style w:type="paragraph" w:customStyle="1" w:styleId="CM151">
    <w:name w:val="CM15+1"/>
    <w:basedOn w:val="Default"/>
    <w:next w:val="Default"/>
    <w:uiPriority w:val="99"/>
    <w:rsid w:val="00E93381"/>
    <w:pPr>
      <w:spacing w:line="288" w:lineRule="atLeast"/>
    </w:pPr>
    <w:rPr>
      <w:rFonts w:ascii="Times New Roman" w:eastAsia="Times New Roman" w:hAnsi="Times New Roman" w:cs="Times New Roman"/>
      <w:color w:val="auto"/>
    </w:rPr>
  </w:style>
  <w:style w:type="character" w:customStyle="1" w:styleId="PrrafodelistaCar">
    <w:name w:val="Párrafo de lista Car"/>
    <w:basedOn w:val="Fuentedeprrafopredeter"/>
    <w:link w:val="Prrafodelista"/>
    <w:uiPriority w:val="34"/>
    <w:locked/>
    <w:rsid w:val="006D2842"/>
    <w:rPr>
      <w:rFonts w:ascii="Calibri" w:eastAsia="Calibri" w:hAnsi="Calibri"/>
      <w:sz w:val="22"/>
      <w:szCs w:val="22"/>
      <w:lang w:eastAsia="en-US"/>
    </w:rPr>
  </w:style>
  <w:style w:type="table" w:customStyle="1" w:styleId="Sombreadoclaro-nfasis11">
    <w:name w:val="Sombreado claro - Énfasis 11"/>
    <w:basedOn w:val="Tablanormal"/>
    <w:uiPriority w:val="60"/>
    <w:rsid w:val="00F611E1"/>
    <w:pPr>
      <w:ind w:left="153" w:hanging="204"/>
      <w:jc w:val="both"/>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DeltaViewInsertion">
    <w:name w:val="DeltaView Insertion"/>
    <w:uiPriority w:val="99"/>
    <w:rsid w:val="0014329C"/>
    <w:rPr>
      <w:color w:val="0000FF"/>
      <w:u w:val="double"/>
    </w:rPr>
  </w:style>
  <w:style w:type="character" w:customStyle="1" w:styleId="Mencionar1">
    <w:name w:val="Mencionar1"/>
    <w:basedOn w:val="Fuentedeprrafopredeter"/>
    <w:uiPriority w:val="99"/>
    <w:semiHidden/>
    <w:unhideWhenUsed/>
    <w:rsid w:val="00D55928"/>
    <w:rPr>
      <w:color w:val="2B579A"/>
      <w:shd w:val="clear" w:color="auto" w:fill="E6E6E6"/>
    </w:rPr>
  </w:style>
  <w:style w:type="paragraph" w:customStyle="1" w:styleId="CM8">
    <w:name w:val="CM8"/>
    <w:basedOn w:val="Default"/>
    <w:next w:val="Default"/>
    <w:uiPriority w:val="99"/>
    <w:rsid w:val="00F53CBA"/>
    <w:rPr>
      <w:rFonts w:eastAsia="Times New Roman"/>
      <w:color w:val="auto"/>
    </w:rPr>
  </w:style>
  <w:style w:type="paragraph" w:customStyle="1" w:styleId="CM4">
    <w:name w:val="CM4"/>
    <w:basedOn w:val="Default"/>
    <w:next w:val="Default"/>
    <w:uiPriority w:val="99"/>
    <w:rsid w:val="00F53CBA"/>
    <w:pPr>
      <w:spacing w:line="293" w:lineRule="atLeast"/>
    </w:pPr>
    <w:rPr>
      <w:rFonts w:eastAsia="Times New Roman"/>
      <w:color w:val="auto"/>
    </w:rPr>
  </w:style>
  <w:style w:type="paragraph" w:customStyle="1" w:styleId="CM7">
    <w:name w:val="CM7"/>
    <w:basedOn w:val="Default"/>
    <w:next w:val="Default"/>
    <w:uiPriority w:val="99"/>
    <w:rsid w:val="00F53CBA"/>
    <w:rPr>
      <w:rFonts w:eastAsia="Times New Roman"/>
      <w:color w:val="auto"/>
    </w:rPr>
  </w:style>
  <w:style w:type="character" w:styleId="nfasisintenso">
    <w:name w:val="Intense Emphasis"/>
    <w:basedOn w:val="Fuentedeprrafopredeter"/>
    <w:uiPriority w:val="21"/>
    <w:qFormat/>
    <w:rsid w:val="007F2847"/>
    <w:rPr>
      <w:b/>
      <w:bCs/>
      <w:i/>
      <w:iCs/>
      <w:color w:val="4F81BD" w:themeColor="accent1"/>
    </w:rPr>
  </w:style>
  <w:style w:type="paragraph" w:customStyle="1" w:styleId="yiv5424553351ydp8b669e66yiv5582642366msolistparagraph">
    <w:name w:val="yiv5424553351ydp8b669e66yiv5582642366msolistparagraph"/>
    <w:basedOn w:val="Normal"/>
    <w:rsid w:val="00764E00"/>
    <w:pPr>
      <w:spacing w:before="100" w:beforeAutospacing="1" w:after="100" w:afterAutospacing="1"/>
    </w:pPr>
    <w:rPr>
      <w:lang w:eastAsia="es-HN"/>
    </w:rPr>
  </w:style>
  <w:style w:type="character" w:customStyle="1" w:styleId="Mencinsinresolver1">
    <w:name w:val="Mención sin resolver1"/>
    <w:basedOn w:val="Fuentedeprrafopredeter"/>
    <w:uiPriority w:val="99"/>
    <w:semiHidden/>
    <w:unhideWhenUsed/>
    <w:rsid w:val="004524F6"/>
    <w:rPr>
      <w:color w:val="808080"/>
      <w:shd w:val="clear" w:color="auto" w:fill="E6E6E6"/>
    </w:rPr>
  </w:style>
  <w:style w:type="character" w:customStyle="1" w:styleId="c4z2avtcy">
    <w:name w:val="c4_z2avtcy"/>
    <w:basedOn w:val="Fuentedeprrafopredeter"/>
    <w:rsid w:val="00FB6AF2"/>
  </w:style>
  <w:style w:type="character" w:customStyle="1" w:styleId="efq7">
    <w:name w:val="e_fq7"/>
    <w:basedOn w:val="Fuentedeprrafopredeter"/>
    <w:rsid w:val="00FB6AF2"/>
  </w:style>
  <w:style w:type="paragraph" w:customStyle="1" w:styleId="yiv3940465812msolistparagraph">
    <w:name w:val="yiv3940465812msolistparagraph"/>
    <w:basedOn w:val="Normal"/>
    <w:rsid w:val="002B0969"/>
    <w:pPr>
      <w:spacing w:before="100" w:beforeAutospacing="1" w:after="100" w:afterAutospacing="1"/>
    </w:pPr>
    <w:rPr>
      <w:lang w:val="es-HN" w:eastAsia="es-HN"/>
    </w:rPr>
  </w:style>
  <w:style w:type="table" w:customStyle="1" w:styleId="Tablaconcuadrcula10">
    <w:name w:val="Tabla con cuadrícula1"/>
    <w:basedOn w:val="Tablanormal"/>
    <w:next w:val="Tablaconcuadrcula"/>
    <w:uiPriority w:val="59"/>
    <w:rsid w:val="0034330D"/>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743323226msonormal">
    <w:name w:val="yiv7743323226msonormal"/>
    <w:basedOn w:val="Normal"/>
    <w:rsid w:val="002932E9"/>
    <w:pPr>
      <w:spacing w:before="100" w:beforeAutospacing="1" w:after="100" w:afterAutospacing="1"/>
    </w:pPr>
    <w:rPr>
      <w:lang w:val="es-HN" w:eastAsia="es-HN"/>
    </w:rPr>
  </w:style>
  <w:style w:type="character" w:customStyle="1" w:styleId="bajada">
    <w:name w:val="bajada"/>
    <w:basedOn w:val="Fuentedeprrafopredeter"/>
    <w:rsid w:val="00603659"/>
  </w:style>
  <w:style w:type="paragraph" w:customStyle="1" w:styleId="Pa2">
    <w:name w:val="Pa2"/>
    <w:basedOn w:val="Default"/>
    <w:next w:val="Default"/>
    <w:uiPriority w:val="99"/>
    <w:rsid w:val="00D309FC"/>
    <w:pPr>
      <w:spacing w:line="281" w:lineRule="atLeast"/>
    </w:pPr>
    <w:rPr>
      <w:rFonts w:ascii="Gotham Book" w:eastAsia="Times New Roman" w:hAnsi="Gotham Book" w:cs="Times New Roman"/>
      <w:color w:val="auto"/>
    </w:rPr>
  </w:style>
  <w:style w:type="paragraph" w:customStyle="1" w:styleId="Pa3">
    <w:name w:val="Pa3"/>
    <w:basedOn w:val="Default"/>
    <w:next w:val="Default"/>
    <w:uiPriority w:val="99"/>
    <w:rsid w:val="00D309FC"/>
    <w:pPr>
      <w:spacing w:line="201" w:lineRule="atLeast"/>
    </w:pPr>
    <w:rPr>
      <w:rFonts w:ascii="Gotham Book" w:eastAsia="Times New Roman" w:hAnsi="Gotham Book" w:cs="Times New Roman"/>
      <w:color w:val="auto"/>
    </w:rPr>
  </w:style>
  <w:style w:type="paragraph" w:customStyle="1" w:styleId="Pa0">
    <w:name w:val="Pa0"/>
    <w:basedOn w:val="Default"/>
    <w:next w:val="Default"/>
    <w:uiPriority w:val="99"/>
    <w:rsid w:val="00D309FC"/>
    <w:pPr>
      <w:spacing w:line="221" w:lineRule="atLeast"/>
    </w:pPr>
    <w:rPr>
      <w:rFonts w:ascii="Gotham Book" w:eastAsia="Times New Roman" w:hAnsi="Gotham Book" w:cs="Times New Roman"/>
      <w:color w:val="auto"/>
    </w:rPr>
  </w:style>
  <w:style w:type="paragraph" w:customStyle="1" w:styleId="Pa1">
    <w:name w:val="Pa1"/>
    <w:basedOn w:val="Default"/>
    <w:next w:val="Default"/>
    <w:uiPriority w:val="99"/>
    <w:rsid w:val="00D309FC"/>
    <w:pPr>
      <w:spacing w:line="221" w:lineRule="atLeast"/>
    </w:pPr>
    <w:rPr>
      <w:rFonts w:ascii="Gotham Book" w:eastAsia="Times New Roman" w:hAnsi="Gotham Book" w:cs="Times New Roman"/>
      <w:color w:val="auto"/>
    </w:rPr>
  </w:style>
  <w:style w:type="character" w:customStyle="1" w:styleId="A0">
    <w:name w:val="A0"/>
    <w:uiPriority w:val="99"/>
    <w:rsid w:val="00D309FC"/>
    <w:rPr>
      <w:rFonts w:ascii="Gotham Light" w:hAnsi="Gotham Light" w:cs="Gotham Light"/>
      <w:color w:val="000000"/>
      <w:sz w:val="14"/>
      <w:szCs w:val="14"/>
    </w:rPr>
  </w:style>
  <w:style w:type="paragraph" w:customStyle="1" w:styleId="Informacindecontacto">
    <w:name w:val="Información de contacto"/>
    <w:basedOn w:val="Normal"/>
    <w:uiPriority w:val="4"/>
    <w:qFormat/>
    <w:rsid w:val="00626494"/>
    <w:pPr>
      <w:spacing w:before="360" w:line="264" w:lineRule="auto"/>
      <w:contextualSpacing/>
      <w:jc w:val="center"/>
    </w:pPr>
    <w:rPr>
      <w:rFonts w:asciiTheme="minorHAnsi" w:eastAsiaTheme="minorEastAsia" w:hAnsiTheme="minorHAnsi" w:cstheme="minorBidi"/>
      <w:color w:val="1F497D" w:themeColor="text2"/>
      <w:sz w:val="22"/>
      <w:szCs w:val="22"/>
      <w:lang w:val="es-ES" w:eastAsia="ja-JP"/>
    </w:rPr>
  </w:style>
  <w:style w:type="paragraph" w:customStyle="1" w:styleId="Foto">
    <w:name w:val="Foto"/>
    <w:basedOn w:val="Normal"/>
    <w:uiPriority w:val="1"/>
    <w:qFormat/>
    <w:rsid w:val="00626494"/>
    <w:pPr>
      <w:spacing w:before="2400" w:after="400" w:line="264" w:lineRule="auto"/>
      <w:jc w:val="center"/>
    </w:pPr>
    <w:rPr>
      <w:rFonts w:asciiTheme="minorHAnsi" w:eastAsiaTheme="minorEastAsia" w:hAnsiTheme="minorHAnsi" w:cstheme="minorBidi"/>
      <w:color w:val="1F497D" w:themeColor="text2"/>
      <w:sz w:val="22"/>
      <w:szCs w:val="22"/>
      <w:lang w:val="es-ES" w:eastAsia="ja-JP"/>
    </w:rPr>
  </w:style>
  <w:style w:type="table" w:styleId="Cuadrculamedia2-nfasis1">
    <w:name w:val="Medium Grid 2 Accent 1"/>
    <w:basedOn w:val="Tablanormal"/>
    <w:uiPriority w:val="68"/>
    <w:rsid w:val="00E3218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font51">
    <w:name w:val="font51"/>
    <w:basedOn w:val="Fuentedeprrafopredeter"/>
    <w:rsid w:val="005A61F5"/>
    <w:rPr>
      <w:rFonts w:ascii="Cambria" w:hAnsi="Cambria" w:hint="default"/>
      <w:b/>
      <w:bCs/>
      <w:i w:val="0"/>
      <w:iCs w:val="0"/>
      <w:strike w:val="0"/>
      <w:dstrike w:val="0"/>
      <w:color w:val="000000"/>
      <w:sz w:val="24"/>
      <w:szCs w:val="24"/>
      <w:u w:val="none"/>
      <w:effect w:val="none"/>
    </w:rPr>
  </w:style>
  <w:style w:type="character" w:customStyle="1" w:styleId="font61">
    <w:name w:val="font61"/>
    <w:basedOn w:val="Fuentedeprrafopredeter"/>
    <w:rsid w:val="005A61F5"/>
    <w:rPr>
      <w:rFonts w:ascii="Cambria" w:hAnsi="Cambria" w:hint="default"/>
      <w:b w:val="0"/>
      <w:bCs w:val="0"/>
      <w:i w:val="0"/>
      <w:iCs w:val="0"/>
      <w:strike w:val="0"/>
      <w:dstrike w:val="0"/>
      <w:color w:val="000000"/>
      <w:sz w:val="24"/>
      <w:szCs w:val="24"/>
      <w:u w:val="none"/>
      <w:effect w:val="none"/>
    </w:rPr>
  </w:style>
  <w:style w:type="character" w:customStyle="1" w:styleId="font71">
    <w:name w:val="font71"/>
    <w:basedOn w:val="Fuentedeprrafopredeter"/>
    <w:rsid w:val="006739FF"/>
    <w:rPr>
      <w:rFonts w:ascii="Cambria" w:hAnsi="Cambria" w:hint="default"/>
      <w:b/>
      <w:bCs/>
      <w:i w:val="0"/>
      <w:iCs w:val="0"/>
      <w:strike w:val="0"/>
      <w:dstrike w:val="0"/>
      <w:color w:val="auto"/>
      <w:sz w:val="24"/>
      <w:szCs w:val="24"/>
      <w:u w:val="none"/>
      <w:effect w:val="none"/>
    </w:rPr>
  </w:style>
  <w:style w:type="character" w:customStyle="1" w:styleId="font81">
    <w:name w:val="font81"/>
    <w:basedOn w:val="Fuentedeprrafopredeter"/>
    <w:rsid w:val="006739FF"/>
    <w:rPr>
      <w:rFonts w:ascii="Cambria" w:hAnsi="Cambria" w:hint="default"/>
      <w:b/>
      <w:bCs/>
      <w:i w:val="0"/>
      <w:iCs w:val="0"/>
      <w:strike w:val="0"/>
      <w:dstrike w:val="0"/>
      <w:color w:val="auto"/>
      <w:sz w:val="24"/>
      <w:szCs w:val="24"/>
      <w:u w:val="none"/>
      <w:effect w:val="none"/>
    </w:rPr>
  </w:style>
  <w:style w:type="character" w:customStyle="1" w:styleId="font91">
    <w:name w:val="font91"/>
    <w:basedOn w:val="Fuentedeprrafopredeter"/>
    <w:rsid w:val="006739FF"/>
    <w:rPr>
      <w:rFonts w:ascii="Cambria" w:hAnsi="Cambria" w:hint="default"/>
      <w:b/>
      <w:bCs/>
      <w:i w:val="0"/>
      <w:iCs w:val="0"/>
      <w:strike w:val="0"/>
      <w:dstrike w:val="0"/>
      <w:color w:val="000000"/>
      <w:sz w:val="24"/>
      <w:szCs w:val="24"/>
      <w:u w:val="none"/>
      <w:effect w:val="none"/>
    </w:rPr>
  </w:style>
  <w:style w:type="character" w:customStyle="1" w:styleId="font191">
    <w:name w:val="font191"/>
    <w:basedOn w:val="Fuentedeprrafopredeter"/>
    <w:rsid w:val="00CD17A6"/>
    <w:rPr>
      <w:rFonts w:ascii="Cambria" w:hAnsi="Cambria" w:hint="default"/>
      <w:b/>
      <w:bCs/>
      <w:i w:val="0"/>
      <w:iCs w:val="0"/>
      <w:strike w:val="0"/>
      <w:dstrike w:val="0"/>
      <w:color w:val="000000"/>
      <w:sz w:val="24"/>
      <w:szCs w:val="24"/>
      <w:u w:val="none"/>
      <w:effect w:val="none"/>
    </w:rPr>
  </w:style>
  <w:style w:type="paragraph" w:customStyle="1" w:styleId="paragraph">
    <w:name w:val="paragraph"/>
    <w:basedOn w:val="Normal"/>
    <w:rsid w:val="00D930E9"/>
    <w:pPr>
      <w:spacing w:before="100" w:beforeAutospacing="1" w:after="100" w:afterAutospacing="1"/>
    </w:pPr>
    <w:rPr>
      <w:lang w:val="en-US" w:eastAsia="en-US"/>
    </w:rPr>
  </w:style>
  <w:style w:type="character" w:customStyle="1" w:styleId="normaltextrun">
    <w:name w:val="normaltextrun"/>
    <w:basedOn w:val="Fuentedeprrafopredeter"/>
    <w:rsid w:val="00D930E9"/>
  </w:style>
  <w:style w:type="character" w:customStyle="1" w:styleId="eop">
    <w:name w:val="eop"/>
    <w:basedOn w:val="Fuentedeprrafopredeter"/>
    <w:rsid w:val="00D930E9"/>
  </w:style>
  <w:style w:type="character" w:customStyle="1" w:styleId="textrun">
    <w:name w:val="textrun"/>
    <w:basedOn w:val="Fuentedeprrafopredeter"/>
    <w:rsid w:val="0005775C"/>
  </w:style>
  <w:style w:type="character" w:customStyle="1" w:styleId="font171">
    <w:name w:val="font171"/>
    <w:basedOn w:val="Fuentedeprrafopredeter"/>
    <w:rsid w:val="00FE3084"/>
    <w:rPr>
      <w:rFonts w:ascii="Cambria" w:hAnsi="Cambria" w:hint="default"/>
      <w:b/>
      <w:bCs/>
      <w:i w:val="0"/>
      <w:iCs w:val="0"/>
      <w:strike w:val="0"/>
      <w:dstrike w:val="0"/>
      <w:color w:val="000000"/>
      <w:sz w:val="24"/>
      <w:szCs w:val="24"/>
      <w:u w:val="none"/>
      <w:effect w:val="none"/>
    </w:rPr>
  </w:style>
  <w:style w:type="paragraph" w:customStyle="1" w:styleId="Prrafodelista1">
    <w:name w:val="Párrafo de lista1"/>
    <w:basedOn w:val="Normal"/>
    <w:link w:val="ListParagraphChar"/>
    <w:uiPriority w:val="34"/>
    <w:qFormat/>
    <w:rsid w:val="00DB5D27"/>
    <w:pPr>
      <w:spacing w:after="200" w:line="276" w:lineRule="auto"/>
      <w:ind w:left="720"/>
      <w:contextualSpacing/>
      <w:jc w:val="both"/>
    </w:pPr>
    <w:rPr>
      <w:rFonts w:asciiTheme="minorHAnsi" w:eastAsiaTheme="minorHAnsi" w:hAnsiTheme="minorHAnsi" w:cstheme="minorBidi"/>
      <w:szCs w:val="22"/>
      <w:lang w:val="es-CO" w:eastAsia="en-US"/>
    </w:rPr>
  </w:style>
  <w:style w:type="character" w:customStyle="1" w:styleId="ListParagraphChar">
    <w:name w:val="List Paragraph Char"/>
    <w:basedOn w:val="Fuentedeprrafopredeter"/>
    <w:link w:val="Prrafodelista1"/>
    <w:uiPriority w:val="34"/>
    <w:rsid w:val="00DB5D27"/>
    <w:rPr>
      <w:rFonts w:asciiTheme="minorHAnsi" w:eastAsiaTheme="minorHAnsi" w:hAnsiTheme="minorHAnsi" w:cstheme="minorBidi"/>
      <w:sz w:val="24"/>
      <w:szCs w:val="22"/>
      <w:lang w:val="es-CO" w:eastAsia="en-US"/>
    </w:rPr>
  </w:style>
  <w:style w:type="paragraph" w:styleId="Revisin">
    <w:name w:val="Revision"/>
    <w:hidden/>
    <w:uiPriority w:val="99"/>
    <w:semiHidden/>
    <w:rsid w:val="0092748F"/>
    <w:rPr>
      <w:sz w:val="24"/>
      <w:szCs w:val="24"/>
      <w:lang w:val="es-MX" w:eastAsia="es-ES"/>
    </w:rPr>
  </w:style>
  <w:style w:type="paragraph" w:styleId="TtuloTDC">
    <w:name w:val="TOC Heading"/>
    <w:basedOn w:val="Ttulo1"/>
    <w:next w:val="Normal"/>
    <w:uiPriority w:val="39"/>
    <w:unhideWhenUsed/>
    <w:qFormat/>
    <w:rsid w:val="00A539A1"/>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u w:val="none"/>
      <w:lang w:val="es-HN" w:eastAsia="es-HN"/>
    </w:rPr>
  </w:style>
  <w:style w:type="table" w:styleId="Tabladelista3-nfasis1">
    <w:name w:val="List Table 3 Accent 1"/>
    <w:basedOn w:val="Tablanormal"/>
    <w:uiPriority w:val="48"/>
    <w:rsid w:val="005500A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
    <w:name w:val="List Table 3"/>
    <w:basedOn w:val="Tablanormal"/>
    <w:uiPriority w:val="48"/>
    <w:rsid w:val="005500A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font751">
    <w:name w:val="font751"/>
    <w:basedOn w:val="Fuentedeprrafopredeter"/>
    <w:rsid w:val="00E54BEE"/>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641">
    <w:name w:val="font641"/>
    <w:basedOn w:val="Fuentedeprrafopredeter"/>
    <w:rsid w:val="00E54BEE"/>
    <w:rPr>
      <w:rFonts w:ascii="Times New Roman" w:hAnsi="Times New Roman" w:cs="Times New Roman" w:hint="default"/>
      <w:b w:val="0"/>
      <w:bCs w:val="0"/>
      <w:i w:val="0"/>
      <w:iCs w:val="0"/>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1533">
      <w:bodyDiv w:val="1"/>
      <w:marLeft w:val="0"/>
      <w:marRight w:val="0"/>
      <w:marTop w:val="0"/>
      <w:marBottom w:val="0"/>
      <w:divBdr>
        <w:top w:val="none" w:sz="0" w:space="0" w:color="auto"/>
        <w:left w:val="none" w:sz="0" w:space="0" w:color="auto"/>
        <w:bottom w:val="none" w:sz="0" w:space="0" w:color="auto"/>
        <w:right w:val="none" w:sz="0" w:space="0" w:color="auto"/>
      </w:divBdr>
      <w:divsChild>
        <w:div w:id="1575507911">
          <w:marLeft w:val="0"/>
          <w:marRight w:val="0"/>
          <w:marTop w:val="0"/>
          <w:marBottom w:val="0"/>
          <w:divBdr>
            <w:top w:val="none" w:sz="0" w:space="0" w:color="auto"/>
            <w:left w:val="none" w:sz="0" w:space="0" w:color="auto"/>
            <w:bottom w:val="none" w:sz="0" w:space="0" w:color="auto"/>
            <w:right w:val="none" w:sz="0" w:space="0" w:color="auto"/>
          </w:divBdr>
        </w:div>
      </w:divsChild>
    </w:div>
    <w:div w:id="33776097">
      <w:bodyDiv w:val="1"/>
      <w:marLeft w:val="0"/>
      <w:marRight w:val="0"/>
      <w:marTop w:val="0"/>
      <w:marBottom w:val="0"/>
      <w:divBdr>
        <w:top w:val="none" w:sz="0" w:space="0" w:color="auto"/>
        <w:left w:val="none" w:sz="0" w:space="0" w:color="auto"/>
        <w:bottom w:val="none" w:sz="0" w:space="0" w:color="auto"/>
        <w:right w:val="none" w:sz="0" w:space="0" w:color="auto"/>
      </w:divBdr>
    </w:div>
    <w:div w:id="43021615">
      <w:bodyDiv w:val="1"/>
      <w:marLeft w:val="0"/>
      <w:marRight w:val="0"/>
      <w:marTop w:val="0"/>
      <w:marBottom w:val="0"/>
      <w:divBdr>
        <w:top w:val="none" w:sz="0" w:space="0" w:color="auto"/>
        <w:left w:val="none" w:sz="0" w:space="0" w:color="auto"/>
        <w:bottom w:val="none" w:sz="0" w:space="0" w:color="auto"/>
        <w:right w:val="none" w:sz="0" w:space="0" w:color="auto"/>
      </w:divBdr>
    </w:div>
    <w:div w:id="47725879">
      <w:bodyDiv w:val="1"/>
      <w:marLeft w:val="0"/>
      <w:marRight w:val="0"/>
      <w:marTop w:val="0"/>
      <w:marBottom w:val="0"/>
      <w:divBdr>
        <w:top w:val="none" w:sz="0" w:space="0" w:color="auto"/>
        <w:left w:val="none" w:sz="0" w:space="0" w:color="auto"/>
        <w:bottom w:val="none" w:sz="0" w:space="0" w:color="auto"/>
        <w:right w:val="none" w:sz="0" w:space="0" w:color="auto"/>
      </w:divBdr>
    </w:div>
    <w:div w:id="48766174">
      <w:bodyDiv w:val="1"/>
      <w:marLeft w:val="0"/>
      <w:marRight w:val="0"/>
      <w:marTop w:val="0"/>
      <w:marBottom w:val="0"/>
      <w:divBdr>
        <w:top w:val="none" w:sz="0" w:space="0" w:color="auto"/>
        <w:left w:val="none" w:sz="0" w:space="0" w:color="auto"/>
        <w:bottom w:val="none" w:sz="0" w:space="0" w:color="auto"/>
        <w:right w:val="none" w:sz="0" w:space="0" w:color="auto"/>
      </w:divBdr>
    </w:div>
    <w:div w:id="49353995">
      <w:bodyDiv w:val="1"/>
      <w:marLeft w:val="0"/>
      <w:marRight w:val="0"/>
      <w:marTop w:val="0"/>
      <w:marBottom w:val="0"/>
      <w:divBdr>
        <w:top w:val="none" w:sz="0" w:space="0" w:color="auto"/>
        <w:left w:val="none" w:sz="0" w:space="0" w:color="auto"/>
        <w:bottom w:val="none" w:sz="0" w:space="0" w:color="auto"/>
        <w:right w:val="none" w:sz="0" w:space="0" w:color="auto"/>
      </w:divBdr>
    </w:div>
    <w:div w:id="57292122">
      <w:bodyDiv w:val="1"/>
      <w:marLeft w:val="0"/>
      <w:marRight w:val="0"/>
      <w:marTop w:val="0"/>
      <w:marBottom w:val="0"/>
      <w:divBdr>
        <w:top w:val="none" w:sz="0" w:space="0" w:color="auto"/>
        <w:left w:val="none" w:sz="0" w:space="0" w:color="auto"/>
        <w:bottom w:val="none" w:sz="0" w:space="0" w:color="auto"/>
        <w:right w:val="none" w:sz="0" w:space="0" w:color="auto"/>
      </w:divBdr>
    </w:div>
    <w:div w:id="70665654">
      <w:bodyDiv w:val="1"/>
      <w:marLeft w:val="0"/>
      <w:marRight w:val="0"/>
      <w:marTop w:val="0"/>
      <w:marBottom w:val="0"/>
      <w:divBdr>
        <w:top w:val="none" w:sz="0" w:space="0" w:color="auto"/>
        <w:left w:val="none" w:sz="0" w:space="0" w:color="auto"/>
        <w:bottom w:val="none" w:sz="0" w:space="0" w:color="auto"/>
        <w:right w:val="none" w:sz="0" w:space="0" w:color="auto"/>
      </w:divBdr>
      <w:divsChild>
        <w:div w:id="2099323022">
          <w:marLeft w:val="0"/>
          <w:marRight w:val="0"/>
          <w:marTop w:val="0"/>
          <w:marBottom w:val="0"/>
          <w:divBdr>
            <w:top w:val="none" w:sz="0" w:space="0" w:color="auto"/>
            <w:left w:val="none" w:sz="0" w:space="0" w:color="auto"/>
            <w:bottom w:val="none" w:sz="0" w:space="0" w:color="auto"/>
            <w:right w:val="none" w:sz="0" w:space="0" w:color="auto"/>
          </w:divBdr>
        </w:div>
      </w:divsChild>
    </w:div>
    <w:div w:id="93941069">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78162">
      <w:bodyDiv w:val="1"/>
      <w:marLeft w:val="0"/>
      <w:marRight w:val="0"/>
      <w:marTop w:val="0"/>
      <w:marBottom w:val="0"/>
      <w:divBdr>
        <w:top w:val="none" w:sz="0" w:space="0" w:color="auto"/>
        <w:left w:val="none" w:sz="0" w:space="0" w:color="auto"/>
        <w:bottom w:val="none" w:sz="0" w:space="0" w:color="auto"/>
        <w:right w:val="none" w:sz="0" w:space="0" w:color="auto"/>
      </w:divBdr>
    </w:div>
    <w:div w:id="122386752">
      <w:bodyDiv w:val="1"/>
      <w:marLeft w:val="0"/>
      <w:marRight w:val="0"/>
      <w:marTop w:val="0"/>
      <w:marBottom w:val="0"/>
      <w:divBdr>
        <w:top w:val="none" w:sz="0" w:space="0" w:color="auto"/>
        <w:left w:val="none" w:sz="0" w:space="0" w:color="auto"/>
        <w:bottom w:val="none" w:sz="0" w:space="0" w:color="auto"/>
        <w:right w:val="none" w:sz="0" w:space="0" w:color="auto"/>
      </w:divBdr>
    </w:div>
    <w:div w:id="123425561">
      <w:bodyDiv w:val="1"/>
      <w:marLeft w:val="0"/>
      <w:marRight w:val="0"/>
      <w:marTop w:val="0"/>
      <w:marBottom w:val="0"/>
      <w:divBdr>
        <w:top w:val="none" w:sz="0" w:space="0" w:color="auto"/>
        <w:left w:val="none" w:sz="0" w:space="0" w:color="auto"/>
        <w:bottom w:val="none" w:sz="0" w:space="0" w:color="auto"/>
        <w:right w:val="none" w:sz="0" w:space="0" w:color="auto"/>
      </w:divBdr>
    </w:div>
    <w:div w:id="125440477">
      <w:bodyDiv w:val="1"/>
      <w:marLeft w:val="0"/>
      <w:marRight w:val="0"/>
      <w:marTop w:val="0"/>
      <w:marBottom w:val="0"/>
      <w:divBdr>
        <w:top w:val="none" w:sz="0" w:space="0" w:color="auto"/>
        <w:left w:val="none" w:sz="0" w:space="0" w:color="auto"/>
        <w:bottom w:val="none" w:sz="0" w:space="0" w:color="auto"/>
        <w:right w:val="none" w:sz="0" w:space="0" w:color="auto"/>
      </w:divBdr>
    </w:div>
    <w:div w:id="139155806">
      <w:bodyDiv w:val="1"/>
      <w:marLeft w:val="0"/>
      <w:marRight w:val="0"/>
      <w:marTop w:val="0"/>
      <w:marBottom w:val="0"/>
      <w:divBdr>
        <w:top w:val="none" w:sz="0" w:space="0" w:color="auto"/>
        <w:left w:val="none" w:sz="0" w:space="0" w:color="auto"/>
        <w:bottom w:val="none" w:sz="0" w:space="0" w:color="auto"/>
        <w:right w:val="none" w:sz="0" w:space="0" w:color="auto"/>
      </w:divBdr>
    </w:div>
    <w:div w:id="142702331">
      <w:bodyDiv w:val="1"/>
      <w:marLeft w:val="0"/>
      <w:marRight w:val="0"/>
      <w:marTop w:val="0"/>
      <w:marBottom w:val="0"/>
      <w:divBdr>
        <w:top w:val="none" w:sz="0" w:space="0" w:color="auto"/>
        <w:left w:val="none" w:sz="0" w:space="0" w:color="auto"/>
        <w:bottom w:val="none" w:sz="0" w:space="0" w:color="auto"/>
        <w:right w:val="none" w:sz="0" w:space="0" w:color="auto"/>
      </w:divBdr>
    </w:div>
    <w:div w:id="184827216">
      <w:bodyDiv w:val="1"/>
      <w:marLeft w:val="0"/>
      <w:marRight w:val="0"/>
      <w:marTop w:val="0"/>
      <w:marBottom w:val="0"/>
      <w:divBdr>
        <w:top w:val="none" w:sz="0" w:space="0" w:color="auto"/>
        <w:left w:val="none" w:sz="0" w:space="0" w:color="auto"/>
        <w:bottom w:val="none" w:sz="0" w:space="0" w:color="auto"/>
        <w:right w:val="none" w:sz="0" w:space="0" w:color="auto"/>
      </w:divBdr>
    </w:div>
    <w:div w:id="187841117">
      <w:bodyDiv w:val="1"/>
      <w:marLeft w:val="0"/>
      <w:marRight w:val="0"/>
      <w:marTop w:val="0"/>
      <w:marBottom w:val="0"/>
      <w:divBdr>
        <w:top w:val="none" w:sz="0" w:space="0" w:color="auto"/>
        <w:left w:val="none" w:sz="0" w:space="0" w:color="auto"/>
        <w:bottom w:val="none" w:sz="0" w:space="0" w:color="auto"/>
        <w:right w:val="none" w:sz="0" w:space="0" w:color="auto"/>
      </w:divBdr>
      <w:divsChild>
        <w:div w:id="1616206024">
          <w:marLeft w:val="0"/>
          <w:marRight w:val="0"/>
          <w:marTop w:val="0"/>
          <w:marBottom w:val="0"/>
          <w:divBdr>
            <w:top w:val="none" w:sz="0" w:space="0" w:color="auto"/>
            <w:left w:val="none" w:sz="0" w:space="0" w:color="auto"/>
            <w:bottom w:val="none" w:sz="0" w:space="0" w:color="auto"/>
            <w:right w:val="none" w:sz="0" w:space="0" w:color="auto"/>
          </w:divBdr>
        </w:div>
      </w:divsChild>
    </w:div>
    <w:div w:id="205995003">
      <w:bodyDiv w:val="1"/>
      <w:marLeft w:val="0"/>
      <w:marRight w:val="0"/>
      <w:marTop w:val="0"/>
      <w:marBottom w:val="0"/>
      <w:divBdr>
        <w:top w:val="none" w:sz="0" w:space="0" w:color="auto"/>
        <w:left w:val="none" w:sz="0" w:space="0" w:color="auto"/>
        <w:bottom w:val="none" w:sz="0" w:space="0" w:color="auto"/>
        <w:right w:val="none" w:sz="0" w:space="0" w:color="auto"/>
      </w:divBdr>
    </w:div>
    <w:div w:id="206648146">
      <w:bodyDiv w:val="1"/>
      <w:marLeft w:val="0"/>
      <w:marRight w:val="0"/>
      <w:marTop w:val="0"/>
      <w:marBottom w:val="0"/>
      <w:divBdr>
        <w:top w:val="none" w:sz="0" w:space="0" w:color="auto"/>
        <w:left w:val="none" w:sz="0" w:space="0" w:color="auto"/>
        <w:bottom w:val="none" w:sz="0" w:space="0" w:color="auto"/>
        <w:right w:val="none" w:sz="0" w:space="0" w:color="auto"/>
      </w:divBdr>
      <w:divsChild>
        <w:div w:id="346909302">
          <w:marLeft w:val="0"/>
          <w:marRight w:val="0"/>
          <w:marTop w:val="0"/>
          <w:marBottom w:val="0"/>
          <w:divBdr>
            <w:top w:val="none" w:sz="0" w:space="0" w:color="auto"/>
            <w:left w:val="none" w:sz="0" w:space="0" w:color="auto"/>
            <w:bottom w:val="none" w:sz="0" w:space="0" w:color="auto"/>
            <w:right w:val="none" w:sz="0" w:space="0" w:color="auto"/>
          </w:divBdr>
        </w:div>
        <w:div w:id="1665742664">
          <w:marLeft w:val="0"/>
          <w:marRight w:val="0"/>
          <w:marTop w:val="0"/>
          <w:marBottom w:val="0"/>
          <w:divBdr>
            <w:top w:val="none" w:sz="0" w:space="0" w:color="auto"/>
            <w:left w:val="none" w:sz="0" w:space="0" w:color="auto"/>
            <w:bottom w:val="none" w:sz="0" w:space="0" w:color="auto"/>
            <w:right w:val="none" w:sz="0" w:space="0" w:color="auto"/>
          </w:divBdr>
        </w:div>
        <w:div w:id="1589844578">
          <w:marLeft w:val="0"/>
          <w:marRight w:val="0"/>
          <w:marTop w:val="0"/>
          <w:marBottom w:val="0"/>
          <w:divBdr>
            <w:top w:val="none" w:sz="0" w:space="0" w:color="auto"/>
            <w:left w:val="none" w:sz="0" w:space="0" w:color="auto"/>
            <w:bottom w:val="none" w:sz="0" w:space="0" w:color="auto"/>
            <w:right w:val="none" w:sz="0" w:space="0" w:color="auto"/>
          </w:divBdr>
        </w:div>
        <w:div w:id="381440483">
          <w:marLeft w:val="0"/>
          <w:marRight w:val="0"/>
          <w:marTop w:val="0"/>
          <w:marBottom w:val="0"/>
          <w:divBdr>
            <w:top w:val="none" w:sz="0" w:space="0" w:color="auto"/>
            <w:left w:val="none" w:sz="0" w:space="0" w:color="auto"/>
            <w:bottom w:val="none" w:sz="0" w:space="0" w:color="auto"/>
            <w:right w:val="none" w:sz="0" w:space="0" w:color="auto"/>
          </w:divBdr>
          <w:divsChild>
            <w:div w:id="568735997">
              <w:marLeft w:val="0"/>
              <w:marRight w:val="0"/>
              <w:marTop w:val="0"/>
              <w:marBottom w:val="0"/>
              <w:divBdr>
                <w:top w:val="none" w:sz="0" w:space="0" w:color="auto"/>
                <w:left w:val="none" w:sz="0" w:space="0" w:color="auto"/>
                <w:bottom w:val="none" w:sz="0" w:space="0" w:color="auto"/>
                <w:right w:val="none" w:sz="0" w:space="0" w:color="auto"/>
              </w:divBdr>
            </w:div>
            <w:div w:id="1820222160">
              <w:marLeft w:val="0"/>
              <w:marRight w:val="0"/>
              <w:marTop w:val="0"/>
              <w:marBottom w:val="0"/>
              <w:divBdr>
                <w:top w:val="none" w:sz="0" w:space="0" w:color="auto"/>
                <w:left w:val="none" w:sz="0" w:space="0" w:color="auto"/>
                <w:bottom w:val="none" w:sz="0" w:space="0" w:color="auto"/>
                <w:right w:val="none" w:sz="0" w:space="0" w:color="auto"/>
              </w:divBdr>
            </w:div>
            <w:div w:id="525102925">
              <w:marLeft w:val="0"/>
              <w:marRight w:val="0"/>
              <w:marTop w:val="0"/>
              <w:marBottom w:val="0"/>
              <w:divBdr>
                <w:top w:val="none" w:sz="0" w:space="0" w:color="auto"/>
                <w:left w:val="none" w:sz="0" w:space="0" w:color="auto"/>
                <w:bottom w:val="none" w:sz="0" w:space="0" w:color="auto"/>
                <w:right w:val="none" w:sz="0" w:space="0" w:color="auto"/>
              </w:divBdr>
            </w:div>
          </w:divsChild>
        </w:div>
        <w:div w:id="225336951">
          <w:marLeft w:val="0"/>
          <w:marRight w:val="0"/>
          <w:marTop w:val="0"/>
          <w:marBottom w:val="0"/>
          <w:divBdr>
            <w:top w:val="none" w:sz="0" w:space="0" w:color="auto"/>
            <w:left w:val="none" w:sz="0" w:space="0" w:color="auto"/>
            <w:bottom w:val="none" w:sz="0" w:space="0" w:color="auto"/>
            <w:right w:val="none" w:sz="0" w:space="0" w:color="auto"/>
          </w:divBdr>
        </w:div>
        <w:div w:id="613899053">
          <w:marLeft w:val="0"/>
          <w:marRight w:val="0"/>
          <w:marTop w:val="0"/>
          <w:marBottom w:val="0"/>
          <w:divBdr>
            <w:top w:val="none" w:sz="0" w:space="0" w:color="auto"/>
            <w:left w:val="none" w:sz="0" w:space="0" w:color="auto"/>
            <w:bottom w:val="none" w:sz="0" w:space="0" w:color="auto"/>
            <w:right w:val="none" w:sz="0" w:space="0" w:color="auto"/>
          </w:divBdr>
          <w:divsChild>
            <w:div w:id="344672012">
              <w:marLeft w:val="0"/>
              <w:marRight w:val="0"/>
              <w:marTop w:val="0"/>
              <w:marBottom w:val="0"/>
              <w:divBdr>
                <w:top w:val="none" w:sz="0" w:space="0" w:color="auto"/>
                <w:left w:val="none" w:sz="0" w:space="0" w:color="auto"/>
                <w:bottom w:val="none" w:sz="0" w:space="0" w:color="auto"/>
                <w:right w:val="none" w:sz="0" w:space="0" w:color="auto"/>
              </w:divBdr>
            </w:div>
            <w:div w:id="998389304">
              <w:marLeft w:val="0"/>
              <w:marRight w:val="0"/>
              <w:marTop w:val="0"/>
              <w:marBottom w:val="0"/>
              <w:divBdr>
                <w:top w:val="none" w:sz="0" w:space="0" w:color="auto"/>
                <w:left w:val="none" w:sz="0" w:space="0" w:color="auto"/>
                <w:bottom w:val="none" w:sz="0" w:space="0" w:color="auto"/>
                <w:right w:val="none" w:sz="0" w:space="0" w:color="auto"/>
              </w:divBdr>
            </w:div>
          </w:divsChild>
        </w:div>
        <w:div w:id="1268345939">
          <w:marLeft w:val="0"/>
          <w:marRight w:val="0"/>
          <w:marTop w:val="0"/>
          <w:marBottom w:val="0"/>
          <w:divBdr>
            <w:top w:val="none" w:sz="0" w:space="0" w:color="auto"/>
            <w:left w:val="none" w:sz="0" w:space="0" w:color="auto"/>
            <w:bottom w:val="none" w:sz="0" w:space="0" w:color="auto"/>
            <w:right w:val="none" w:sz="0" w:space="0" w:color="auto"/>
          </w:divBdr>
          <w:divsChild>
            <w:div w:id="1342589719">
              <w:marLeft w:val="-58"/>
              <w:marRight w:val="0"/>
              <w:marTop w:val="23"/>
              <w:marBottom w:val="23"/>
              <w:divBdr>
                <w:top w:val="none" w:sz="0" w:space="0" w:color="auto"/>
                <w:left w:val="none" w:sz="0" w:space="0" w:color="auto"/>
                <w:bottom w:val="none" w:sz="0" w:space="0" w:color="auto"/>
                <w:right w:val="none" w:sz="0" w:space="0" w:color="auto"/>
              </w:divBdr>
              <w:divsChild>
                <w:div w:id="893736449">
                  <w:marLeft w:val="0"/>
                  <w:marRight w:val="0"/>
                  <w:marTop w:val="0"/>
                  <w:marBottom w:val="0"/>
                  <w:divBdr>
                    <w:top w:val="none" w:sz="0" w:space="0" w:color="auto"/>
                    <w:left w:val="none" w:sz="0" w:space="0" w:color="auto"/>
                    <w:bottom w:val="none" w:sz="0" w:space="0" w:color="auto"/>
                    <w:right w:val="none" w:sz="0" w:space="0" w:color="auto"/>
                  </w:divBdr>
                  <w:divsChild>
                    <w:div w:id="2039425018">
                      <w:marLeft w:val="0"/>
                      <w:marRight w:val="0"/>
                      <w:marTop w:val="0"/>
                      <w:marBottom w:val="0"/>
                      <w:divBdr>
                        <w:top w:val="none" w:sz="0" w:space="0" w:color="auto"/>
                        <w:left w:val="none" w:sz="0" w:space="0" w:color="auto"/>
                        <w:bottom w:val="none" w:sz="0" w:space="0" w:color="auto"/>
                        <w:right w:val="none" w:sz="0" w:space="0" w:color="auto"/>
                      </w:divBdr>
                    </w:div>
                  </w:divsChild>
                </w:div>
                <w:div w:id="1622876796">
                  <w:marLeft w:val="0"/>
                  <w:marRight w:val="0"/>
                  <w:marTop w:val="0"/>
                  <w:marBottom w:val="0"/>
                  <w:divBdr>
                    <w:top w:val="none" w:sz="0" w:space="0" w:color="auto"/>
                    <w:left w:val="none" w:sz="0" w:space="0" w:color="auto"/>
                    <w:bottom w:val="none" w:sz="0" w:space="0" w:color="auto"/>
                    <w:right w:val="none" w:sz="0" w:space="0" w:color="auto"/>
                  </w:divBdr>
                  <w:divsChild>
                    <w:div w:id="2028291119">
                      <w:marLeft w:val="0"/>
                      <w:marRight w:val="0"/>
                      <w:marTop w:val="0"/>
                      <w:marBottom w:val="0"/>
                      <w:divBdr>
                        <w:top w:val="none" w:sz="0" w:space="0" w:color="auto"/>
                        <w:left w:val="none" w:sz="0" w:space="0" w:color="auto"/>
                        <w:bottom w:val="none" w:sz="0" w:space="0" w:color="auto"/>
                        <w:right w:val="none" w:sz="0" w:space="0" w:color="auto"/>
                      </w:divBdr>
                    </w:div>
                  </w:divsChild>
                </w:div>
                <w:div w:id="1048188233">
                  <w:marLeft w:val="0"/>
                  <w:marRight w:val="0"/>
                  <w:marTop w:val="0"/>
                  <w:marBottom w:val="0"/>
                  <w:divBdr>
                    <w:top w:val="none" w:sz="0" w:space="0" w:color="auto"/>
                    <w:left w:val="none" w:sz="0" w:space="0" w:color="auto"/>
                    <w:bottom w:val="none" w:sz="0" w:space="0" w:color="auto"/>
                    <w:right w:val="none" w:sz="0" w:space="0" w:color="auto"/>
                  </w:divBdr>
                  <w:divsChild>
                    <w:div w:id="135686555">
                      <w:marLeft w:val="0"/>
                      <w:marRight w:val="0"/>
                      <w:marTop w:val="0"/>
                      <w:marBottom w:val="0"/>
                      <w:divBdr>
                        <w:top w:val="none" w:sz="0" w:space="0" w:color="auto"/>
                        <w:left w:val="none" w:sz="0" w:space="0" w:color="auto"/>
                        <w:bottom w:val="none" w:sz="0" w:space="0" w:color="auto"/>
                        <w:right w:val="none" w:sz="0" w:space="0" w:color="auto"/>
                      </w:divBdr>
                    </w:div>
                    <w:div w:id="262766246">
                      <w:marLeft w:val="0"/>
                      <w:marRight w:val="0"/>
                      <w:marTop w:val="0"/>
                      <w:marBottom w:val="0"/>
                      <w:divBdr>
                        <w:top w:val="none" w:sz="0" w:space="0" w:color="auto"/>
                        <w:left w:val="none" w:sz="0" w:space="0" w:color="auto"/>
                        <w:bottom w:val="none" w:sz="0" w:space="0" w:color="auto"/>
                        <w:right w:val="none" w:sz="0" w:space="0" w:color="auto"/>
                      </w:divBdr>
                    </w:div>
                    <w:div w:id="1383823173">
                      <w:marLeft w:val="0"/>
                      <w:marRight w:val="0"/>
                      <w:marTop w:val="0"/>
                      <w:marBottom w:val="0"/>
                      <w:divBdr>
                        <w:top w:val="none" w:sz="0" w:space="0" w:color="auto"/>
                        <w:left w:val="none" w:sz="0" w:space="0" w:color="auto"/>
                        <w:bottom w:val="none" w:sz="0" w:space="0" w:color="auto"/>
                        <w:right w:val="none" w:sz="0" w:space="0" w:color="auto"/>
                      </w:divBdr>
                    </w:div>
                    <w:div w:id="757554868">
                      <w:marLeft w:val="0"/>
                      <w:marRight w:val="0"/>
                      <w:marTop w:val="0"/>
                      <w:marBottom w:val="0"/>
                      <w:divBdr>
                        <w:top w:val="none" w:sz="0" w:space="0" w:color="auto"/>
                        <w:left w:val="none" w:sz="0" w:space="0" w:color="auto"/>
                        <w:bottom w:val="none" w:sz="0" w:space="0" w:color="auto"/>
                        <w:right w:val="none" w:sz="0" w:space="0" w:color="auto"/>
                      </w:divBdr>
                    </w:div>
                    <w:div w:id="1059132953">
                      <w:marLeft w:val="0"/>
                      <w:marRight w:val="0"/>
                      <w:marTop w:val="0"/>
                      <w:marBottom w:val="0"/>
                      <w:divBdr>
                        <w:top w:val="none" w:sz="0" w:space="0" w:color="auto"/>
                        <w:left w:val="none" w:sz="0" w:space="0" w:color="auto"/>
                        <w:bottom w:val="none" w:sz="0" w:space="0" w:color="auto"/>
                        <w:right w:val="none" w:sz="0" w:space="0" w:color="auto"/>
                      </w:divBdr>
                    </w:div>
                  </w:divsChild>
                </w:div>
                <w:div w:id="252935182">
                  <w:marLeft w:val="0"/>
                  <w:marRight w:val="0"/>
                  <w:marTop w:val="0"/>
                  <w:marBottom w:val="0"/>
                  <w:divBdr>
                    <w:top w:val="none" w:sz="0" w:space="0" w:color="auto"/>
                    <w:left w:val="none" w:sz="0" w:space="0" w:color="auto"/>
                    <w:bottom w:val="none" w:sz="0" w:space="0" w:color="auto"/>
                    <w:right w:val="none" w:sz="0" w:space="0" w:color="auto"/>
                  </w:divBdr>
                  <w:divsChild>
                    <w:div w:id="329064438">
                      <w:marLeft w:val="0"/>
                      <w:marRight w:val="0"/>
                      <w:marTop w:val="0"/>
                      <w:marBottom w:val="0"/>
                      <w:divBdr>
                        <w:top w:val="none" w:sz="0" w:space="0" w:color="auto"/>
                        <w:left w:val="none" w:sz="0" w:space="0" w:color="auto"/>
                        <w:bottom w:val="none" w:sz="0" w:space="0" w:color="auto"/>
                        <w:right w:val="none" w:sz="0" w:space="0" w:color="auto"/>
                      </w:divBdr>
                    </w:div>
                    <w:div w:id="1056514660">
                      <w:marLeft w:val="0"/>
                      <w:marRight w:val="0"/>
                      <w:marTop w:val="0"/>
                      <w:marBottom w:val="0"/>
                      <w:divBdr>
                        <w:top w:val="none" w:sz="0" w:space="0" w:color="auto"/>
                        <w:left w:val="none" w:sz="0" w:space="0" w:color="auto"/>
                        <w:bottom w:val="none" w:sz="0" w:space="0" w:color="auto"/>
                        <w:right w:val="none" w:sz="0" w:space="0" w:color="auto"/>
                      </w:divBdr>
                    </w:div>
                    <w:div w:id="1665891090">
                      <w:marLeft w:val="0"/>
                      <w:marRight w:val="0"/>
                      <w:marTop w:val="0"/>
                      <w:marBottom w:val="0"/>
                      <w:divBdr>
                        <w:top w:val="none" w:sz="0" w:space="0" w:color="auto"/>
                        <w:left w:val="none" w:sz="0" w:space="0" w:color="auto"/>
                        <w:bottom w:val="none" w:sz="0" w:space="0" w:color="auto"/>
                        <w:right w:val="none" w:sz="0" w:space="0" w:color="auto"/>
                      </w:divBdr>
                    </w:div>
                    <w:div w:id="76366720">
                      <w:marLeft w:val="0"/>
                      <w:marRight w:val="0"/>
                      <w:marTop w:val="0"/>
                      <w:marBottom w:val="0"/>
                      <w:divBdr>
                        <w:top w:val="none" w:sz="0" w:space="0" w:color="auto"/>
                        <w:left w:val="none" w:sz="0" w:space="0" w:color="auto"/>
                        <w:bottom w:val="none" w:sz="0" w:space="0" w:color="auto"/>
                        <w:right w:val="none" w:sz="0" w:space="0" w:color="auto"/>
                      </w:divBdr>
                    </w:div>
                  </w:divsChild>
                </w:div>
                <w:div w:id="907113427">
                  <w:marLeft w:val="0"/>
                  <w:marRight w:val="0"/>
                  <w:marTop w:val="0"/>
                  <w:marBottom w:val="0"/>
                  <w:divBdr>
                    <w:top w:val="none" w:sz="0" w:space="0" w:color="auto"/>
                    <w:left w:val="none" w:sz="0" w:space="0" w:color="auto"/>
                    <w:bottom w:val="none" w:sz="0" w:space="0" w:color="auto"/>
                    <w:right w:val="none" w:sz="0" w:space="0" w:color="auto"/>
                  </w:divBdr>
                  <w:divsChild>
                    <w:div w:id="1649673478">
                      <w:marLeft w:val="0"/>
                      <w:marRight w:val="0"/>
                      <w:marTop w:val="0"/>
                      <w:marBottom w:val="0"/>
                      <w:divBdr>
                        <w:top w:val="none" w:sz="0" w:space="0" w:color="auto"/>
                        <w:left w:val="none" w:sz="0" w:space="0" w:color="auto"/>
                        <w:bottom w:val="none" w:sz="0" w:space="0" w:color="auto"/>
                        <w:right w:val="none" w:sz="0" w:space="0" w:color="auto"/>
                      </w:divBdr>
                    </w:div>
                  </w:divsChild>
                </w:div>
                <w:div w:id="1067529256">
                  <w:marLeft w:val="0"/>
                  <w:marRight w:val="0"/>
                  <w:marTop w:val="0"/>
                  <w:marBottom w:val="0"/>
                  <w:divBdr>
                    <w:top w:val="none" w:sz="0" w:space="0" w:color="auto"/>
                    <w:left w:val="none" w:sz="0" w:space="0" w:color="auto"/>
                    <w:bottom w:val="none" w:sz="0" w:space="0" w:color="auto"/>
                    <w:right w:val="none" w:sz="0" w:space="0" w:color="auto"/>
                  </w:divBdr>
                  <w:divsChild>
                    <w:div w:id="377053389">
                      <w:marLeft w:val="0"/>
                      <w:marRight w:val="0"/>
                      <w:marTop w:val="0"/>
                      <w:marBottom w:val="0"/>
                      <w:divBdr>
                        <w:top w:val="none" w:sz="0" w:space="0" w:color="auto"/>
                        <w:left w:val="none" w:sz="0" w:space="0" w:color="auto"/>
                        <w:bottom w:val="none" w:sz="0" w:space="0" w:color="auto"/>
                        <w:right w:val="none" w:sz="0" w:space="0" w:color="auto"/>
                      </w:divBdr>
                    </w:div>
                  </w:divsChild>
                </w:div>
                <w:div w:id="1345090383">
                  <w:marLeft w:val="0"/>
                  <w:marRight w:val="0"/>
                  <w:marTop w:val="0"/>
                  <w:marBottom w:val="0"/>
                  <w:divBdr>
                    <w:top w:val="none" w:sz="0" w:space="0" w:color="auto"/>
                    <w:left w:val="none" w:sz="0" w:space="0" w:color="auto"/>
                    <w:bottom w:val="none" w:sz="0" w:space="0" w:color="auto"/>
                    <w:right w:val="none" w:sz="0" w:space="0" w:color="auto"/>
                  </w:divBdr>
                  <w:divsChild>
                    <w:div w:id="2046249020">
                      <w:marLeft w:val="0"/>
                      <w:marRight w:val="0"/>
                      <w:marTop w:val="0"/>
                      <w:marBottom w:val="0"/>
                      <w:divBdr>
                        <w:top w:val="none" w:sz="0" w:space="0" w:color="auto"/>
                        <w:left w:val="none" w:sz="0" w:space="0" w:color="auto"/>
                        <w:bottom w:val="none" w:sz="0" w:space="0" w:color="auto"/>
                        <w:right w:val="none" w:sz="0" w:space="0" w:color="auto"/>
                      </w:divBdr>
                    </w:div>
                  </w:divsChild>
                </w:div>
                <w:div w:id="144978587">
                  <w:marLeft w:val="0"/>
                  <w:marRight w:val="0"/>
                  <w:marTop w:val="0"/>
                  <w:marBottom w:val="0"/>
                  <w:divBdr>
                    <w:top w:val="none" w:sz="0" w:space="0" w:color="auto"/>
                    <w:left w:val="none" w:sz="0" w:space="0" w:color="auto"/>
                    <w:bottom w:val="none" w:sz="0" w:space="0" w:color="auto"/>
                    <w:right w:val="none" w:sz="0" w:space="0" w:color="auto"/>
                  </w:divBdr>
                  <w:divsChild>
                    <w:div w:id="1506362580">
                      <w:marLeft w:val="0"/>
                      <w:marRight w:val="0"/>
                      <w:marTop w:val="0"/>
                      <w:marBottom w:val="0"/>
                      <w:divBdr>
                        <w:top w:val="none" w:sz="0" w:space="0" w:color="auto"/>
                        <w:left w:val="none" w:sz="0" w:space="0" w:color="auto"/>
                        <w:bottom w:val="none" w:sz="0" w:space="0" w:color="auto"/>
                        <w:right w:val="none" w:sz="0" w:space="0" w:color="auto"/>
                      </w:divBdr>
                    </w:div>
                  </w:divsChild>
                </w:div>
                <w:div w:id="1446802579">
                  <w:marLeft w:val="0"/>
                  <w:marRight w:val="0"/>
                  <w:marTop w:val="0"/>
                  <w:marBottom w:val="0"/>
                  <w:divBdr>
                    <w:top w:val="none" w:sz="0" w:space="0" w:color="auto"/>
                    <w:left w:val="none" w:sz="0" w:space="0" w:color="auto"/>
                    <w:bottom w:val="none" w:sz="0" w:space="0" w:color="auto"/>
                    <w:right w:val="none" w:sz="0" w:space="0" w:color="auto"/>
                  </w:divBdr>
                  <w:divsChild>
                    <w:div w:id="160118649">
                      <w:marLeft w:val="0"/>
                      <w:marRight w:val="0"/>
                      <w:marTop w:val="0"/>
                      <w:marBottom w:val="0"/>
                      <w:divBdr>
                        <w:top w:val="none" w:sz="0" w:space="0" w:color="auto"/>
                        <w:left w:val="none" w:sz="0" w:space="0" w:color="auto"/>
                        <w:bottom w:val="none" w:sz="0" w:space="0" w:color="auto"/>
                        <w:right w:val="none" w:sz="0" w:space="0" w:color="auto"/>
                      </w:divBdr>
                    </w:div>
                    <w:div w:id="898712791">
                      <w:marLeft w:val="0"/>
                      <w:marRight w:val="0"/>
                      <w:marTop w:val="0"/>
                      <w:marBottom w:val="0"/>
                      <w:divBdr>
                        <w:top w:val="none" w:sz="0" w:space="0" w:color="auto"/>
                        <w:left w:val="none" w:sz="0" w:space="0" w:color="auto"/>
                        <w:bottom w:val="none" w:sz="0" w:space="0" w:color="auto"/>
                        <w:right w:val="none" w:sz="0" w:space="0" w:color="auto"/>
                      </w:divBdr>
                    </w:div>
                    <w:div w:id="223150826">
                      <w:marLeft w:val="0"/>
                      <w:marRight w:val="0"/>
                      <w:marTop w:val="0"/>
                      <w:marBottom w:val="0"/>
                      <w:divBdr>
                        <w:top w:val="none" w:sz="0" w:space="0" w:color="auto"/>
                        <w:left w:val="none" w:sz="0" w:space="0" w:color="auto"/>
                        <w:bottom w:val="none" w:sz="0" w:space="0" w:color="auto"/>
                        <w:right w:val="none" w:sz="0" w:space="0" w:color="auto"/>
                      </w:divBdr>
                    </w:div>
                  </w:divsChild>
                </w:div>
                <w:div w:id="894510295">
                  <w:marLeft w:val="0"/>
                  <w:marRight w:val="0"/>
                  <w:marTop w:val="0"/>
                  <w:marBottom w:val="0"/>
                  <w:divBdr>
                    <w:top w:val="none" w:sz="0" w:space="0" w:color="auto"/>
                    <w:left w:val="none" w:sz="0" w:space="0" w:color="auto"/>
                    <w:bottom w:val="none" w:sz="0" w:space="0" w:color="auto"/>
                    <w:right w:val="none" w:sz="0" w:space="0" w:color="auto"/>
                  </w:divBdr>
                  <w:divsChild>
                    <w:div w:id="16050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74232">
          <w:marLeft w:val="0"/>
          <w:marRight w:val="0"/>
          <w:marTop w:val="0"/>
          <w:marBottom w:val="0"/>
          <w:divBdr>
            <w:top w:val="none" w:sz="0" w:space="0" w:color="auto"/>
            <w:left w:val="none" w:sz="0" w:space="0" w:color="auto"/>
            <w:bottom w:val="none" w:sz="0" w:space="0" w:color="auto"/>
            <w:right w:val="none" w:sz="0" w:space="0" w:color="auto"/>
          </w:divBdr>
          <w:divsChild>
            <w:div w:id="1592346961">
              <w:marLeft w:val="0"/>
              <w:marRight w:val="0"/>
              <w:marTop w:val="0"/>
              <w:marBottom w:val="0"/>
              <w:divBdr>
                <w:top w:val="none" w:sz="0" w:space="0" w:color="auto"/>
                <w:left w:val="none" w:sz="0" w:space="0" w:color="auto"/>
                <w:bottom w:val="none" w:sz="0" w:space="0" w:color="auto"/>
                <w:right w:val="none" w:sz="0" w:space="0" w:color="auto"/>
              </w:divBdr>
            </w:div>
            <w:div w:id="8217037">
              <w:marLeft w:val="0"/>
              <w:marRight w:val="0"/>
              <w:marTop w:val="0"/>
              <w:marBottom w:val="0"/>
              <w:divBdr>
                <w:top w:val="none" w:sz="0" w:space="0" w:color="auto"/>
                <w:left w:val="none" w:sz="0" w:space="0" w:color="auto"/>
                <w:bottom w:val="none" w:sz="0" w:space="0" w:color="auto"/>
                <w:right w:val="none" w:sz="0" w:space="0" w:color="auto"/>
              </w:divBdr>
            </w:div>
          </w:divsChild>
        </w:div>
        <w:div w:id="1462726519">
          <w:marLeft w:val="0"/>
          <w:marRight w:val="0"/>
          <w:marTop w:val="0"/>
          <w:marBottom w:val="0"/>
          <w:divBdr>
            <w:top w:val="none" w:sz="0" w:space="0" w:color="auto"/>
            <w:left w:val="none" w:sz="0" w:space="0" w:color="auto"/>
            <w:bottom w:val="none" w:sz="0" w:space="0" w:color="auto"/>
            <w:right w:val="none" w:sz="0" w:space="0" w:color="auto"/>
          </w:divBdr>
          <w:divsChild>
            <w:div w:id="588276955">
              <w:marLeft w:val="-58"/>
              <w:marRight w:val="0"/>
              <w:marTop w:val="23"/>
              <w:marBottom w:val="23"/>
              <w:divBdr>
                <w:top w:val="none" w:sz="0" w:space="0" w:color="auto"/>
                <w:left w:val="none" w:sz="0" w:space="0" w:color="auto"/>
                <w:bottom w:val="none" w:sz="0" w:space="0" w:color="auto"/>
                <w:right w:val="none" w:sz="0" w:space="0" w:color="auto"/>
              </w:divBdr>
              <w:divsChild>
                <w:div w:id="911353714">
                  <w:marLeft w:val="0"/>
                  <w:marRight w:val="0"/>
                  <w:marTop w:val="0"/>
                  <w:marBottom w:val="0"/>
                  <w:divBdr>
                    <w:top w:val="none" w:sz="0" w:space="0" w:color="auto"/>
                    <w:left w:val="none" w:sz="0" w:space="0" w:color="auto"/>
                    <w:bottom w:val="none" w:sz="0" w:space="0" w:color="auto"/>
                    <w:right w:val="none" w:sz="0" w:space="0" w:color="auto"/>
                  </w:divBdr>
                  <w:divsChild>
                    <w:div w:id="1649357879">
                      <w:marLeft w:val="0"/>
                      <w:marRight w:val="0"/>
                      <w:marTop w:val="0"/>
                      <w:marBottom w:val="0"/>
                      <w:divBdr>
                        <w:top w:val="none" w:sz="0" w:space="0" w:color="auto"/>
                        <w:left w:val="none" w:sz="0" w:space="0" w:color="auto"/>
                        <w:bottom w:val="none" w:sz="0" w:space="0" w:color="auto"/>
                        <w:right w:val="none" w:sz="0" w:space="0" w:color="auto"/>
                      </w:divBdr>
                    </w:div>
                  </w:divsChild>
                </w:div>
                <w:div w:id="1055471019">
                  <w:marLeft w:val="0"/>
                  <w:marRight w:val="0"/>
                  <w:marTop w:val="0"/>
                  <w:marBottom w:val="0"/>
                  <w:divBdr>
                    <w:top w:val="none" w:sz="0" w:space="0" w:color="auto"/>
                    <w:left w:val="none" w:sz="0" w:space="0" w:color="auto"/>
                    <w:bottom w:val="none" w:sz="0" w:space="0" w:color="auto"/>
                    <w:right w:val="none" w:sz="0" w:space="0" w:color="auto"/>
                  </w:divBdr>
                  <w:divsChild>
                    <w:div w:id="1518999318">
                      <w:marLeft w:val="0"/>
                      <w:marRight w:val="0"/>
                      <w:marTop w:val="0"/>
                      <w:marBottom w:val="0"/>
                      <w:divBdr>
                        <w:top w:val="none" w:sz="0" w:space="0" w:color="auto"/>
                        <w:left w:val="none" w:sz="0" w:space="0" w:color="auto"/>
                        <w:bottom w:val="none" w:sz="0" w:space="0" w:color="auto"/>
                        <w:right w:val="none" w:sz="0" w:space="0" w:color="auto"/>
                      </w:divBdr>
                    </w:div>
                  </w:divsChild>
                </w:div>
                <w:div w:id="1613320148">
                  <w:marLeft w:val="0"/>
                  <w:marRight w:val="0"/>
                  <w:marTop w:val="0"/>
                  <w:marBottom w:val="0"/>
                  <w:divBdr>
                    <w:top w:val="none" w:sz="0" w:space="0" w:color="auto"/>
                    <w:left w:val="none" w:sz="0" w:space="0" w:color="auto"/>
                    <w:bottom w:val="none" w:sz="0" w:space="0" w:color="auto"/>
                    <w:right w:val="none" w:sz="0" w:space="0" w:color="auto"/>
                  </w:divBdr>
                  <w:divsChild>
                    <w:div w:id="79103596">
                      <w:marLeft w:val="0"/>
                      <w:marRight w:val="0"/>
                      <w:marTop w:val="0"/>
                      <w:marBottom w:val="0"/>
                      <w:divBdr>
                        <w:top w:val="none" w:sz="0" w:space="0" w:color="auto"/>
                        <w:left w:val="none" w:sz="0" w:space="0" w:color="auto"/>
                        <w:bottom w:val="none" w:sz="0" w:space="0" w:color="auto"/>
                        <w:right w:val="none" w:sz="0" w:space="0" w:color="auto"/>
                      </w:divBdr>
                    </w:div>
                  </w:divsChild>
                </w:div>
                <w:div w:id="1483543898">
                  <w:marLeft w:val="0"/>
                  <w:marRight w:val="0"/>
                  <w:marTop w:val="0"/>
                  <w:marBottom w:val="0"/>
                  <w:divBdr>
                    <w:top w:val="none" w:sz="0" w:space="0" w:color="auto"/>
                    <w:left w:val="none" w:sz="0" w:space="0" w:color="auto"/>
                    <w:bottom w:val="none" w:sz="0" w:space="0" w:color="auto"/>
                    <w:right w:val="none" w:sz="0" w:space="0" w:color="auto"/>
                  </w:divBdr>
                  <w:divsChild>
                    <w:div w:id="2913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70025">
          <w:marLeft w:val="0"/>
          <w:marRight w:val="0"/>
          <w:marTop w:val="0"/>
          <w:marBottom w:val="0"/>
          <w:divBdr>
            <w:top w:val="none" w:sz="0" w:space="0" w:color="auto"/>
            <w:left w:val="none" w:sz="0" w:space="0" w:color="auto"/>
            <w:bottom w:val="none" w:sz="0" w:space="0" w:color="auto"/>
            <w:right w:val="none" w:sz="0" w:space="0" w:color="auto"/>
          </w:divBdr>
          <w:divsChild>
            <w:div w:id="1612084591">
              <w:marLeft w:val="0"/>
              <w:marRight w:val="0"/>
              <w:marTop w:val="0"/>
              <w:marBottom w:val="0"/>
              <w:divBdr>
                <w:top w:val="none" w:sz="0" w:space="0" w:color="auto"/>
                <w:left w:val="none" w:sz="0" w:space="0" w:color="auto"/>
                <w:bottom w:val="none" w:sz="0" w:space="0" w:color="auto"/>
                <w:right w:val="none" w:sz="0" w:space="0" w:color="auto"/>
              </w:divBdr>
            </w:div>
            <w:div w:id="1657224832">
              <w:marLeft w:val="0"/>
              <w:marRight w:val="0"/>
              <w:marTop w:val="0"/>
              <w:marBottom w:val="0"/>
              <w:divBdr>
                <w:top w:val="none" w:sz="0" w:space="0" w:color="auto"/>
                <w:left w:val="none" w:sz="0" w:space="0" w:color="auto"/>
                <w:bottom w:val="none" w:sz="0" w:space="0" w:color="auto"/>
                <w:right w:val="none" w:sz="0" w:space="0" w:color="auto"/>
              </w:divBdr>
            </w:div>
            <w:div w:id="934365589">
              <w:marLeft w:val="0"/>
              <w:marRight w:val="0"/>
              <w:marTop w:val="0"/>
              <w:marBottom w:val="0"/>
              <w:divBdr>
                <w:top w:val="none" w:sz="0" w:space="0" w:color="auto"/>
                <w:left w:val="none" w:sz="0" w:space="0" w:color="auto"/>
                <w:bottom w:val="none" w:sz="0" w:space="0" w:color="auto"/>
                <w:right w:val="none" w:sz="0" w:space="0" w:color="auto"/>
              </w:divBdr>
            </w:div>
            <w:div w:id="1819758386">
              <w:marLeft w:val="0"/>
              <w:marRight w:val="0"/>
              <w:marTop w:val="0"/>
              <w:marBottom w:val="0"/>
              <w:divBdr>
                <w:top w:val="none" w:sz="0" w:space="0" w:color="auto"/>
                <w:left w:val="none" w:sz="0" w:space="0" w:color="auto"/>
                <w:bottom w:val="none" w:sz="0" w:space="0" w:color="auto"/>
                <w:right w:val="none" w:sz="0" w:space="0" w:color="auto"/>
              </w:divBdr>
            </w:div>
          </w:divsChild>
        </w:div>
        <w:div w:id="726296411">
          <w:marLeft w:val="0"/>
          <w:marRight w:val="0"/>
          <w:marTop w:val="0"/>
          <w:marBottom w:val="0"/>
          <w:divBdr>
            <w:top w:val="none" w:sz="0" w:space="0" w:color="auto"/>
            <w:left w:val="none" w:sz="0" w:space="0" w:color="auto"/>
            <w:bottom w:val="none" w:sz="0" w:space="0" w:color="auto"/>
            <w:right w:val="none" w:sz="0" w:space="0" w:color="auto"/>
          </w:divBdr>
          <w:divsChild>
            <w:div w:id="1396392308">
              <w:marLeft w:val="-58"/>
              <w:marRight w:val="0"/>
              <w:marTop w:val="23"/>
              <w:marBottom w:val="23"/>
              <w:divBdr>
                <w:top w:val="none" w:sz="0" w:space="0" w:color="auto"/>
                <w:left w:val="none" w:sz="0" w:space="0" w:color="auto"/>
                <w:bottom w:val="none" w:sz="0" w:space="0" w:color="auto"/>
                <w:right w:val="none" w:sz="0" w:space="0" w:color="auto"/>
              </w:divBdr>
              <w:divsChild>
                <w:div w:id="1767922854">
                  <w:marLeft w:val="0"/>
                  <w:marRight w:val="0"/>
                  <w:marTop w:val="0"/>
                  <w:marBottom w:val="0"/>
                  <w:divBdr>
                    <w:top w:val="none" w:sz="0" w:space="0" w:color="auto"/>
                    <w:left w:val="none" w:sz="0" w:space="0" w:color="auto"/>
                    <w:bottom w:val="none" w:sz="0" w:space="0" w:color="auto"/>
                    <w:right w:val="none" w:sz="0" w:space="0" w:color="auto"/>
                  </w:divBdr>
                  <w:divsChild>
                    <w:div w:id="1803963387">
                      <w:marLeft w:val="0"/>
                      <w:marRight w:val="0"/>
                      <w:marTop w:val="0"/>
                      <w:marBottom w:val="0"/>
                      <w:divBdr>
                        <w:top w:val="none" w:sz="0" w:space="0" w:color="auto"/>
                        <w:left w:val="none" w:sz="0" w:space="0" w:color="auto"/>
                        <w:bottom w:val="none" w:sz="0" w:space="0" w:color="auto"/>
                        <w:right w:val="none" w:sz="0" w:space="0" w:color="auto"/>
                      </w:divBdr>
                    </w:div>
                  </w:divsChild>
                </w:div>
                <w:div w:id="237906529">
                  <w:marLeft w:val="0"/>
                  <w:marRight w:val="0"/>
                  <w:marTop w:val="0"/>
                  <w:marBottom w:val="0"/>
                  <w:divBdr>
                    <w:top w:val="none" w:sz="0" w:space="0" w:color="auto"/>
                    <w:left w:val="none" w:sz="0" w:space="0" w:color="auto"/>
                    <w:bottom w:val="none" w:sz="0" w:space="0" w:color="auto"/>
                    <w:right w:val="none" w:sz="0" w:space="0" w:color="auto"/>
                  </w:divBdr>
                  <w:divsChild>
                    <w:div w:id="1635676714">
                      <w:marLeft w:val="0"/>
                      <w:marRight w:val="0"/>
                      <w:marTop w:val="0"/>
                      <w:marBottom w:val="0"/>
                      <w:divBdr>
                        <w:top w:val="none" w:sz="0" w:space="0" w:color="auto"/>
                        <w:left w:val="none" w:sz="0" w:space="0" w:color="auto"/>
                        <w:bottom w:val="none" w:sz="0" w:space="0" w:color="auto"/>
                        <w:right w:val="none" w:sz="0" w:space="0" w:color="auto"/>
                      </w:divBdr>
                    </w:div>
                    <w:div w:id="1699350991">
                      <w:marLeft w:val="0"/>
                      <w:marRight w:val="0"/>
                      <w:marTop w:val="0"/>
                      <w:marBottom w:val="0"/>
                      <w:divBdr>
                        <w:top w:val="none" w:sz="0" w:space="0" w:color="auto"/>
                        <w:left w:val="none" w:sz="0" w:space="0" w:color="auto"/>
                        <w:bottom w:val="none" w:sz="0" w:space="0" w:color="auto"/>
                        <w:right w:val="none" w:sz="0" w:space="0" w:color="auto"/>
                      </w:divBdr>
                    </w:div>
                    <w:div w:id="1726489676">
                      <w:marLeft w:val="0"/>
                      <w:marRight w:val="0"/>
                      <w:marTop w:val="0"/>
                      <w:marBottom w:val="0"/>
                      <w:divBdr>
                        <w:top w:val="none" w:sz="0" w:space="0" w:color="auto"/>
                        <w:left w:val="none" w:sz="0" w:space="0" w:color="auto"/>
                        <w:bottom w:val="none" w:sz="0" w:space="0" w:color="auto"/>
                        <w:right w:val="none" w:sz="0" w:space="0" w:color="auto"/>
                      </w:divBdr>
                    </w:div>
                    <w:div w:id="276302922">
                      <w:marLeft w:val="0"/>
                      <w:marRight w:val="0"/>
                      <w:marTop w:val="0"/>
                      <w:marBottom w:val="0"/>
                      <w:divBdr>
                        <w:top w:val="none" w:sz="0" w:space="0" w:color="auto"/>
                        <w:left w:val="none" w:sz="0" w:space="0" w:color="auto"/>
                        <w:bottom w:val="none" w:sz="0" w:space="0" w:color="auto"/>
                        <w:right w:val="none" w:sz="0" w:space="0" w:color="auto"/>
                      </w:divBdr>
                    </w:div>
                    <w:div w:id="21093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04798">
          <w:marLeft w:val="0"/>
          <w:marRight w:val="0"/>
          <w:marTop w:val="0"/>
          <w:marBottom w:val="0"/>
          <w:divBdr>
            <w:top w:val="none" w:sz="0" w:space="0" w:color="auto"/>
            <w:left w:val="none" w:sz="0" w:space="0" w:color="auto"/>
            <w:bottom w:val="none" w:sz="0" w:space="0" w:color="auto"/>
            <w:right w:val="none" w:sz="0" w:space="0" w:color="auto"/>
          </w:divBdr>
          <w:divsChild>
            <w:div w:id="800731929">
              <w:marLeft w:val="0"/>
              <w:marRight w:val="0"/>
              <w:marTop w:val="0"/>
              <w:marBottom w:val="0"/>
              <w:divBdr>
                <w:top w:val="none" w:sz="0" w:space="0" w:color="auto"/>
                <w:left w:val="none" w:sz="0" w:space="0" w:color="auto"/>
                <w:bottom w:val="none" w:sz="0" w:space="0" w:color="auto"/>
                <w:right w:val="none" w:sz="0" w:space="0" w:color="auto"/>
              </w:divBdr>
            </w:div>
            <w:div w:id="144855433">
              <w:marLeft w:val="0"/>
              <w:marRight w:val="0"/>
              <w:marTop w:val="0"/>
              <w:marBottom w:val="0"/>
              <w:divBdr>
                <w:top w:val="none" w:sz="0" w:space="0" w:color="auto"/>
                <w:left w:val="none" w:sz="0" w:space="0" w:color="auto"/>
                <w:bottom w:val="none" w:sz="0" w:space="0" w:color="auto"/>
                <w:right w:val="none" w:sz="0" w:space="0" w:color="auto"/>
              </w:divBdr>
            </w:div>
            <w:div w:id="322011104">
              <w:marLeft w:val="0"/>
              <w:marRight w:val="0"/>
              <w:marTop w:val="0"/>
              <w:marBottom w:val="0"/>
              <w:divBdr>
                <w:top w:val="none" w:sz="0" w:space="0" w:color="auto"/>
                <w:left w:val="none" w:sz="0" w:space="0" w:color="auto"/>
                <w:bottom w:val="none" w:sz="0" w:space="0" w:color="auto"/>
                <w:right w:val="none" w:sz="0" w:space="0" w:color="auto"/>
              </w:divBdr>
            </w:div>
          </w:divsChild>
        </w:div>
        <w:div w:id="1600796741">
          <w:marLeft w:val="0"/>
          <w:marRight w:val="0"/>
          <w:marTop w:val="0"/>
          <w:marBottom w:val="0"/>
          <w:divBdr>
            <w:top w:val="none" w:sz="0" w:space="0" w:color="auto"/>
            <w:left w:val="none" w:sz="0" w:space="0" w:color="auto"/>
            <w:bottom w:val="none" w:sz="0" w:space="0" w:color="auto"/>
            <w:right w:val="none" w:sz="0" w:space="0" w:color="auto"/>
          </w:divBdr>
          <w:divsChild>
            <w:div w:id="964851900">
              <w:marLeft w:val="-58"/>
              <w:marRight w:val="0"/>
              <w:marTop w:val="23"/>
              <w:marBottom w:val="23"/>
              <w:divBdr>
                <w:top w:val="none" w:sz="0" w:space="0" w:color="auto"/>
                <w:left w:val="none" w:sz="0" w:space="0" w:color="auto"/>
                <w:bottom w:val="none" w:sz="0" w:space="0" w:color="auto"/>
                <w:right w:val="none" w:sz="0" w:space="0" w:color="auto"/>
              </w:divBdr>
              <w:divsChild>
                <w:div w:id="283728700">
                  <w:marLeft w:val="0"/>
                  <w:marRight w:val="0"/>
                  <w:marTop w:val="0"/>
                  <w:marBottom w:val="0"/>
                  <w:divBdr>
                    <w:top w:val="none" w:sz="0" w:space="0" w:color="auto"/>
                    <w:left w:val="none" w:sz="0" w:space="0" w:color="auto"/>
                    <w:bottom w:val="none" w:sz="0" w:space="0" w:color="auto"/>
                    <w:right w:val="none" w:sz="0" w:space="0" w:color="auto"/>
                  </w:divBdr>
                  <w:divsChild>
                    <w:div w:id="568610258">
                      <w:marLeft w:val="0"/>
                      <w:marRight w:val="0"/>
                      <w:marTop w:val="0"/>
                      <w:marBottom w:val="0"/>
                      <w:divBdr>
                        <w:top w:val="none" w:sz="0" w:space="0" w:color="auto"/>
                        <w:left w:val="none" w:sz="0" w:space="0" w:color="auto"/>
                        <w:bottom w:val="none" w:sz="0" w:space="0" w:color="auto"/>
                        <w:right w:val="none" w:sz="0" w:space="0" w:color="auto"/>
                      </w:divBdr>
                    </w:div>
                  </w:divsChild>
                </w:div>
                <w:div w:id="617108831">
                  <w:marLeft w:val="0"/>
                  <w:marRight w:val="0"/>
                  <w:marTop w:val="0"/>
                  <w:marBottom w:val="0"/>
                  <w:divBdr>
                    <w:top w:val="none" w:sz="0" w:space="0" w:color="auto"/>
                    <w:left w:val="none" w:sz="0" w:space="0" w:color="auto"/>
                    <w:bottom w:val="none" w:sz="0" w:space="0" w:color="auto"/>
                    <w:right w:val="none" w:sz="0" w:space="0" w:color="auto"/>
                  </w:divBdr>
                  <w:divsChild>
                    <w:div w:id="5553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3376">
          <w:marLeft w:val="0"/>
          <w:marRight w:val="0"/>
          <w:marTop w:val="0"/>
          <w:marBottom w:val="0"/>
          <w:divBdr>
            <w:top w:val="none" w:sz="0" w:space="0" w:color="auto"/>
            <w:left w:val="none" w:sz="0" w:space="0" w:color="auto"/>
            <w:bottom w:val="none" w:sz="0" w:space="0" w:color="auto"/>
            <w:right w:val="none" w:sz="0" w:space="0" w:color="auto"/>
          </w:divBdr>
          <w:divsChild>
            <w:div w:id="1011417442">
              <w:marLeft w:val="0"/>
              <w:marRight w:val="0"/>
              <w:marTop w:val="0"/>
              <w:marBottom w:val="0"/>
              <w:divBdr>
                <w:top w:val="none" w:sz="0" w:space="0" w:color="auto"/>
                <w:left w:val="none" w:sz="0" w:space="0" w:color="auto"/>
                <w:bottom w:val="none" w:sz="0" w:space="0" w:color="auto"/>
                <w:right w:val="none" w:sz="0" w:space="0" w:color="auto"/>
              </w:divBdr>
            </w:div>
            <w:div w:id="90012801">
              <w:marLeft w:val="0"/>
              <w:marRight w:val="0"/>
              <w:marTop w:val="0"/>
              <w:marBottom w:val="0"/>
              <w:divBdr>
                <w:top w:val="none" w:sz="0" w:space="0" w:color="auto"/>
                <w:left w:val="none" w:sz="0" w:space="0" w:color="auto"/>
                <w:bottom w:val="none" w:sz="0" w:space="0" w:color="auto"/>
                <w:right w:val="none" w:sz="0" w:space="0" w:color="auto"/>
              </w:divBdr>
            </w:div>
            <w:div w:id="1540698947">
              <w:marLeft w:val="0"/>
              <w:marRight w:val="0"/>
              <w:marTop w:val="0"/>
              <w:marBottom w:val="0"/>
              <w:divBdr>
                <w:top w:val="none" w:sz="0" w:space="0" w:color="auto"/>
                <w:left w:val="none" w:sz="0" w:space="0" w:color="auto"/>
                <w:bottom w:val="none" w:sz="0" w:space="0" w:color="auto"/>
                <w:right w:val="none" w:sz="0" w:space="0" w:color="auto"/>
              </w:divBdr>
            </w:div>
            <w:div w:id="1001271397">
              <w:marLeft w:val="0"/>
              <w:marRight w:val="0"/>
              <w:marTop w:val="0"/>
              <w:marBottom w:val="0"/>
              <w:divBdr>
                <w:top w:val="none" w:sz="0" w:space="0" w:color="auto"/>
                <w:left w:val="none" w:sz="0" w:space="0" w:color="auto"/>
                <w:bottom w:val="none" w:sz="0" w:space="0" w:color="auto"/>
                <w:right w:val="none" w:sz="0" w:space="0" w:color="auto"/>
              </w:divBdr>
            </w:div>
          </w:divsChild>
        </w:div>
        <w:div w:id="396975916">
          <w:marLeft w:val="0"/>
          <w:marRight w:val="0"/>
          <w:marTop w:val="0"/>
          <w:marBottom w:val="0"/>
          <w:divBdr>
            <w:top w:val="none" w:sz="0" w:space="0" w:color="auto"/>
            <w:left w:val="none" w:sz="0" w:space="0" w:color="auto"/>
            <w:bottom w:val="none" w:sz="0" w:space="0" w:color="auto"/>
            <w:right w:val="none" w:sz="0" w:space="0" w:color="auto"/>
          </w:divBdr>
          <w:divsChild>
            <w:div w:id="380054855">
              <w:marLeft w:val="-58"/>
              <w:marRight w:val="0"/>
              <w:marTop w:val="23"/>
              <w:marBottom w:val="23"/>
              <w:divBdr>
                <w:top w:val="none" w:sz="0" w:space="0" w:color="auto"/>
                <w:left w:val="none" w:sz="0" w:space="0" w:color="auto"/>
                <w:bottom w:val="none" w:sz="0" w:space="0" w:color="auto"/>
                <w:right w:val="none" w:sz="0" w:space="0" w:color="auto"/>
              </w:divBdr>
              <w:divsChild>
                <w:div w:id="754475892">
                  <w:marLeft w:val="0"/>
                  <w:marRight w:val="0"/>
                  <w:marTop w:val="0"/>
                  <w:marBottom w:val="0"/>
                  <w:divBdr>
                    <w:top w:val="none" w:sz="0" w:space="0" w:color="auto"/>
                    <w:left w:val="none" w:sz="0" w:space="0" w:color="auto"/>
                    <w:bottom w:val="none" w:sz="0" w:space="0" w:color="auto"/>
                    <w:right w:val="none" w:sz="0" w:space="0" w:color="auto"/>
                  </w:divBdr>
                  <w:divsChild>
                    <w:div w:id="1709643795">
                      <w:marLeft w:val="0"/>
                      <w:marRight w:val="0"/>
                      <w:marTop w:val="0"/>
                      <w:marBottom w:val="0"/>
                      <w:divBdr>
                        <w:top w:val="none" w:sz="0" w:space="0" w:color="auto"/>
                        <w:left w:val="none" w:sz="0" w:space="0" w:color="auto"/>
                        <w:bottom w:val="none" w:sz="0" w:space="0" w:color="auto"/>
                        <w:right w:val="none" w:sz="0" w:space="0" w:color="auto"/>
                      </w:divBdr>
                    </w:div>
                  </w:divsChild>
                </w:div>
                <w:div w:id="173880641">
                  <w:marLeft w:val="0"/>
                  <w:marRight w:val="0"/>
                  <w:marTop w:val="0"/>
                  <w:marBottom w:val="0"/>
                  <w:divBdr>
                    <w:top w:val="none" w:sz="0" w:space="0" w:color="auto"/>
                    <w:left w:val="none" w:sz="0" w:space="0" w:color="auto"/>
                    <w:bottom w:val="none" w:sz="0" w:space="0" w:color="auto"/>
                    <w:right w:val="none" w:sz="0" w:space="0" w:color="auto"/>
                  </w:divBdr>
                  <w:divsChild>
                    <w:div w:id="1591159278">
                      <w:marLeft w:val="0"/>
                      <w:marRight w:val="0"/>
                      <w:marTop w:val="0"/>
                      <w:marBottom w:val="0"/>
                      <w:divBdr>
                        <w:top w:val="none" w:sz="0" w:space="0" w:color="auto"/>
                        <w:left w:val="none" w:sz="0" w:space="0" w:color="auto"/>
                        <w:bottom w:val="none" w:sz="0" w:space="0" w:color="auto"/>
                        <w:right w:val="none" w:sz="0" w:space="0" w:color="auto"/>
                      </w:divBdr>
                    </w:div>
                    <w:div w:id="53629897">
                      <w:marLeft w:val="0"/>
                      <w:marRight w:val="0"/>
                      <w:marTop w:val="0"/>
                      <w:marBottom w:val="0"/>
                      <w:divBdr>
                        <w:top w:val="none" w:sz="0" w:space="0" w:color="auto"/>
                        <w:left w:val="none" w:sz="0" w:space="0" w:color="auto"/>
                        <w:bottom w:val="none" w:sz="0" w:space="0" w:color="auto"/>
                        <w:right w:val="none" w:sz="0" w:space="0" w:color="auto"/>
                      </w:divBdr>
                    </w:div>
                    <w:div w:id="1635719266">
                      <w:marLeft w:val="0"/>
                      <w:marRight w:val="0"/>
                      <w:marTop w:val="0"/>
                      <w:marBottom w:val="0"/>
                      <w:divBdr>
                        <w:top w:val="none" w:sz="0" w:space="0" w:color="auto"/>
                        <w:left w:val="none" w:sz="0" w:space="0" w:color="auto"/>
                        <w:bottom w:val="none" w:sz="0" w:space="0" w:color="auto"/>
                        <w:right w:val="none" w:sz="0" w:space="0" w:color="auto"/>
                      </w:divBdr>
                    </w:div>
                    <w:div w:id="17690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97051">
          <w:marLeft w:val="0"/>
          <w:marRight w:val="0"/>
          <w:marTop w:val="0"/>
          <w:marBottom w:val="0"/>
          <w:divBdr>
            <w:top w:val="none" w:sz="0" w:space="0" w:color="auto"/>
            <w:left w:val="none" w:sz="0" w:space="0" w:color="auto"/>
            <w:bottom w:val="none" w:sz="0" w:space="0" w:color="auto"/>
            <w:right w:val="none" w:sz="0" w:space="0" w:color="auto"/>
          </w:divBdr>
          <w:divsChild>
            <w:div w:id="750273443">
              <w:marLeft w:val="0"/>
              <w:marRight w:val="0"/>
              <w:marTop w:val="0"/>
              <w:marBottom w:val="0"/>
              <w:divBdr>
                <w:top w:val="none" w:sz="0" w:space="0" w:color="auto"/>
                <w:left w:val="none" w:sz="0" w:space="0" w:color="auto"/>
                <w:bottom w:val="none" w:sz="0" w:space="0" w:color="auto"/>
                <w:right w:val="none" w:sz="0" w:space="0" w:color="auto"/>
              </w:divBdr>
            </w:div>
            <w:div w:id="1756828300">
              <w:marLeft w:val="0"/>
              <w:marRight w:val="0"/>
              <w:marTop w:val="0"/>
              <w:marBottom w:val="0"/>
              <w:divBdr>
                <w:top w:val="none" w:sz="0" w:space="0" w:color="auto"/>
                <w:left w:val="none" w:sz="0" w:space="0" w:color="auto"/>
                <w:bottom w:val="none" w:sz="0" w:space="0" w:color="auto"/>
                <w:right w:val="none" w:sz="0" w:space="0" w:color="auto"/>
              </w:divBdr>
            </w:div>
          </w:divsChild>
        </w:div>
        <w:div w:id="263390980">
          <w:marLeft w:val="0"/>
          <w:marRight w:val="0"/>
          <w:marTop w:val="0"/>
          <w:marBottom w:val="0"/>
          <w:divBdr>
            <w:top w:val="none" w:sz="0" w:space="0" w:color="auto"/>
            <w:left w:val="none" w:sz="0" w:space="0" w:color="auto"/>
            <w:bottom w:val="none" w:sz="0" w:space="0" w:color="auto"/>
            <w:right w:val="none" w:sz="0" w:space="0" w:color="auto"/>
          </w:divBdr>
          <w:divsChild>
            <w:div w:id="2035645649">
              <w:marLeft w:val="-58"/>
              <w:marRight w:val="0"/>
              <w:marTop w:val="23"/>
              <w:marBottom w:val="23"/>
              <w:divBdr>
                <w:top w:val="none" w:sz="0" w:space="0" w:color="auto"/>
                <w:left w:val="none" w:sz="0" w:space="0" w:color="auto"/>
                <w:bottom w:val="none" w:sz="0" w:space="0" w:color="auto"/>
                <w:right w:val="none" w:sz="0" w:space="0" w:color="auto"/>
              </w:divBdr>
              <w:divsChild>
                <w:div w:id="1892692026">
                  <w:marLeft w:val="0"/>
                  <w:marRight w:val="0"/>
                  <w:marTop w:val="0"/>
                  <w:marBottom w:val="0"/>
                  <w:divBdr>
                    <w:top w:val="none" w:sz="0" w:space="0" w:color="auto"/>
                    <w:left w:val="none" w:sz="0" w:space="0" w:color="auto"/>
                    <w:bottom w:val="none" w:sz="0" w:space="0" w:color="auto"/>
                    <w:right w:val="none" w:sz="0" w:space="0" w:color="auto"/>
                  </w:divBdr>
                  <w:divsChild>
                    <w:div w:id="43452631">
                      <w:marLeft w:val="0"/>
                      <w:marRight w:val="0"/>
                      <w:marTop w:val="0"/>
                      <w:marBottom w:val="0"/>
                      <w:divBdr>
                        <w:top w:val="none" w:sz="0" w:space="0" w:color="auto"/>
                        <w:left w:val="none" w:sz="0" w:space="0" w:color="auto"/>
                        <w:bottom w:val="none" w:sz="0" w:space="0" w:color="auto"/>
                        <w:right w:val="none" w:sz="0" w:space="0" w:color="auto"/>
                      </w:divBdr>
                    </w:div>
                    <w:div w:id="441606901">
                      <w:marLeft w:val="0"/>
                      <w:marRight w:val="0"/>
                      <w:marTop w:val="0"/>
                      <w:marBottom w:val="0"/>
                      <w:divBdr>
                        <w:top w:val="none" w:sz="0" w:space="0" w:color="auto"/>
                        <w:left w:val="none" w:sz="0" w:space="0" w:color="auto"/>
                        <w:bottom w:val="none" w:sz="0" w:space="0" w:color="auto"/>
                        <w:right w:val="none" w:sz="0" w:space="0" w:color="auto"/>
                      </w:divBdr>
                    </w:div>
                  </w:divsChild>
                </w:div>
                <w:div w:id="1771270034">
                  <w:marLeft w:val="0"/>
                  <w:marRight w:val="0"/>
                  <w:marTop w:val="0"/>
                  <w:marBottom w:val="0"/>
                  <w:divBdr>
                    <w:top w:val="none" w:sz="0" w:space="0" w:color="auto"/>
                    <w:left w:val="none" w:sz="0" w:space="0" w:color="auto"/>
                    <w:bottom w:val="none" w:sz="0" w:space="0" w:color="auto"/>
                    <w:right w:val="none" w:sz="0" w:space="0" w:color="auto"/>
                  </w:divBdr>
                  <w:divsChild>
                    <w:div w:id="893544935">
                      <w:marLeft w:val="0"/>
                      <w:marRight w:val="0"/>
                      <w:marTop w:val="0"/>
                      <w:marBottom w:val="0"/>
                      <w:divBdr>
                        <w:top w:val="none" w:sz="0" w:space="0" w:color="auto"/>
                        <w:left w:val="none" w:sz="0" w:space="0" w:color="auto"/>
                        <w:bottom w:val="none" w:sz="0" w:space="0" w:color="auto"/>
                        <w:right w:val="none" w:sz="0" w:space="0" w:color="auto"/>
                      </w:divBdr>
                    </w:div>
                  </w:divsChild>
                </w:div>
                <w:div w:id="1700817477">
                  <w:marLeft w:val="0"/>
                  <w:marRight w:val="0"/>
                  <w:marTop w:val="0"/>
                  <w:marBottom w:val="0"/>
                  <w:divBdr>
                    <w:top w:val="none" w:sz="0" w:space="0" w:color="auto"/>
                    <w:left w:val="none" w:sz="0" w:space="0" w:color="auto"/>
                    <w:bottom w:val="none" w:sz="0" w:space="0" w:color="auto"/>
                    <w:right w:val="none" w:sz="0" w:space="0" w:color="auto"/>
                  </w:divBdr>
                  <w:divsChild>
                    <w:div w:id="1729643180">
                      <w:marLeft w:val="0"/>
                      <w:marRight w:val="0"/>
                      <w:marTop w:val="0"/>
                      <w:marBottom w:val="0"/>
                      <w:divBdr>
                        <w:top w:val="none" w:sz="0" w:space="0" w:color="auto"/>
                        <w:left w:val="none" w:sz="0" w:space="0" w:color="auto"/>
                        <w:bottom w:val="none" w:sz="0" w:space="0" w:color="auto"/>
                        <w:right w:val="none" w:sz="0" w:space="0" w:color="auto"/>
                      </w:divBdr>
                    </w:div>
                  </w:divsChild>
                </w:div>
                <w:div w:id="1627420233">
                  <w:marLeft w:val="0"/>
                  <w:marRight w:val="0"/>
                  <w:marTop w:val="0"/>
                  <w:marBottom w:val="0"/>
                  <w:divBdr>
                    <w:top w:val="none" w:sz="0" w:space="0" w:color="auto"/>
                    <w:left w:val="none" w:sz="0" w:space="0" w:color="auto"/>
                    <w:bottom w:val="none" w:sz="0" w:space="0" w:color="auto"/>
                    <w:right w:val="none" w:sz="0" w:space="0" w:color="auto"/>
                  </w:divBdr>
                  <w:divsChild>
                    <w:div w:id="306281723">
                      <w:marLeft w:val="0"/>
                      <w:marRight w:val="0"/>
                      <w:marTop w:val="0"/>
                      <w:marBottom w:val="0"/>
                      <w:divBdr>
                        <w:top w:val="none" w:sz="0" w:space="0" w:color="auto"/>
                        <w:left w:val="none" w:sz="0" w:space="0" w:color="auto"/>
                        <w:bottom w:val="none" w:sz="0" w:space="0" w:color="auto"/>
                        <w:right w:val="none" w:sz="0" w:space="0" w:color="auto"/>
                      </w:divBdr>
                    </w:div>
                  </w:divsChild>
                </w:div>
                <w:div w:id="1707412601">
                  <w:marLeft w:val="0"/>
                  <w:marRight w:val="0"/>
                  <w:marTop w:val="0"/>
                  <w:marBottom w:val="0"/>
                  <w:divBdr>
                    <w:top w:val="none" w:sz="0" w:space="0" w:color="auto"/>
                    <w:left w:val="none" w:sz="0" w:space="0" w:color="auto"/>
                    <w:bottom w:val="none" w:sz="0" w:space="0" w:color="auto"/>
                    <w:right w:val="none" w:sz="0" w:space="0" w:color="auto"/>
                  </w:divBdr>
                  <w:divsChild>
                    <w:div w:id="1866821973">
                      <w:marLeft w:val="0"/>
                      <w:marRight w:val="0"/>
                      <w:marTop w:val="0"/>
                      <w:marBottom w:val="0"/>
                      <w:divBdr>
                        <w:top w:val="none" w:sz="0" w:space="0" w:color="auto"/>
                        <w:left w:val="none" w:sz="0" w:space="0" w:color="auto"/>
                        <w:bottom w:val="none" w:sz="0" w:space="0" w:color="auto"/>
                        <w:right w:val="none" w:sz="0" w:space="0" w:color="auto"/>
                      </w:divBdr>
                    </w:div>
                  </w:divsChild>
                </w:div>
                <w:div w:id="934827608">
                  <w:marLeft w:val="0"/>
                  <w:marRight w:val="0"/>
                  <w:marTop w:val="0"/>
                  <w:marBottom w:val="0"/>
                  <w:divBdr>
                    <w:top w:val="none" w:sz="0" w:space="0" w:color="auto"/>
                    <w:left w:val="none" w:sz="0" w:space="0" w:color="auto"/>
                    <w:bottom w:val="none" w:sz="0" w:space="0" w:color="auto"/>
                    <w:right w:val="none" w:sz="0" w:space="0" w:color="auto"/>
                  </w:divBdr>
                  <w:divsChild>
                    <w:div w:id="339894270">
                      <w:marLeft w:val="0"/>
                      <w:marRight w:val="0"/>
                      <w:marTop w:val="0"/>
                      <w:marBottom w:val="0"/>
                      <w:divBdr>
                        <w:top w:val="none" w:sz="0" w:space="0" w:color="auto"/>
                        <w:left w:val="none" w:sz="0" w:space="0" w:color="auto"/>
                        <w:bottom w:val="none" w:sz="0" w:space="0" w:color="auto"/>
                        <w:right w:val="none" w:sz="0" w:space="0" w:color="auto"/>
                      </w:divBdr>
                    </w:div>
                  </w:divsChild>
                </w:div>
                <w:div w:id="262107880">
                  <w:marLeft w:val="0"/>
                  <w:marRight w:val="0"/>
                  <w:marTop w:val="0"/>
                  <w:marBottom w:val="0"/>
                  <w:divBdr>
                    <w:top w:val="none" w:sz="0" w:space="0" w:color="auto"/>
                    <w:left w:val="none" w:sz="0" w:space="0" w:color="auto"/>
                    <w:bottom w:val="none" w:sz="0" w:space="0" w:color="auto"/>
                    <w:right w:val="none" w:sz="0" w:space="0" w:color="auto"/>
                  </w:divBdr>
                  <w:divsChild>
                    <w:div w:id="424349898">
                      <w:marLeft w:val="0"/>
                      <w:marRight w:val="0"/>
                      <w:marTop w:val="0"/>
                      <w:marBottom w:val="0"/>
                      <w:divBdr>
                        <w:top w:val="none" w:sz="0" w:space="0" w:color="auto"/>
                        <w:left w:val="none" w:sz="0" w:space="0" w:color="auto"/>
                        <w:bottom w:val="none" w:sz="0" w:space="0" w:color="auto"/>
                        <w:right w:val="none" w:sz="0" w:space="0" w:color="auto"/>
                      </w:divBdr>
                    </w:div>
                  </w:divsChild>
                </w:div>
                <w:div w:id="328026480">
                  <w:marLeft w:val="0"/>
                  <w:marRight w:val="0"/>
                  <w:marTop w:val="0"/>
                  <w:marBottom w:val="0"/>
                  <w:divBdr>
                    <w:top w:val="none" w:sz="0" w:space="0" w:color="auto"/>
                    <w:left w:val="none" w:sz="0" w:space="0" w:color="auto"/>
                    <w:bottom w:val="none" w:sz="0" w:space="0" w:color="auto"/>
                    <w:right w:val="none" w:sz="0" w:space="0" w:color="auto"/>
                  </w:divBdr>
                  <w:divsChild>
                    <w:div w:id="1603146250">
                      <w:marLeft w:val="0"/>
                      <w:marRight w:val="0"/>
                      <w:marTop w:val="0"/>
                      <w:marBottom w:val="0"/>
                      <w:divBdr>
                        <w:top w:val="none" w:sz="0" w:space="0" w:color="auto"/>
                        <w:left w:val="none" w:sz="0" w:space="0" w:color="auto"/>
                        <w:bottom w:val="none" w:sz="0" w:space="0" w:color="auto"/>
                        <w:right w:val="none" w:sz="0" w:space="0" w:color="auto"/>
                      </w:divBdr>
                    </w:div>
                  </w:divsChild>
                </w:div>
                <w:div w:id="996107173">
                  <w:marLeft w:val="0"/>
                  <w:marRight w:val="0"/>
                  <w:marTop w:val="0"/>
                  <w:marBottom w:val="0"/>
                  <w:divBdr>
                    <w:top w:val="none" w:sz="0" w:space="0" w:color="auto"/>
                    <w:left w:val="none" w:sz="0" w:space="0" w:color="auto"/>
                    <w:bottom w:val="none" w:sz="0" w:space="0" w:color="auto"/>
                    <w:right w:val="none" w:sz="0" w:space="0" w:color="auto"/>
                  </w:divBdr>
                  <w:divsChild>
                    <w:div w:id="1587492142">
                      <w:marLeft w:val="0"/>
                      <w:marRight w:val="0"/>
                      <w:marTop w:val="0"/>
                      <w:marBottom w:val="0"/>
                      <w:divBdr>
                        <w:top w:val="none" w:sz="0" w:space="0" w:color="auto"/>
                        <w:left w:val="none" w:sz="0" w:space="0" w:color="auto"/>
                        <w:bottom w:val="none" w:sz="0" w:space="0" w:color="auto"/>
                        <w:right w:val="none" w:sz="0" w:space="0" w:color="auto"/>
                      </w:divBdr>
                    </w:div>
                  </w:divsChild>
                </w:div>
                <w:div w:id="1082527007">
                  <w:marLeft w:val="0"/>
                  <w:marRight w:val="0"/>
                  <w:marTop w:val="0"/>
                  <w:marBottom w:val="0"/>
                  <w:divBdr>
                    <w:top w:val="none" w:sz="0" w:space="0" w:color="auto"/>
                    <w:left w:val="none" w:sz="0" w:space="0" w:color="auto"/>
                    <w:bottom w:val="none" w:sz="0" w:space="0" w:color="auto"/>
                    <w:right w:val="none" w:sz="0" w:space="0" w:color="auto"/>
                  </w:divBdr>
                  <w:divsChild>
                    <w:div w:id="1469860040">
                      <w:marLeft w:val="0"/>
                      <w:marRight w:val="0"/>
                      <w:marTop w:val="0"/>
                      <w:marBottom w:val="0"/>
                      <w:divBdr>
                        <w:top w:val="none" w:sz="0" w:space="0" w:color="auto"/>
                        <w:left w:val="none" w:sz="0" w:space="0" w:color="auto"/>
                        <w:bottom w:val="none" w:sz="0" w:space="0" w:color="auto"/>
                        <w:right w:val="none" w:sz="0" w:space="0" w:color="auto"/>
                      </w:divBdr>
                    </w:div>
                  </w:divsChild>
                </w:div>
                <w:div w:id="958150062">
                  <w:marLeft w:val="0"/>
                  <w:marRight w:val="0"/>
                  <w:marTop w:val="0"/>
                  <w:marBottom w:val="0"/>
                  <w:divBdr>
                    <w:top w:val="none" w:sz="0" w:space="0" w:color="auto"/>
                    <w:left w:val="none" w:sz="0" w:space="0" w:color="auto"/>
                    <w:bottom w:val="none" w:sz="0" w:space="0" w:color="auto"/>
                    <w:right w:val="none" w:sz="0" w:space="0" w:color="auto"/>
                  </w:divBdr>
                  <w:divsChild>
                    <w:div w:id="18829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9355">
          <w:marLeft w:val="0"/>
          <w:marRight w:val="0"/>
          <w:marTop w:val="0"/>
          <w:marBottom w:val="0"/>
          <w:divBdr>
            <w:top w:val="none" w:sz="0" w:space="0" w:color="auto"/>
            <w:left w:val="none" w:sz="0" w:space="0" w:color="auto"/>
            <w:bottom w:val="none" w:sz="0" w:space="0" w:color="auto"/>
            <w:right w:val="none" w:sz="0" w:space="0" w:color="auto"/>
          </w:divBdr>
          <w:divsChild>
            <w:div w:id="609512124">
              <w:marLeft w:val="0"/>
              <w:marRight w:val="0"/>
              <w:marTop w:val="0"/>
              <w:marBottom w:val="0"/>
              <w:divBdr>
                <w:top w:val="none" w:sz="0" w:space="0" w:color="auto"/>
                <w:left w:val="none" w:sz="0" w:space="0" w:color="auto"/>
                <w:bottom w:val="none" w:sz="0" w:space="0" w:color="auto"/>
                <w:right w:val="none" w:sz="0" w:space="0" w:color="auto"/>
              </w:divBdr>
            </w:div>
            <w:div w:id="191725256">
              <w:marLeft w:val="0"/>
              <w:marRight w:val="0"/>
              <w:marTop w:val="0"/>
              <w:marBottom w:val="0"/>
              <w:divBdr>
                <w:top w:val="none" w:sz="0" w:space="0" w:color="auto"/>
                <w:left w:val="none" w:sz="0" w:space="0" w:color="auto"/>
                <w:bottom w:val="none" w:sz="0" w:space="0" w:color="auto"/>
                <w:right w:val="none" w:sz="0" w:space="0" w:color="auto"/>
              </w:divBdr>
            </w:div>
            <w:div w:id="1930919134">
              <w:marLeft w:val="0"/>
              <w:marRight w:val="0"/>
              <w:marTop w:val="0"/>
              <w:marBottom w:val="0"/>
              <w:divBdr>
                <w:top w:val="none" w:sz="0" w:space="0" w:color="auto"/>
                <w:left w:val="none" w:sz="0" w:space="0" w:color="auto"/>
                <w:bottom w:val="none" w:sz="0" w:space="0" w:color="auto"/>
                <w:right w:val="none" w:sz="0" w:space="0" w:color="auto"/>
              </w:divBdr>
            </w:div>
          </w:divsChild>
        </w:div>
        <w:div w:id="366565790">
          <w:marLeft w:val="0"/>
          <w:marRight w:val="0"/>
          <w:marTop w:val="0"/>
          <w:marBottom w:val="0"/>
          <w:divBdr>
            <w:top w:val="none" w:sz="0" w:space="0" w:color="auto"/>
            <w:left w:val="none" w:sz="0" w:space="0" w:color="auto"/>
            <w:bottom w:val="none" w:sz="0" w:space="0" w:color="auto"/>
            <w:right w:val="none" w:sz="0" w:space="0" w:color="auto"/>
          </w:divBdr>
          <w:divsChild>
            <w:div w:id="1928533224">
              <w:marLeft w:val="-58"/>
              <w:marRight w:val="0"/>
              <w:marTop w:val="23"/>
              <w:marBottom w:val="23"/>
              <w:divBdr>
                <w:top w:val="none" w:sz="0" w:space="0" w:color="auto"/>
                <w:left w:val="none" w:sz="0" w:space="0" w:color="auto"/>
                <w:bottom w:val="none" w:sz="0" w:space="0" w:color="auto"/>
                <w:right w:val="none" w:sz="0" w:space="0" w:color="auto"/>
              </w:divBdr>
              <w:divsChild>
                <w:div w:id="782920391">
                  <w:marLeft w:val="0"/>
                  <w:marRight w:val="0"/>
                  <w:marTop w:val="0"/>
                  <w:marBottom w:val="0"/>
                  <w:divBdr>
                    <w:top w:val="none" w:sz="0" w:space="0" w:color="auto"/>
                    <w:left w:val="none" w:sz="0" w:space="0" w:color="auto"/>
                    <w:bottom w:val="none" w:sz="0" w:space="0" w:color="auto"/>
                    <w:right w:val="none" w:sz="0" w:space="0" w:color="auto"/>
                  </w:divBdr>
                  <w:divsChild>
                    <w:div w:id="1836915788">
                      <w:marLeft w:val="0"/>
                      <w:marRight w:val="0"/>
                      <w:marTop w:val="0"/>
                      <w:marBottom w:val="0"/>
                      <w:divBdr>
                        <w:top w:val="none" w:sz="0" w:space="0" w:color="auto"/>
                        <w:left w:val="none" w:sz="0" w:space="0" w:color="auto"/>
                        <w:bottom w:val="none" w:sz="0" w:space="0" w:color="auto"/>
                        <w:right w:val="none" w:sz="0" w:space="0" w:color="auto"/>
                      </w:divBdr>
                    </w:div>
                  </w:divsChild>
                </w:div>
                <w:div w:id="1234925723">
                  <w:marLeft w:val="0"/>
                  <w:marRight w:val="0"/>
                  <w:marTop w:val="0"/>
                  <w:marBottom w:val="0"/>
                  <w:divBdr>
                    <w:top w:val="none" w:sz="0" w:space="0" w:color="auto"/>
                    <w:left w:val="none" w:sz="0" w:space="0" w:color="auto"/>
                    <w:bottom w:val="none" w:sz="0" w:space="0" w:color="auto"/>
                    <w:right w:val="none" w:sz="0" w:space="0" w:color="auto"/>
                  </w:divBdr>
                  <w:divsChild>
                    <w:div w:id="61218060">
                      <w:marLeft w:val="0"/>
                      <w:marRight w:val="0"/>
                      <w:marTop w:val="0"/>
                      <w:marBottom w:val="0"/>
                      <w:divBdr>
                        <w:top w:val="none" w:sz="0" w:space="0" w:color="auto"/>
                        <w:left w:val="none" w:sz="0" w:space="0" w:color="auto"/>
                        <w:bottom w:val="none" w:sz="0" w:space="0" w:color="auto"/>
                        <w:right w:val="none" w:sz="0" w:space="0" w:color="auto"/>
                      </w:divBdr>
                    </w:div>
                    <w:div w:id="1666124645">
                      <w:marLeft w:val="0"/>
                      <w:marRight w:val="0"/>
                      <w:marTop w:val="0"/>
                      <w:marBottom w:val="0"/>
                      <w:divBdr>
                        <w:top w:val="none" w:sz="0" w:space="0" w:color="auto"/>
                        <w:left w:val="none" w:sz="0" w:space="0" w:color="auto"/>
                        <w:bottom w:val="none" w:sz="0" w:space="0" w:color="auto"/>
                        <w:right w:val="none" w:sz="0" w:space="0" w:color="auto"/>
                      </w:divBdr>
                    </w:div>
                    <w:div w:id="6441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387">
          <w:marLeft w:val="0"/>
          <w:marRight w:val="0"/>
          <w:marTop w:val="0"/>
          <w:marBottom w:val="0"/>
          <w:divBdr>
            <w:top w:val="none" w:sz="0" w:space="0" w:color="auto"/>
            <w:left w:val="none" w:sz="0" w:space="0" w:color="auto"/>
            <w:bottom w:val="none" w:sz="0" w:space="0" w:color="auto"/>
            <w:right w:val="none" w:sz="0" w:space="0" w:color="auto"/>
          </w:divBdr>
          <w:divsChild>
            <w:div w:id="903223669">
              <w:marLeft w:val="0"/>
              <w:marRight w:val="0"/>
              <w:marTop w:val="0"/>
              <w:marBottom w:val="0"/>
              <w:divBdr>
                <w:top w:val="none" w:sz="0" w:space="0" w:color="auto"/>
                <w:left w:val="none" w:sz="0" w:space="0" w:color="auto"/>
                <w:bottom w:val="none" w:sz="0" w:space="0" w:color="auto"/>
                <w:right w:val="none" w:sz="0" w:space="0" w:color="auto"/>
              </w:divBdr>
            </w:div>
            <w:div w:id="955019086">
              <w:marLeft w:val="0"/>
              <w:marRight w:val="0"/>
              <w:marTop w:val="0"/>
              <w:marBottom w:val="0"/>
              <w:divBdr>
                <w:top w:val="none" w:sz="0" w:space="0" w:color="auto"/>
                <w:left w:val="none" w:sz="0" w:space="0" w:color="auto"/>
                <w:bottom w:val="none" w:sz="0" w:space="0" w:color="auto"/>
                <w:right w:val="none" w:sz="0" w:space="0" w:color="auto"/>
              </w:divBdr>
            </w:div>
            <w:div w:id="829098756">
              <w:marLeft w:val="0"/>
              <w:marRight w:val="0"/>
              <w:marTop w:val="0"/>
              <w:marBottom w:val="0"/>
              <w:divBdr>
                <w:top w:val="none" w:sz="0" w:space="0" w:color="auto"/>
                <w:left w:val="none" w:sz="0" w:space="0" w:color="auto"/>
                <w:bottom w:val="none" w:sz="0" w:space="0" w:color="auto"/>
                <w:right w:val="none" w:sz="0" w:space="0" w:color="auto"/>
              </w:divBdr>
            </w:div>
            <w:div w:id="1855224885">
              <w:marLeft w:val="0"/>
              <w:marRight w:val="0"/>
              <w:marTop w:val="0"/>
              <w:marBottom w:val="0"/>
              <w:divBdr>
                <w:top w:val="none" w:sz="0" w:space="0" w:color="auto"/>
                <w:left w:val="none" w:sz="0" w:space="0" w:color="auto"/>
                <w:bottom w:val="none" w:sz="0" w:space="0" w:color="auto"/>
                <w:right w:val="none" w:sz="0" w:space="0" w:color="auto"/>
              </w:divBdr>
            </w:div>
            <w:div w:id="458307598">
              <w:marLeft w:val="0"/>
              <w:marRight w:val="0"/>
              <w:marTop w:val="0"/>
              <w:marBottom w:val="0"/>
              <w:divBdr>
                <w:top w:val="none" w:sz="0" w:space="0" w:color="auto"/>
                <w:left w:val="none" w:sz="0" w:space="0" w:color="auto"/>
                <w:bottom w:val="none" w:sz="0" w:space="0" w:color="auto"/>
                <w:right w:val="none" w:sz="0" w:space="0" w:color="auto"/>
              </w:divBdr>
            </w:div>
          </w:divsChild>
        </w:div>
        <w:div w:id="1267737789">
          <w:marLeft w:val="0"/>
          <w:marRight w:val="0"/>
          <w:marTop w:val="0"/>
          <w:marBottom w:val="0"/>
          <w:divBdr>
            <w:top w:val="none" w:sz="0" w:space="0" w:color="auto"/>
            <w:left w:val="none" w:sz="0" w:space="0" w:color="auto"/>
            <w:bottom w:val="none" w:sz="0" w:space="0" w:color="auto"/>
            <w:right w:val="none" w:sz="0" w:space="0" w:color="auto"/>
          </w:divBdr>
          <w:divsChild>
            <w:div w:id="1593471059">
              <w:marLeft w:val="-58"/>
              <w:marRight w:val="0"/>
              <w:marTop w:val="23"/>
              <w:marBottom w:val="23"/>
              <w:divBdr>
                <w:top w:val="none" w:sz="0" w:space="0" w:color="auto"/>
                <w:left w:val="none" w:sz="0" w:space="0" w:color="auto"/>
                <w:bottom w:val="none" w:sz="0" w:space="0" w:color="auto"/>
                <w:right w:val="none" w:sz="0" w:space="0" w:color="auto"/>
              </w:divBdr>
              <w:divsChild>
                <w:div w:id="1020158063">
                  <w:marLeft w:val="0"/>
                  <w:marRight w:val="0"/>
                  <w:marTop w:val="0"/>
                  <w:marBottom w:val="0"/>
                  <w:divBdr>
                    <w:top w:val="none" w:sz="0" w:space="0" w:color="auto"/>
                    <w:left w:val="none" w:sz="0" w:space="0" w:color="auto"/>
                    <w:bottom w:val="none" w:sz="0" w:space="0" w:color="auto"/>
                    <w:right w:val="none" w:sz="0" w:space="0" w:color="auto"/>
                  </w:divBdr>
                  <w:divsChild>
                    <w:div w:id="2038852147">
                      <w:marLeft w:val="0"/>
                      <w:marRight w:val="0"/>
                      <w:marTop w:val="0"/>
                      <w:marBottom w:val="0"/>
                      <w:divBdr>
                        <w:top w:val="none" w:sz="0" w:space="0" w:color="auto"/>
                        <w:left w:val="none" w:sz="0" w:space="0" w:color="auto"/>
                        <w:bottom w:val="none" w:sz="0" w:space="0" w:color="auto"/>
                        <w:right w:val="none" w:sz="0" w:space="0" w:color="auto"/>
                      </w:divBdr>
                    </w:div>
                  </w:divsChild>
                </w:div>
                <w:div w:id="495611179">
                  <w:marLeft w:val="0"/>
                  <w:marRight w:val="0"/>
                  <w:marTop w:val="0"/>
                  <w:marBottom w:val="0"/>
                  <w:divBdr>
                    <w:top w:val="none" w:sz="0" w:space="0" w:color="auto"/>
                    <w:left w:val="none" w:sz="0" w:space="0" w:color="auto"/>
                    <w:bottom w:val="none" w:sz="0" w:space="0" w:color="auto"/>
                    <w:right w:val="none" w:sz="0" w:space="0" w:color="auto"/>
                  </w:divBdr>
                  <w:divsChild>
                    <w:div w:id="547377428">
                      <w:marLeft w:val="0"/>
                      <w:marRight w:val="0"/>
                      <w:marTop w:val="0"/>
                      <w:marBottom w:val="0"/>
                      <w:divBdr>
                        <w:top w:val="none" w:sz="0" w:space="0" w:color="auto"/>
                        <w:left w:val="none" w:sz="0" w:space="0" w:color="auto"/>
                        <w:bottom w:val="none" w:sz="0" w:space="0" w:color="auto"/>
                        <w:right w:val="none" w:sz="0" w:space="0" w:color="auto"/>
                      </w:divBdr>
                    </w:div>
                  </w:divsChild>
                </w:div>
                <w:div w:id="776758511">
                  <w:marLeft w:val="0"/>
                  <w:marRight w:val="0"/>
                  <w:marTop w:val="0"/>
                  <w:marBottom w:val="0"/>
                  <w:divBdr>
                    <w:top w:val="none" w:sz="0" w:space="0" w:color="auto"/>
                    <w:left w:val="none" w:sz="0" w:space="0" w:color="auto"/>
                    <w:bottom w:val="none" w:sz="0" w:space="0" w:color="auto"/>
                    <w:right w:val="none" w:sz="0" w:space="0" w:color="auto"/>
                  </w:divBdr>
                  <w:divsChild>
                    <w:div w:id="768083829">
                      <w:marLeft w:val="0"/>
                      <w:marRight w:val="0"/>
                      <w:marTop w:val="0"/>
                      <w:marBottom w:val="0"/>
                      <w:divBdr>
                        <w:top w:val="none" w:sz="0" w:space="0" w:color="auto"/>
                        <w:left w:val="none" w:sz="0" w:space="0" w:color="auto"/>
                        <w:bottom w:val="none" w:sz="0" w:space="0" w:color="auto"/>
                        <w:right w:val="none" w:sz="0" w:space="0" w:color="auto"/>
                      </w:divBdr>
                    </w:div>
                  </w:divsChild>
                </w:div>
                <w:div w:id="176895619">
                  <w:marLeft w:val="0"/>
                  <w:marRight w:val="0"/>
                  <w:marTop w:val="0"/>
                  <w:marBottom w:val="0"/>
                  <w:divBdr>
                    <w:top w:val="none" w:sz="0" w:space="0" w:color="auto"/>
                    <w:left w:val="none" w:sz="0" w:space="0" w:color="auto"/>
                    <w:bottom w:val="none" w:sz="0" w:space="0" w:color="auto"/>
                    <w:right w:val="none" w:sz="0" w:space="0" w:color="auto"/>
                  </w:divBdr>
                  <w:divsChild>
                    <w:div w:id="1220676048">
                      <w:marLeft w:val="0"/>
                      <w:marRight w:val="0"/>
                      <w:marTop w:val="0"/>
                      <w:marBottom w:val="0"/>
                      <w:divBdr>
                        <w:top w:val="none" w:sz="0" w:space="0" w:color="auto"/>
                        <w:left w:val="none" w:sz="0" w:space="0" w:color="auto"/>
                        <w:bottom w:val="none" w:sz="0" w:space="0" w:color="auto"/>
                        <w:right w:val="none" w:sz="0" w:space="0" w:color="auto"/>
                      </w:divBdr>
                    </w:div>
                  </w:divsChild>
                </w:div>
                <w:div w:id="1855261396">
                  <w:marLeft w:val="0"/>
                  <w:marRight w:val="0"/>
                  <w:marTop w:val="0"/>
                  <w:marBottom w:val="0"/>
                  <w:divBdr>
                    <w:top w:val="none" w:sz="0" w:space="0" w:color="auto"/>
                    <w:left w:val="none" w:sz="0" w:space="0" w:color="auto"/>
                    <w:bottom w:val="none" w:sz="0" w:space="0" w:color="auto"/>
                    <w:right w:val="none" w:sz="0" w:space="0" w:color="auto"/>
                  </w:divBdr>
                  <w:divsChild>
                    <w:div w:id="1679891998">
                      <w:marLeft w:val="0"/>
                      <w:marRight w:val="0"/>
                      <w:marTop w:val="0"/>
                      <w:marBottom w:val="0"/>
                      <w:divBdr>
                        <w:top w:val="none" w:sz="0" w:space="0" w:color="auto"/>
                        <w:left w:val="none" w:sz="0" w:space="0" w:color="auto"/>
                        <w:bottom w:val="none" w:sz="0" w:space="0" w:color="auto"/>
                        <w:right w:val="none" w:sz="0" w:space="0" w:color="auto"/>
                      </w:divBdr>
                    </w:div>
                  </w:divsChild>
                </w:div>
                <w:div w:id="588731179">
                  <w:marLeft w:val="0"/>
                  <w:marRight w:val="0"/>
                  <w:marTop w:val="0"/>
                  <w:marBottom w:val="0"/>
                  <w:divBdr>
                    <w:top w:val="none" w:sz="0" w:space="0" w:color="auto"/>
                    <w:left w:val="none" w:sz="0" w:space="0" w:color="auto"/>
                    <w:bottom w:val="none" w:sz="0" w:space="0" w:color="auto"/>
                    <w:right w:val="none" w:sz="0" w:space="0" w:color="auto"/>
                  </w:divBdr>
                  <w:divsChild>
                    <w:div w:id="1904870591">
                      <w:marLeft w:val="0"/>
                      <w:marRight w:val="0"/>
                      <w:marTop w:val="0"/>
                      <w:marBottom w:val="0"/>
                      <w:divBdr>
                        <w:top w:val="none" w:sz="0" w:space="0" w:color="auto"/>
                        <w:left w:val="none" w:sz="0" w:space="0" w:color="auto"/>
                        <w:bottom w:val="none" w:sz="0" w:space="0" w:color="auto"/>
                        <w:right w:val="none" w:sz="0" w:space="0" w:color="auto"/>
                      </w:divBdr>
                    </w:div>
                  </w:divsChild>
                </w:div>
                <w:div w:id="951129196">
                  <w:marLeft w:val="0"/>
                  <w:marRight w:val="0"/>
                  <w:marTop w:val="0"/>
                  <w:marBottom w:val="0"/>
                  <w:divBdr>
                    <w:top w:val="none" w:sz="0" w:space="0" w:color="auto"/>
                    <w:left w:val="none" w:sz="0" w:space="0" w:color="auto"/>
                    <w:bottom w:val="none" w:sz="0" w:space="0" w:color="auto"/>
                    <w:right w:val="none" w:sz="0" w:space="0" w:color="auto"/>
                  </w:divBdr>
                  <w:divsChild>
                    <w:div w:id="844439335">
                      <w:marLeft w:val="0"/>
                      <w:marRight w:val="0"/>
                      <w:marTop w:val="0"/>
                      <w:marBottom w:val="0"/>
                      <w:divBdr>
                        <w:top w:val="none" w:sz="0" w:space="0" w:color="auto"/>
                        <w:left w:val="none" w:sz="0" w:space="0" w:color="auto"/>
                        <w:bottom w:val="none" w:sz="0" w:space="0" w:color="auto"/>
                        <w:right w:val="none" w:sz="0" w:space="0" w:color="auto"/>
                      </w:divBdr>
                    </w:div>
                  </w:divsChild>
                </w:div>
                <w:div w:id="222908542">
                  <w:marLeft w:val="0"/>
                  <w:marRight w:val="0"/>
                  <w:marTop w:val="0"/>
                  <w:marBottom w:val="0"/>
                  <w:divBdr>
                    <w:top w:val="none" w:sz="0" w:space="0" w:color="auto"/>
                    <w:left w:val="none" w:sz="0" w:space="0" w:color="auto"/>
                    <w:bottom w:val="none" w:sz="0" w:space="0" w:color="auto"/>
                    <w:right w:val="none" w:sz="0" w:space="0" w:color="auto"/>
                  </w:divBdr>
                  <w:divsChild>
                    <w:div w:id="1962303171">
                      <w:marLeft w:val="0"/>
                      <w:marRight w:val="0"/>
                      <w:marTop w:val="0"/>
                      <w:marBottom w:val="0"/>
                      <w:divBdr>
                        <w:top w:val="none" w:sz="0" w:space="0" w:color="auto"/>
                        <w:left w:val="none" w:sz="0" w:space="0" w:color="auto"/>
                        <w:bottom w:val="none" w:sz="0" w:space="0" w:color="auto"/>
                        <w:right w:val="none" w:sz="0" w:space="0" w:color="auto"/>
                      </w:divBdr>
                    </w:div>
                  </w:divsChild>
                </w:div>
                <w:div w:id="1441339689">
                  <w:marLeft w:val="0"/>
                  <w:marRight w:val="0"/>
                  <w:marTop w:val="0"/>
                  <w:marBottom w:val="0"/>
                  <w:divBdr>
                    <w:top w:val="none" w:sz="0" w:space="0" w:color="auto"/>
                    <w:left w:val="none" w:sz="0" w:space="0" w:color="auto"/>
                    <w:bottom w:val="none" w:sz="0" w:space="0" w:color="auto"/>
                    <w:right w:val="none" w:sz="0" w:space="0" w:color="auto"/>
                  </w:divBdr>
                  <w:divsChild>
                    <w:div w:id="543176123">
                      <w:marLeft w:val="0"/>
                      <w:marRight w:val="0"/>
                      <w:marTop w:val="0"/>
                      <w:marBottom w:val="0"/>
                      <w:divBdr>
                        <w:top w:val="none" w:sz="0" w:space="0" w:color="auto"/>
                        <w:left w:val="none" w:sz="0" w:space="0" w:color="auto"/>
                        <w:bottom w:val="none" w:sz="0" w:space="0" w:color="auto"/>
                        <w:right w:val="none" w:sz="0" w:space="0" w:color="auto"/>
                      </w:divBdr>
                    </w:div>
                  </w:divsChild>
                </w:div>
                <w:div w:id="328095815">
                  <w:marLeft w:val="0"/>
                  <w:marRight w:val="0"/>
                  <w:marTop w:val="0"/>
                  <w:marBottom w:val="0"/>
                  <w:divBdr>
                    <w:top w:val="none" w:sz="0" w:space="0" w:color="auto"/>
                    <w:left w:val="none" w:sz="0" w:space="0" w:color="auto"/>
                    <w:bottom w:val="none" w:sz="0" w:space="0" w:color="auto"/>
                    <w:right w:val="none" w:sz="0" w:space="0" w:color="auto"/>
                  </w:divBdr>
                  <w:divsChild>
                    <w:div w:id="1356880546">
                      <w:marLeft w:val="0"/>
                      <w:marRight w:val="0"/>
                      <w:marTop w:val="0"/>
                      <w:marBottom w:val="0"/>
                      <w:divBdr>
                        <w:top w:val="none" w:sz="0" w:space="0" w:color="auto"/>
                        <w:left w:val="none" w:sz="0" w:space="0" w:color="auto"/>
                        <w:bottom w:val="none" w:sz="0" w:space="0" w:color="auto"/>
                        <w:right w:val="none" w:sz="0" w:space="0" w:color="auto"/>
                      </w:divBdr>
                    </w:div>
                  </w:divsChild>
                </w:div>
                <w:div w:id="1803424586">
                  <w:marLeft w:val="0"/>
                  <w:marRight w:val="0"/>
                  <w:marTop w:val="0"/>
                  <w:marBottom w:val="0"/>
                  <w:divBdr>
                    <w:top w:val="none" w:sz="0" w:space="0" w:color="auto"/>
                    <w:left w:val="none" w:sz="0" w:space="0" w:color="auto"/>
                    <w:bottom w:val="none" w:sz="0" w:space="0" w:color="auto"/>
                    <w:right w:val="none" w:sz="0" w:space="0" w:color="auto"/>
                  </w:divBdr>
                  <w:divsChild>
                    <w:div w:id="1285428108">
                      <w:marLeft w:val="0"/>
                      <w:marRight w:val="0"/>
                      <w:marTop w:val="0"/>
                      <w:marBottom w:val="0"/>
                      <w:divBdr>
                        <w:top w:val="none" w:sz="0" w:space="0" w:color="auto"/>
                        <w:left w:val="none" w:sz="0" w:space="0" w:color="auto"/>
                        <w:bottom w:val="none" w:sz="0" w:space="0" w:color="auto"/>
                        <w:right w:val="none" w:sz="0" w:space="0" w:color="auto"/>
                      </w:divBdr>
                    </w:div>
                  </w:divsChild>
                </w:div>
                <w:div w:id="626274760">
                  <w:marLeft w:val="0"/>
                  <w:marRight w:val="0"/>
                  <w:marTop w:val="0"/>
                  <w:marBottom w:val="0"/>
                  <w:divBdr>
                    <w:top w:val="none" w:sz="0" w:space="0" w:color="auto"/>
                    <w:left w:val="none" w:sz="0" w:space="0" w:color="auto"/>
                    <w:bottom w:val="none" w:sz="0" w:space="0" w:color="auto"/>
                    <w:right w:val="none" w:sz="0" w:space="0" w:color="auto"/>
                  </w:divBdr>
                  <w:divsChild>
                    <w:div w:id="309288777">
                      <w:marLeft w:val="0"/>
                      <w:marRight w:val="0"/>
                      <w:marTop w:val="0"/>
                      <w:marBottom w:val="0"/>
                      <w:divBdr>
                        <w:top w:val="none" w:sz="0" w:space="0" w:color="auto"/>
                        <w:left w:val="none" w:sz="0" w:space="0" w:color="auto"/>
                        <w:bottom w:val="none" w:sz="0" w:space="0" w:color="auto"/>
                        <w:right w:val="none" w:sz="0" w:space="0" w:color="auto"/>
                      </w:divBdr>
                    </w:div>
                  </w:divsChild>
                </w:div>
                <w:div w:id="1600141133">
                  <w:marLeft w:val="0"/>
                  <w:marRight w:val="0"/>
                  <w:marTop w:val="0"/>
                  <w:marBottom w:val="0"/>
                  <w:divBdr>
                    <w:top w:val="none" w:sz="0" w:space="0" w:color="auto"/>
                    <w:left w:val="none" w:sz="0" w:space="0" w:color="auto"/>
                    <w:bottom w:val="none" w:sz="0" w:space="0" w:color="auto"/>
                    <w:right w:val="none" w:sz="0" w:space="0" w:color="auto"/>
                  </w:divBdr>
                  <w:divsChild>
                    <w:div w:id="1641495966">
                      <w:marLeft w:val="0"/>
                      <w:marRight w:val="0"/>
                      <w:marTop w:val="0"/>
                      <w:marBottom w:val="0"/>
                      <w:divBdr>
                        <w:top w:val="none" w:sz="0" w:space="0" w:color="auto"/>
                        <w:left w:val="none" w:sz="0" w:space="0" w:color="auto"/>
                        <w:bottom w:val="none" w:sz="0" w:space="0" w:color="auto"/>
                        <w:right w:val="none" w:sz="0" w:space="0" w:color="auto"/>
                      </w:divBdr>
                    </w:div>
                  </w:divsChild>
                </w:div>
                <w:div w:id="1561750390">
                  <w:marLeft w:val="0"/>
                  <w:marRight w:val="0"/>
                  <w:marTop w:val="0"/>
                  <w:marBottom w:val="0"/>
                  <w:divBdr>
                    <w:top w:val="none" w:sz="0" w:space="0" w:color="auto"/>
                    <w:left w:val="none" w:sz="0" w:space="0" w:color="auto"/>
                    <w:bottom w:val="none" w:sz="0" w:space="0" w:color="auto"/>
                    <w:right w:val="none" w:sz="0" w:space="0" w:color="auto"/>
                  </w:divBdr>
                  <w:divsChild>
                    <w:div w:id="277833117">
                      <w:marLeft w:val="0"/>
                      <w:marRight w:val="0"/>
                      <w:marTop w:val="0"/>
                      <w:marBottom w:val="0"/>
                      <w:divBdr>
                        <w:top w:val="none" w:sz="0" w:space="0" w:color="auto"/>
                        <w:left w:val="none" w:sz="0" w:space="0" w:color="auto"/>
                        <w:bottom w:val="none" w:sz="0" w:space="0" w:color="auto"/>
                        <w:right w:val="none" w:sz="0" w:space="0" w:color="auto"/>
                      </w:divBdr>
                    </w:div>
                  </w:divsChild>
                </w:div>
                <w:div w:id="1323117831">
                  <w:marLeft w:val="0"/>
                  <w:marRight w:val="0"/>
                  <w:marTop w:val="0"/>
                  <w:marBottom w:val="0"/>
                  <w:divBdr>
                    <w:top w:val="none" w:sz="0" w:space="0" w:color="auto"/>
                    <w:left w:val="none" w:sz="0" w:space="0" w:color="auto"/>
                    <w:bottom w:val="none" w:sz="0" w:space="0" w:color="auto"/>
                    <w:right w:val="none" w:sz="0" w:space="0" w:color="auto"/>
                  </w:divBdr>
                  <w:divsChild>
                    <w:div w:id="777600897">
                      <w:marLeft w:val="0"/>
                      <w:marRight w:val="0"/>
                      <w:marTop w:val="0"/>
                      <w:marBottom w:val="0"/>
                      <w:divBdr>
                        <w:top w:val="none" w:sz="0" w:space="0" w:color="auto"/>
                        <w:left w:val="none" w:sz="0" w:space="0" w:color="auto"/>
                        <w:bottom w:val="none" w:sz="0" w:space="0" w:color="auto"/>
                        <w:right w:val="none" w:sz="0" w:space="0" w:color="auto"/>
                      </w:divBdr>
                    </w:div>
                  </w:divsChild>
                </w:div>
                <w:div w:id="171184057">
                  <w:marLeft w:val="0"/>
                  <w:marRight w:val="0"/>
                  <w:marTop w:val="0"/>
                  <w:marBottom w:val="0"/>
                  <w:divBdr>
                    <w:top w:val="none" w:sz="0" w:space="0" w:color="auto"/>
                    <w:left w:val="none" w:sz="0" w:space="0" w:color="auto"/>
                    <w:bottom w:val="none" w:sz="0" w:space="0" w:color="auto"/>
                    <w:right w:val="none" w:sz="0" w:space="0" w:color="auto"/>
                  </w:divBdr>
                  <w:divsChild>
                    <w:div w:id="2002389974">
                      <w:marLeft w:val="0"/>
                      <w:marRight w:val="0"/>
                      <w:marTop w:val="0"/>
                      <w:marBottom w:val="0"/>
                      <w:divBdr>
                        <w:top w:val="none" w:sz="0" w:space="0" w:color="auto"/>
                        <w:left w:val="none" w:sz="0" w:space="0" w:color="auto"/>
                        <w:bottom w:val="none" w:sz="0" w:space="0" w:color="auto"/>
                        <w:right w:val="none" w:sz="0" w:space="0" w:color="auto"/>
                      </w:divBdr>
                    </w:div>
                  </w:divsChild>
                </w:div>
                <w:div w:id="718166173">
                  <w:marLeft w:val="0"/>
                  <w:marRight w:val="0"/>
                  <w:marTop w:val="0"/>
                  <w:marBottom w:val="0"/>
                  <w:divBdr>
                    <w:top w:val="none" w:sz="0" w:space="0" w:color="auto"/>
                    <w:left w:val="none" w:sz="0" w:space="0" w:color="auto"/>
                    <w:bottom w:val="none" w:sz="0" w:space="0" w:color="auto"/>
                    <w:right w:val="none" w:sz="0" w:space="0" w:color="auto"/>
                  </w:divBdr>
                  <w:divsChild>
                    <w:div w:id="1257592357">
                      <w:marLeft w:val="0"/>
                      <w:marRight w:val="0"/>
                      <w:marTop w:val="0"/>
                      <w:marBottom w:val="0"/>
                      <w:divBdr>
                        <w:top w:val="none" w:sz="0" w:space="0" w:color="auto"/>
                        <w:left w:val="none" w:sz="0" w:space="0" w:color="auto"/>
                        <w:bottom w:val="none" w:sz="0" w:space="0" w:color="auto"/>
                        <w:right w:val="none" w:sz="0" w:space="0" w:color="auto"/>
                      </w:divBdr>
                    </w:div>
                    <w:div w:id="1886409865">
                      <w:marLeft w:val="0"/>
                      <w:marRight w:val="0"/>
                      <w:marTop w:val="0"/>
                      <w:marBottom w:val="0"/>
                      <w:divBdr>
                        <w:top w:val="none" w:sz="0" w:space="0" w:color="auto"/>
                        <w:left w:val="none" w:sz="0" w:space="0" w:color="auto"/>
                        <w:bottom w:val="none" w:sz="0" w:space="0" w:color="auto"/>
                        <w:right w:val="none" w:sz="0" w:space="0" w:color="auto"/>
                      </w:divBdr>
                    </w:div>
                  </w:divsChild>
                </w:div>
                <w:div w:id="1965961135">
                  <w:marLeft w:val="0"/>
                  <w:marRight w:val="0"/>
                  <w:marTop w:val="0"/>
                  <w:marBottom w:val="0"/>
                  <w:divBdr>
                    <w:top w:val="none" w:sz="0" w:space="0" w:color="auto"/>
                    <w:left w:val="none" w:sz="0" w:space="0" w:color="auto"/>
                    <w:bottom w:val="none" w:sz="0" w:space="0" w:color="auto"/>
                    <w:right w:val="none" w:sz="0" w:space="0" w:color="auto"/>
                  </w:divBdr>
                  <w:divsChild>
                    <w:div w:id="312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8383">
          <w:marLeft w:val="0"/>
          <w:marRight w:val="0"/>
          <w:marTop w:val="0"/>
          <w:marBottom w:val="0"/>
          <w:divBdr>
            <w:top w:val="none" w:sz="0" w:space="0" w:color="auto"/>
            <w:left w:val="none" w:sz="0" w:space="0" w:color="auto"/>
            <w:bottom w:val="none" w:sz="0" w:space="0" w:color="auto"/>
            <w:right w:val="none" w:sz="0" w:space="0" w:color="auto"/>
          </w:divBdr>
          <w:divsChild>
            <w:div w:id="1821187354">
              <w:marLeft w:val="0"/>
              <w:marRight w:val="0"/>
              <w:marTop w:val="0"/>
              <w:marBottom w:val="0"/>
              <w:divBdr>
                <w:top w:val="none" w:sz="0" w:space="0" w:color="auto"/>
                <w:left w:val="none" w:sz="0" w:space="0" w:color="auto"/>
                <w:bottom w:val="none" w:sz="0" w:space="0" w:color="auto"/>
                <w:right w:val="none" w:sz="0" w:space="0" w:color="auto"/>
              </w:divBdr>
            </w:div>
            <w:div w:id="338436404">
              <w:marLeft w:val="0"/>
              <w:marRight w:val="0"/>
              <w:marTop w:val="0"/>
              <w:marBottom w:val="0"/>
              <w:divBdr>
                <w:top w:val="none" w:sz="0" w:space="0" w:color="auto"/>
                <w:left w:val="none" w:sz="0" w:space="0" w:color="auto"/>
                <w:bottom w:val="none" w:sz="0" w:space="0" w:color="auto"/>
                <w:right w:val="none" w:sz="0" w:space="0" w:color="auto"/>
              </w:divBdr>
            </w:div>
          </w:divsChild>
        </w:div>
        <w:div w:id="1489247182">
          <w:marLeft w:val="0"/>
          <w:marRight w:val="0"/>
          <w:marTop w:val="0"/>
          <w:marBottom w:val="0"/>
          <w:divBdr>
            <w:top w:val="none" w:sz="0" w:space="0" w:color="auto"/>
            <w:left w:val="none" w:sz="0" w:space="0" w:color="auto"/>
            <w:bottom w:val="none" w:sz="0" w:space="0" w:color="auto"/>
            <w:right w:val="none" w:sz="0" w:space="0" w:color="auto"/>
          </w:divBdr>
          <w:divsChild>
            <w:div w:id="2046903783">
              <w:marLeft w:val="-58"/>
              <w:marRight w:val="0"/>
              <w:marTop w:val="23"/>
              <w:marBottom w:val="23"/>
              <w:divBdr>
                <w:top w:val="none" w:sz="0" w:space="0" w:color="auto"/>
                <w:left w:val="none" w:sz="0" w:space="0" w:color="auto"/>
                <w:bottom w:val="none" w:sz="0" w:space="0" w:color="auto"/>
                <w:right w:val="none" w:sz="0" w:space="0" w:color="auto"/>
              </w:divBdr>
              <w:divsChild>
                <w:div w:id="9722125">
                  <w:marLeft w:val="0"/>
                  <w:marRight w:val="0"/>
                  <w:marTop w:val="0"/>
                  <w:marBottom w:val="0"/>
                  <w:divBdr>
                    <w:top w:val="none" w:sz="0" w:space="0" w:color="auto"/>
                    <w:left w:val="none" w:sz="0" w:space="0" w:color="auto"/>
                    <w:bottom w:val="none" w:sz="0" w:space="0" w:color="auto"/>
                    <w:right w:val="none" w:sz="0" w:space="0" w:color="auto"/>
                  </w:divBdr>
                  <w:divsChild>
                    <w:div w:id="112557482">
                      <w:marLeft w:val="0"/>
                      <w:marRight w:val="0"/>
                      <w:marTop w:val="0"/>
                      <w:marBottom w:val="0"/>
                      <w:divBdr>
                        <w:top w:val="none" w:sz="0" w:space="0" w:color="auto"/>
                        <w:left w:val="none" w:sz="0" w:space="0" w:color="auto"/>
                        <w:bottom w:val="none" w:sz="0" w:space="0" w:color="auto"/>
                        <w:right w:val="none" w:sz="0" w:space="0" w:color="auto"/>
                      </w:divBdr>
                    </w:div>
                  </w:divsChild>
                </w:div>
                <w:div w:id="1611470358">
                  <w:marLeft w:val="0"/>
                  <w:marRight w:val="0"/>
                  <w:marTop w:val="0"/>
                  <w:marBottom w:val="0"/>
                  <w:divBdr>
                    <w:top w:val="none" w:sz="0" w:space="0" w:color="auto"/>
                    <w:left w:val="none" w:sz="0" w:space="0" w:color="auto"/>
                    <w:bottom w:val="none" w:sz="0" w:space="0" w:color="auto"/>
                    <w:right w:val="none" w:sz="0" w:space="0" w:color="auto"/>
                  </w:divBdr>
                  <w:divsChild>
                    <w:div w:id="1996100859">
                      <w:marLeft w:val="0"/>
                      <w:marRight w:val="0"/>
                      <w:marTop w:val="0"/>
                      <w:marBottom w:val="0"/>
                      <w:divBdr>
                        <w:top w:val="none" w:sz="0" w:space="0" w:color="auto"/>
                        <w:left w:val="none" w:sz="0" w:space="0" w:color="auto"/>
                        <w:bottom w:val="none" w:sz="0" w:space="0" w:color="auto"/>
                        <w:right w:val="none" w:sz="0" w:space="0" w:color="auto"/>
                      </w:divBdr>
                    </w:div>
                  </w:divsChild>
                </w:div>
                <w:div w:id="580334448">
                  <w:marLeft w:val="0"/>
                  <w:marRight w:val="0"/>
                  <w:marTop w:val="0"/>
                  <w:marBottom w:val="0"/>
                  <w:divBdr>
                    <w:top w:val="none" w:sz="0" w:space="0" w:color="auto"/>
                    <w:left w:val="none" w:sz="0" w:space="0" w:color="auto"/>
                    <w:bottom w:val="none" w:sz="0" w:space="0" w:color="auto"/>
                    <w:right w:val="none" w:sz="0" w:space="0" w:color="auto"/>
                  </w:divBdr>
                  <w:divsChild>
                    <w:div w:id="1602104951">
                      <w:marLeft w:val="0"/>
                      <w:marRight w:val="0"/>
                      <w:marTop w:val="0"/>
                      <w:marBottom w:val="0"/>
                      <w:divBdr>
                        <w:top w:val="none" w:sz="0" w:space="0" w:color="auto"/>
                        <w:left w:val="none" w:sz="0" w:space="0" w:color="auto"/>
                        <w:bottom w:val="none" w:sz="0" w:space="0" w:color="auto"/>
                        <w:right w:val="none" w:sz="0" w:space="0" w:color="auto"/>
                      </w:divBdr>
                    </w:div>
                  </w:divsChild>
                </w:div>
                <w:div w:id="142360757">
                  <w:marLeft w:val="0"/>
                  <w:marRight w:val="0"/>
                  <w:marTop w:val="0"/>
                  <w:marBottom w:val="0"/>
                  <w:divBdr>
                    <w:top w:val="none" w:sz="0" w:space="0" w:color="auto"/>
                    <w:left w:val="none" w:sz="0" w:space="0" w:color="auto"/>
                    <w:bottom w:val="none" w:sz="0" w:space="0" w:color="auto"/>
                    <w:right w:val="none" w:sz="0" w:space="0" w:color="auto"/>
                  </w:divBdr>
                  <w:divsChild>
                    <w:div w:id="1694070782">
                      <w:marLeft w:val="0"/>
                      <w:marRight w:val="0"/>
                      <w:marTop w:val="0"/>
                      <w:marBottom w:val="0"/>
                      <w:divBdr>
                        <w:top w:val="none" w:sz="0" w:space="0" w:color="auto"/>
                        <w:left w:val="none" w:sz="0" w:space="0" w:color="auto"/>
                        <w:bottom w:val="none" w:sz="0" w:space="0" w:color="auto"/>
                        <w:right w:val="none" w:sz="0" w:space="0" w:color="auto"/>
                      </w:divBdr>
                    </w:div>
                  </w:divsChild>
                </w:div>
                <w:div w:id="227884107">
                  <w:marLeft w:val="0"/>
                  <w:marRight w:val="0"/>
                  <w:marTop w:val="0"/>
                  <w:marBottom w:val="0"/>
                  <w:divBdr>
                    <w:top w:val="none" w:sz="0" w:space="0" w:color="auto"/>
                    <w:left w:val="none" w:sz="0" w:space="0" w:color="auto"/>
                    <w:bottom w:val="none" w:sz="0" w:space="0" w:color="auto"/>
                    <w:right w:val="none" w:sz="0" w:space="0" w:color="auto"/>
                  </w:divBdr>
                  <w:divsChild>
                    <w:div w:id="2032610037">
                      <w:marLeft w:val="0"/>
                      <w:marRight w:val="0"/>
                      <w:marTop w:val="0"/>
                      <w:marBottom w:val="0"/>
                      <w:divBdr>
                        <w:top w:val="none" w:sz="0" w:space="0" w:color="auto"/>
                        <w:left w:val="none" w:sz="0" w:space="0" w:color="auto"/>
                        <w:bottom w:val="none" w:sz="0" w:space="0" w:color="auto"/>
                        <w:right w:val="none" w:sz="0" w:space="0" w:color="auto"/>
                      </w:divBdr>
                    </w:div>
                  </w:divsChild>
                </w:div>
                <w:div w:id="1491212223">
                  <w:marLeft w:val="0"/>
                  <w:marRight w:val="0"/>
                  <w:marTop w:val="0"/>
                  <w:marBottom w:val="0"/>
                  <w:divBdr>
                    <w:top w:val="none" w:sz="0" w:space="0" w:color="auto"/>
                    <w:left w:val="none" w:sz="0" w:space="0" w:color="auto"/>
                    <w:bottom w:val="none" w:sz="0" w:space="0" w:color="auto"/>
                    <w:right w:val="none" w:sz="0" w:space="0" w:color="auto"/>
                  </w:divBdr>
                  <w:divsChild>
                    <w:div w:id="887034870">
                      <w:marLeft w:val="0"/>
                      <w:marRight w:val="0"/>
                      <w:marTop w:val="0"/>
                      <w:marBottom w:val="0"/>
                      <w:divBdr>
                        <w:top w:val="none" w:sz="0" w:space="0" w:color="auto"/>
                        <w:left w:val="none" w:sz="0" w:space="0" w:color="auto"/>
                        <w:bottom w:val="none" w:sz="0" w:space="0" w:color="auto"/>
                        <w:right w:val="none" w:sz="0" w:space="0" w:color="auto"/>
                      </w:divBdr>
                    </w:div>
                  </w:divsChild>
                </w:div>
                <w:div w:id="51580303">
                  <w:marLeft w:val="0"/>
                  <w:marRight w:val="0"/>
                  <w:marTop w:val="0"/>
                  <w:marBottom w:val="0"/>
                  <w:divBdr>
                    <w:top w:val="none" w:sz="0" w:space="0" w:color="auto"/>
                    <w:left w:val="none" w:sz="0" w:space="0" w:color="auto"/>
                    <w:bottom w:val="none" w:sz="0" w:space="0" w:color="auto"/>
                    <w:right w:val="none" w:sz="0" w:space="0" w:color="auto"/>
                  </w:divBdr>
                  <w:divsChild>
                    <w:div w:id="177349524">
                      <w:marLeft w:val="0"/>
                      <w:marRight w:val="0"/>
                      <w:marTop w:val="0"/>
                      <w:marBottom w:val="0"/>
                      <w:divBdr>
                        <w:top w:val="none" w:sz="0" w:space="0" w:color="auto"/>
                        <w:left w:val="none" w:sz="0" w:space="0" w:color="auto"/>
                        <w:bottom w:val="none" w:sz="0" w:space="0" w:color="auto"/>
                        <w:right w:val="none" w:sz="0" w:space="0" w:color="auto"/>
                      </w:divBdr>
                    </w:div>
                  </w:divsChild>
                </w:div>
                <w:div w:id="470362632">
                  <w:marLeft w:val="0"/>
                  <w:marRight w:val="0"/>
                  <w:marTop w:val="0"/>
                  <w:marBottom w:val="0"/>
                  <w:divBdr>
                    <w:top w:val="none" w:sz="0" w:space="0" w:color="auto"/>
                    <w:left w:val="none" w:sz="0" w:space="0" w:color="auto"/>
                    <w:bottom w:val="none" w:sz="0" w:space="0" w:color="auto"/>
                    <w:right w:val="none" w:sz="0" w:space="0" w:color="auto"/>
                  </w:divBdr>
                  <w:divsChild>
                    <w:div w:id="956375723">
                      <w:marLeft w:val="0"/>
                      <w:marRight w:val="0"/>
                      <w:marTop w:val="0"/>
                      <w:marBottom w:val="0"/>
                      <w:divBdr>
                        <w:top w:val="none" w:sz="0" w:space="0" w:color="auto"/>
                        <w:left w:val="none" w:sz="0" w:space="0" w:color="auto"/>
                        <w:bottom w:val="none" w:sz="0" w:space="0" w:color="auto"/>
                        <w:right w:val="none" w:sz="0" w:space="0" w:color="auto"/>
                      </w:divBdr>
                    </w:div>
                  </w:divsChild>
                </w:div>
                <w:div w:id="925453973">
                  <w:marLeft w:val="0"/>
                  <w:marRight w:val="0"/>
                  <w:marTop w:val="0"/>
                  <w:marBottom w:val="0"/>
                  <w:divBdr>
                    <w:top w:val="none" w:sz="0" w:space="0" w:color="auto"/>
                    <w:left w:val="none" w:sz="0" w:space="0" w:color="auto"/>
                    <w:bottom w:val="none" w:sz="0" w:space="0" w:color="auto"/>
                    <w:right w:val="none" w:sz="0" w:space="0" w:color="auto"/>
                  </w:divBdr>
                  <w:divsChild>
                    <w:div w:id="253050946">
                      <w:marLeft w:val="0"/>
                      <w:marRight w:val="0"/>
                      <w:marTop w:val="0"/>
                      <w:marBottom w:val="0"/>
                      <w:divBdr>
                        <w:top w:val="none" w:sz="0" w:space="0" w:color="auto"/>
                        <w:left w:val="none" w:sz="0" w:space="0" w:color="auto"/>
                        <w:bottom w:val="none" w:sz="0" w:space="0" w:color="auto"/>
                        <w:right w:val="none" w:sz="0" w:space="0" w:color="auto"/>
                      </w:divBdr>
                    </w:div>
                  </w:divsChild>
                </w:div>
                <w:div w:id="722363719">
                  <w:marLeft w:val="0"/>
                  <w:marRight w:val="0"/>
                  <w:marTop w:val="0"/>
                  <w:marBottom w:val="0"/>
                  <w:divBdr>
                    <w:top w:val="none" w:sz="0" w:space="0" w:color="auto"/>
                    <w:left w:val="none" w:sz="0" w:space="0" w:color="auto"/>
                    <w:bottom w:val="none" w:sz="0" w:space="0" w:color="auto"/>
                    <w:right w:val="none" w:sz="0" w:space="0" w:color="auto"/>
                  </w:divBdr>
                  <w:divsChild>
                    <w:div w:id="1005480999">
                      <w:marLeft w:val="0"/>
                      <w:marRight w:val="0"/>
                      <w:marTop w:val="0"/>
                      <w:marBottom w:val="0"/>
                      <w:divBdr>
                        <w:top w:val="none" w:sz="0" w:space="0" w:color="auto"/>
                        <w:left w:val="none" w:sz="0" w:space="0" w:color="auto"/>
                        <w:bottom w:val="none" w:sz="0" w:space="0" w:color="auto"/>
                        <w:right w:val="none" w:sz="0" w:space="0" w:color="auto"/>
                      </w:divBdr>
                    </w:div>
                  </w:divsChild>
                </w:div>
                <w:div w:id="1109665319">
                  <w:marLeft w:val="0"/>
                  <w:marRight w:val="0"/>
                  <w:marTop w:val="0"/>
                  <w:marBottom w:val="0"/>
                  <w:divBdr>
                    <w:top w:val="none" w:sz="0" w:space="0" w:color="auto"/>
                    <w:left w:val="none" w:sz="0" w:space="0" w:color="auto"/>
                    <w:bottom w:val="none" w:sz="0" w:space="0" w:color="auto"/>
                    <w:right w:val="none" w:sz="0" w:space="0" w:color="auto"/>
                  </w:divBdr>
                  <w:divsChild>
                    <w:div w:id="1929579696">
                      <w:marLeft w:val="0"/>
                      <w:marRight w:val="0"/>
                      <w:marTop w:val="0"/>
                      <w:marBottom w:val="0"/>
                      <w:divBdr>
                        <w:top w:val="none" w:sz="0" w:space="0" w:color="auto"/>
                        <w:left w:val="none" w:sz="0" w:space="0" w:color="auto"/>
                        <w:bottom w:val="none" w:sz="0" w:space="0" w:color="auto"/>
                        <w:right w:val="none" w:sz="0" w:space="0" w:color="auto"/>
                      </w:divBdr>
                    </w:div>
                  </w:divsChild>
                </w:div>
                <w:div w:id="359664460">
                  <w:marLeft w:val="0"/>
                  <w:marRight w:val="0"/>
                  <w:marTop w:val="0"/>
                  <w:marBottom w:val="0"/>
                  <w:divBdr>
                    <w:top w:val="none" w:sz="0" w:space="0" w:color="auto"/>
                    <w:left w:val="none" w:sz="0" w:space="0" w:color="auto"/>
                    <w:bottom w:val="none" w:sz="0" w:space="0" w:color="auto"/>
                    <w:right w:val="none" w:sz="0" w:space="0" w:color="auto"/>
                  </w:divBdr>
                  <w:divsChild>
                    <w:div w:id="1106538131">
                      <w:marLeft w:val="0"/>
                      <w:marRight w:val="0"/>
                      <w:marTop w:val="0"/>
                      <w:marBottom w:val="0"/>
                      <w:divBdr>
                        <w:top w:val="none" w:sz="0" w:space="0" w:color="auto"/>
                        <w:left w:val="none" w:sz="0" w:space="0" w:color="auto"/>
                        <w:bottom w:val="none" w:sz="0" w:space="0" w:color="auto"/>
                        <w:right w:val="none" w:sz="0" w:space="0" w:color="auto"/>
                      </w:divBdr>
                    </w:div>
                  </w:divsChild>
                </w:div>
                <w:div w:id="1588032888">
                  <w:marLeft w:val="0"/>
                  <w:marRight w:val="0"/>
                  <w:marTop w:val="0"/>
                  <w:marBottom w:val="0"/>
                  <w:divBdr>
                    <w:top w:val="none" w:sz="0" w:space="0" w:color="auto"/>
                    <w:left w:val="none" w:sz="0" w:space="0" w:color="auto"/>
                    <w:bottom w:val="none" w:sz="0" w:space="0" w:color="auto"/>
                    <w:right w:val="none" w:sz="0" w:space="0" w:color="auto"/>
                  </w:divBdr>
                  <w:divsChild>
                    <w:div w:id="2131626771">
                      <w:marLeft w:val="0"/>
                      <w:marRight w:val="0"/>
                      <w:marTop w:val="0"/>
                      <w:marBottom w:val="0"/>
                      <w:divBdr>
                        <w:top w:val="none" w:sz="0" w:space="0" w:color="auto"/>
                        <w:left w:val="none" w:sz="0" w:space="0" w:color="auto"/>
                        <w:bottom w:val="none" w:sz="0" w:space="0" w:color="auto"/>
                        <w:right w:val="none" w:sz="0" w:space="0" w:color="auto"/>
                      </w:divBdr>
                    </w:div>
                  </w:divsChild>
                </w:div>
                <w:div w:id="1816218957">
                  <w:marLeft w:val="0"/>
                  <w:marRight w:val="0"/>
                  <w:marTop w:val="0"/>
                  <w:marBottom w:val="0"/>
                  <w:divBdr>
                    <w:top w:val="none" w:sz="0" w:space="0" w:color="auto"/>
                    <w:left w:val="none" w:sz="0" w:space="0" w:color="auto"/>
                    <w:bottom w:val="none" w:sz="0" w:space="0" w:color="auto"/>
                    <w:right w:val="none" w:sz="0" w:space="0" w:color="auto"/>
                  </w:divBdr>
                  <w:divsChild>
                    <w:div w:id="752043549">
                      <w:marLeft w:val="0"/>
                      <w:marRight w:val="0"/>
                      <w:marTop w:val="0"/>
                      <w:marBottom w:val="0"/>
                      <w:divBdr>
                        <w:top w:val="none" w:sz="0" w:space="0" w:color="auto"/>
                        <w:left w:val="none" w:sz="0" w:space="0" w:color="auto"/>
                        <w:bottom w:val="none" w:sz="0" w:space="0" w:color="auto"/>
                        <w:right w:val="none" w:sz="0" w:space="0" w:color="auto"/>
                      </w:divBdr>
                    </w:div>
                  </w:divsChild>
                </w:div>
                <w:div w:id="522741418">
                  <w:marLeft w:val="0"/>
                  <w:marRight w:val="0"/>
                  <w:marTop w:val="0"/>
                  <w:marBottom w:val="0"/>
                  <w:divBdr>
                    <w:top w:val="none" w:sz="0" w:space="0" w:color="auto"/>
                    <w:left w:val="none" w:sz="0" w:space="0" w:color="auto"/>
                    <w:bottom w:val="none" w:sz="0" w:space="0" w:color="auto"/>
                    <w:right w:val="none" w:sz="0" w:space="0" w:color="auto"/>
                  </w:divBdr>
                  <w:divsChild>
                    <w:div w:id="662320136">
                      <w:marLeft w:val="0"/>
                      <w:marRight w:val="0"/>
                      <w:marTop w:val="0"/>
                      <w:marBottom w:val="0"/>
                      <w:divBdr>
                        <w:top w:val="none" w:sz="0" w:space="0" w:color="auto"/>
                        <w:left w:val="none" w:sz="0" w:space="0" w:color="auto"/>
                        <w:bottom w:val="none" w:sz="0" w:space="0" w:color="auto"/>
                        <w:right w:val="none" w:sz="0" w:space="0" w:color="auto"/>
                      </w:divBdr>
                    </w:div>
                  </w:divsChild>
                </w:div>
                <w:div w:id="1390418259">
                  <w:marLeft w:val="0"/>
                  <w:marRight w:val="0"/>
                  <w:marTop w:val="0"/>
                  <w:marBottom w:val="0"/>
                  <w:divBdr>
                    <w:top w:val="none" w:sz="0" w:space="0" w:color="auto"/>
                    <w:left w:val="none" w:sz="0" w:space="0" w:color="auto"/>
                    <w:bottom w:val="none" w:sz="0" w:space="0" w:color="auto"/>
                    <w:right w:val="none" w:sz="0" w:space="0" w:color="auto"/>
                  </w:divBdr>
                  <w:divsChild>
                    <w:div w:id="986008126">
                      <w:marLeft w:val="0"/>
                      <w:marRight w:val="0"/>
                      <w:marTop w:val="0"/>
                      <w:marBottom w:val="0"/>
                      <w:divBdr>
                        <w:top w:val="none" w:sz="0" w:space="0" w:color="auto"/>
                        <w:left w:val="none" w:sz="0" w:space="0" w:color="auto"/>
                        <w:bottom w:val="none" w:sz="0" w:space="0" w:color="auto"/>
                        <w:right w:val="none" w:sz="0" w:space="0" w:color="auto"/>
                      </w:divBdr>
                    </w:div>
                  </w:divsChild>
                </w:div>
                <w:div w:id="1788544276">
                  <w:marLeft w:val="0"/>
                  <w:marRight w:val="0"/>
                  <w:marTop w:val="0"/>
                  <w:marBottom w:val="0"/>
                  <w:divBdr>
                    <w:top w:val="none" w:sz="0" w:space="0" w:color="auto"/>
                    <w:left w:val="none" w:sz="0" w:space="0" w:color="auto"/>
                    <w:bottom w:val="none" w:sz="0" w:space="0" w:color="auto"/>
                    <w:right w:val="none" w:sz="0" w:space="0" w:color="auto"/>
                  </w:divBdr>
                  <w:divsChild>
                    <w:div w:id="210968127">
                      <w:marLeft w:val="0"/>
                      <w:marRight w:val="0"/>
                      <w:marTop w:val="0"/>
                      <w:marBottom w:val="0"/>
                      <w:divBdr>
                        <w:top w:val="none" w:sz="0" w:space="0" w:color="auto"/>
                        <w:left w:val="none" w:sz="0" w:space="0" w:color="auto"/>
                        <w:bottom w:val="none" w:sz="0" w:space="0" w:color="auto"/>
                        <w:right w:val="none" w:sz="0" w:space="0" w:color="auto"/>
                      </w:divBdr>
                    </w:div>
                  </w:divsChild>
                </w:div>
                <w:div w:id="1614826246">
                  <w:marLeft w:val="0"/>
                  <w:marRight w:val="0"/>
                  <w:marTop w:val="0"/>
                  <w:marBottom w:val="0"/>
                  <w:divBdr>
                    <w:top w:val="none" w:sz="0" w:space="0" w:color="auto"/>
                    <w:left w:val="none" w:sz="0" w:space="0" w:color="auto"/>
                    <w:bottom w:val="none" w:sz="0" w:space="0" w:color="auto"/>
                    <w:right w:val="none" w:sz="0" w:space="0" w:color="auto"/>
                  </w:divBdr>
                  <w:divsChild>
                    <w:div w:id="1478109820">
                      <w:marLeft w:val="0"/>
                      <w:marRight w:val="0"/>
                      <w:marTop w:val="0"/>
                      <w:marBottom w:val="0"/>
                      <w:divBdr>
                        <w:top w:val="none" w:sz="0" w:space="0" w:color="auto"/>
                        <w:left w:val="none" w:sz="0" w:space="0" w:color="auto"/>
                        <w:bottom w:val="none" w:sz="0" w:space="0" w:color="auto"/>
                        <w:right w:val="none" w:sz="0" w:space="0" w:color="auto"/>
                      </w:divBdr>
                    </w:div>
                  </w:divsChild>
                </w:div>
                <w:div w:id="1627657858">
                  <w:marLeft w:val="0"/>
                  <w:marRight w:val="0"/>
                  <w:marTop w:val="0"/>
                  <w:marBottom w:val="0"/>
                  <w:divBdr>
                    <w:top w:val="none" w:sz="0" w:space="0" w:color="auto"/>
                    <w:left w:val="none" w:sz="0" w:space="0" w:color="auto"/>
                    <w:bottom w:val="none" w:sz="0" w:space="0" w:color="auto"/>
                    <w:right w:val="none" w:sz="0" w:space="0" w:color="auto"/>
                  </w:divBdr>
                  <w:divsChild>
                    <w:div w:id="10025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836">
          <w:marLeft w:val="0"/>
          <w:marRight w:val="0"/>
          <w:marTop w:val="0"/>
          <w:marBottom w:val="0"/>
          <w:divBdr>
            <w:top w:val="none" w:sz="0" w:space="0" w:color="auto"/>
            <w:left w:val="none" w:sz="0" w:space="0" w:color="auto"/>
            <w:bottom w:val="none" w:sz="0" w:space="0" w:color="auto"/>
            <w:right w:val="none" w:sz="0" w:space="0" w:color="auto"/>
          </w:divBdr>
        </w:div>
        <w:div w:id="473257000">
          <w:marLeft w:val="0"/>
          <w:marRight w:val="0"/>
          <w:marTop w:val="0"/>
          <w:marBottom w:val="0"/>
          <w:divBdr>
            <w:top w:val="none" w:sz="0" w:space="0" w:color="auto"/>
            <w:left w:val="none" w:sz="0" w:space="0" w:color="auto"/>
            <w:bottom w:val="none" w:sz="0" w:space="0" w:color="auto"/>
            <w:right w:val="none" w:sz="0" w:space="0" w:color="auto"/>
          </w:divBdr>
        </w:div>
        <w:div w:id="786586071">
          <w:marLeft w:val="0"/>
          <w:marRight w:val="0"/>
          <w:marTop w:val="0"/>
          <w:marBottom w:val="0"/>
          <w:divBdr>
            <w:top w:val="none" w:sz="0" w:space="0" w:color="auto"/>
            <w:left w:val="none" w:sz="0" w:space="0" w:color="auto"/>
            <w:bottom w:val="none" w:sz="0" w:space="0" w:color="auto"/>
            <w:right w:val="none" w:sz="0" w:space="0" w:color="auto"/>
          </w:divBdr>
        </w:div>
        <w:div w:id="679478079">
          <w:marLeft w:val="0"/>
          <w:marRight w:val="0"/>
          <w:marTop w:val="0"/>
          <w:marBottom w:val="0"/>
          <w:divBdr>
            <w:top w:val="none" w:sz="0" w:space="0" w:color="auto"/>
            <w:left w:val="none" w:sz="0" w:space="0" w:color="auto"/>
            <w:bottom w:val="none" w:sz="0" w:space="0" w:color="auto"/>
            <w:right w:val="none" w:sz="0" w:space="0" w:color="auto"/>
          </w:divBdr>
        </w:div>
        <w:div w:id="579366694">
          <w:marLeft w:val="0"/>
          <w:marRight w:val="0"/>
          <w:marTop w:val="0"/>
          <w:marBottom w:val="0"/>
          <w:divBdr>
            <w:top w:val="none" w:sz="0" w:space="0" w:color="auto"/>
            <w:left w:val="none" w:sz="0" w:space="0" w:color="auto"/>
            <w:bottom w:val="none" w:sz="0" w:space="0" w:color="auto"/>
            <w:right w:val="none" w:sz="0" w:space="0" w:color="auto"/>
          </w:divBdr>
        </w:div>
        <w:div w:id="698823092">
          <w:marLeft w:val="0"/>
          <w:marRight w:val="0"/>
          <w:marTop w:val="0"/>
          <w:marBottom w:val="0"/>
          <w:divBdr>
            <w:top w:val="none" w:sz="0" w:space="0" w:color="auto"/>
            <w:left w:val="none" w:sz="0" w:space="0" w:color="auto"/>
            <w:bottom w:val="none" w:sz="0" w:space="0" w:color="auto"/>
            <w:right w:val="none" w:sz="0" w:space="0" w:color="auto"/>
          </w:divBdr>
        </w:div>
        <w:div w:id="1318340956">
          <w:marLeft w:val="0"/>
          <w:marRight w:val="0"/>
          <w:marTop w:val="0"/>
          <w:marBottom w:val="0"/>
          <w:divBdr>
            <w:top w:val="none" w:sz="0" w:space="0" w:color="auto"/>
            <w:left w:val="none" w:sz="0" w:space="0" w:color="auto"/>
            <w:bottom w:val="none" w:sz="0" w:space="0" w:color="auto"/>
            <w:right w:val="none" w:sz="0" w:space="0" w:color="auto"/>
          </w:divBdr>
        </w:div>
        <w:div w:id="1547571354">
          <w:marLeft w:val="0"/>
          <w:marRight w:val="0"/>
          <w:marTop w:val="0"/>
          <w:marBottom w:val="0"/>
          <w:divBdr>
            <w:top w:val="none" w:sz="0" w:space="0" w:color="auto"/>
            <w:left w:val="none" w:sz="0" w:space="0" w:color="auto"/>
            <w:bottom w:val="none" w:sz="0" w:space="0" w:color="auto"/>
            <w:right w:val="none" w:sz="0" w:space="0" w:color="auto"/>
          </w:divBdr>
        </w:div>
        <w:div w:id="1872108841">
          <w:marLeft w:val="0"/>
          <w:marRight w:val="0"/>
          <w:marTop w:val="0"/>
          <w:marBottom w:val="0"/>
          <w:divBdr>
            <w:top w:val="none" w:sz="0" w:space="0" w:color="auto"/>
            <w:left w:val="none" w:sz="0" w:space="0" w:color="auto"/>
            <w:bottom w:val="none" w:sz="0" w:space="0" w:color="auto"/>
            <w:right w:val="none" w:sz="0" w:space="0" w:color="auto"/>
          </w:divBdr>
        </w:div>
        <w:div w:id="1173647391">
          <w:marLeft w:val="0"/>
          <w:marRight w:val="0"/>
          <w:marTop w:val="0"/>
          <w:marBottom w:val="0"/>
          <w:divBdr>
            <w:top w:val="none" w:sz="0" w:space="0" w:color="auto"/>
            <w:left w:val="none" w:sz="0" w:space="0" w:color="auto"/>
            <w:bottom w:val="none" w:sz="0" w:space="0" w:color="auto"/>
            <w:right w:val="none" w:sz="0" w:space="0" w:color="auto"/>
          </w:divBdr>
        </w:div>
        <w:div w:id="1007445586">
          <w:marLeft w:val="0"/>
          <w:marRight w:val="0"/>
          <w:marTop w:val="0"/>
          <w:marBottom w:val="0"/>
          <w:divBdr>
            <w:top w:val="none" w:sz="0" w:space="0" w:color="auto"/>
            <w:left w:val="none" w:sz="0" w:space="0" w:color="auto"/>
            <w:bottom w:val="none" w:sz="0" w:space="0" w:color="auto"/>
            <w:right w:val="none" w:sz="0" w:space="0" w:color="auto"/>
          </w:divBdr>
          <w:divsChild>
            <w:div w:id="162403709">
              <w:marLeft w:val="0"/>
              <w:marRight w:val="0"/>
              <w:marTop w:val="0"/>
              <w:marBottom w:val="0"/>
              <w:divBdr>
                <w:top w:val="none" w:sz="0" w:space="0" w:color="auto"/>
                <w:left w:val="none" w:sz="0" w:space="0" w:color="auto"/>
                <w:bottom w:val="none" w:sz="0" w:space="0" w:color="auto"/>
                <w:right w:val="none" w:sz="0" w:space="0" w:color="auto"/>
              </w:divBdr>
            </w:div>
            <w:div w:id="1656488676">
              <w:marLeft w:val="0"/>
              <w:marRight w:val="0"/>
              <w:marTop w:val="0"/>
              <w:marBottom w:val="0"/>
              <w:divBdr>
                <w:top w:val="none" w:sz="0" w:space="0" w:color="auto"/>
                <w:left w:val="none" w:sz="0" w:space="0" w:color="auto"/>
                <w:bottom w:val="none" w:sz="0" w:space="0" w:color="auto"/>
                <w:right w:val="none" w:sz="0" w:space="0" w:color="auto"/>
              </w:divBdr>
            </w:div>
            <w:div w:id="1733498534">
              <w:marLeft w:val="0"/>
              <w:marRight w:val="0"/>
              <w:marTop w:val="0"/>
              <w:marBottom w:val="0"/>
              <w:divBdr>
                <w:top w:val="none" w:sz="0" w:space="0" w:color="auto"/>
                <w:left w:val="none" w:sz="0" w:space="0" w:color="auto"/>
                <w:bottom w:val="none" w:sz="0" w:space="0" w:color="auto"/>
                <w:right w:val="none" w:sz="0" w:space="0" w:color="auto"/>
              </w:divBdr>
            </w:div>
            <w:div w:id="436103950">
              <w:marLeft w:val="0"/>
              <w:marRight w:val="0"/>
              <w:marTop w:val="0"/>
              <w:marBottom w:val="0"/>
              <w:divBdr>
                <w:top w:val="none" w:sz="0" w:space="0" w:color="auto"/>
                <w:left w:val="none" w:sz="0" w:space="0" w:color="auto"/>
                <w:bottom w:val="none" w:sz="0" w:space="0" w:color="auto"/>
                <w:right w:val="none" w:sz="0" w:space="0" w:color="auto"/>
              </w:divBdr>
            </w:div>
            <w:div w:id="812409070">
              <w:marLeft w:val="0"/>
              <w:marRight w:val="0"/>
              <w:marTop w:val="0"/>
              <w:marBottom w:val="0"/>
              <w:divBdr>
                <w:top w:val="none" w:sz="0" w:space="0" w:color="auto"/>
                <w:left w:val="none" w:sz="0" w:space="0" w:color="auto"/>
                <w:bottom w:val="none" w:sz="0" w:space="0" w:color="auto"/>
                <w:right w:val="none" w:sz="0" w:space="0" w:color="auto"/>
              </w:divBdr>
            </w:div>
          </w:divsChild>
        </w:div>
        <w:div w:id="891648541">
          <w:marLeft w:val="0"/>
          <w:marRight w:val="0"/>
          <w:marTop w:val="0"/>
          <w:marBottom w:val="0"/>
          <w:divBdr>
            <w:top w:val="none" w:sz="0" w:space="0" w:color="auto"/>
            <w:left w:val="none" w:sz="0" w:space="0" w:color="auto"/>
            <w:bottom w:val="none" w:sz="0" w:space="0" w:color="auto"/>
            <w:right w:val="none" w:sz="0" w:space="0" w:color="auto"/>
          </w:divBdr>
          <w:divsChild>
            <w:div w:id="21171159">
              <w:marLeft w:val="0"/>
              <w:marRight w:val="0"/>
              <w:marTop w:val="0"/>
              <w:marBottom w:val="0"/>
              <w:divBdr>
                <w:top w:val="none" w:sz="0" w:space="0" w:color="auto"/>
                <w:left w:val="none" w:sz="0" w:space="0" w:color="auto"/>
                <w:bottom w:val="none" w:sz="0" w:space="0" w:color="auto"/>
                <w:right w:val="none" w:sz="0" w:space="0" w:color="auto"/>
              </w:divBdr>
            </w:div>
          </w:divsChild>
        </w:div>
        <w:div w:id="1271819198">
          <w:marLeft w:val="0"/>
          <w:marRight w:val="0"/>
          <w:marTop w:val="0"/>
          <w:marBottom w:val="0"/>
          <w:divBdr>
            <w:top w:val="none" w:sz="0" w:space="0" w:color="auto"/>
            <w:left w:val="none" w:sz="0" w:space="0" w:color="auto"/>
            <w:bottom w:val="none" w:sz="0" w:space="0" w:color="auto"/>
            <w:right w:val="none" w:sz="0" w:space="0" w:color="auto"/>
          </w:divBdr>
        </w:div>
        <w:div w:id="1081213964">
          <w:marLeft w:val="0"/>
          <w:marRight w:val="0"/>
          <w:marTop w:val="0"/>
          <w:marBottom w:val="0"/>
          <w:divBdr>
            <w:top w:val="none" w:sz="0" w:space="0" w:color="auto"/>
            <w:left w:val="none" w:sz="0" w:space="0" w:color="auto"/>
            <w:bottom w:val="none" w:sz="0" w:space="0" w:color="auto"/>
            <w:right w:val="none" w:sz="0" w:space="0" w:color="auto"/>
          </w:divBdr>
          <w:divsChild>
            <w:div w:id="251620462">
              <w:marLeft w:val="0"/>
              <w:marRight w:val="0"/>
              <w:marTop w:val="0"/>
              <w:marBottom w:val="0"/>
              <w:divBdr>
                <w:top w:val="none" w:sz="0" w:space="0" w:color="auto"/>
                <w:left w:val="none" w:sz="0" w:space="0" w:color="auto"/>
                <w:bottom w:val="none" w:sz="0" w:space="0" w:color="auto"/>
                <w:right w:val="none" w:sz="0" w:space="0" w:color="auto"/>
              </w:divBdr>
            </w:div>
            <w:div w:id="637996031">
              <w:marLeft w:val="0"/>
              <w:marRight w:val="0"/>
              <w:marTop w:val="0"/>
              <w:marBottom w:val="0"/>
              <w:divBdr>
                <w:top w:val="none" w:sz="0" w:space="0" w:color="auto"/>
                <w:left w:val="none" w:sz="0" w:space="0" w:color="auto"/>
                <w:bottom w:val="none" w:sz="0" w:space="0" w:color="auto"/>
                <w:right w:val="none" w:sz="0" w:space="0" w:color="auto"/>
              </w:divBdr>
            </w:div>
          </w:divsChild>
        </w:div>
        <w:div w:id="761992875">
          <w:marLeft w:val="0"/>
          <w:marRight w:val="0"/>
          <w:marTop w:val="0"/>
          <w:marBottom w:val="0"/>
          <w:divBdr>
            <w:top w:val="none" w:sz="0" w:space="0" w:color="auto"/>
            <w:left w:val="none" w:sz="0" w:space="0" w:color="auto"/>
            <w:bottom w:val="none" w:sz="0" w:space="0" w:color="auto"/>
            <w:right w:val="none" w:sz="0" w:space="0" w:color="auto"/>
          </w:divBdr>
          <w:divsChild>
            <w:div w:id="1868711992">
              <w:marLeft w:val="-58"/>
              <w:marRight w:val="0"/>
              <w:marTop w:val="23"/>
              <w:marBottom w:val="23"/>
              <w:divBdr>
                <w:top w:val="none" w:sz="0" w:space="0" w:color="auto"/>
                <w:left w:val="none" w:sz="0" w:space="0" w:color="auto"/>
                <w:bottom w:val="none" w:sz="0" w:space="0" w:color="auto"/>
                <w:right w:val="none" w:sz="0" w:space="0" w:color="auto"/>
              </w:divBdr>
              <w:divsChild>
                <w:div w:id="2096323476">
                  <w:marLeft w:val="0"/>
                  <w:marRight w:val="0"/>
                  <w:marTop w:val="0"/>
                  <w:marBottom w:val="0"/>
                  <w:divBdr>
                    <w:top w:val="none" w:sz="0" w:space="0" w:color="auto"/>
                    <w:left w:val="none" w:sz="0" w:space="0" w:color="auto"/>
                    <w:bottom w:val="none" w:sz="0" w:space="0" w:color="auto"/>
                    <w:right w:val="none" w:sz="0" w:space="0" w:color="auto"/>
                  </w:divBdr>
                  <w:divsChild>
                    <w:div w:id="1401903190">
                      <w:marLeft w:val="0"/>
                      <w:marRight w:val="0"/>
                      <w:marTop w:val="0"/>
                      <w:marBottom w:val="0"/>
                      <w:divBdr>
                        <w:top w:val="none" w:sz="0" w:space="0" w:color="auto"/>
                        <w:left w:val="none" w:sz="0" w:space="0" w:color="auto"/>
                        <w:bottom w:val="none" w:sz="0" w:space="0" w:color="auto"/>
                        <w:right w:val="none" w:sz="0" w:space="0" w:color="auto"/>
                      </w:divBdr>
                    </w:div>
                  </w:divsChild>
                </w:div>
                <w:div w:id="1108232636">
                  <w:marLeft w:val="0"/>
                  <w:marRight w:val="0"/>
                  <w:marTop w:val="0"/>
                  <w:marBottom w:val="0"/>
                  <w:divBdr>
                    <w:top w:val="none" w:sz="0" w:space="0" w:color="auto"/>
                    <w:left w:val="none" w:sz="0" w:space="0" w:color="auto"/>
                    <w:bottom w:val="none" w:sz="0" w:space="0" w:color="auto"/>
                    <w:right w:val="none" w:sz="0" w:space="0" w:color="auto"/>
                  </w:divBdr>
                  <w:divsChild>
                    <w:div w:id="1506281374">
                      <w:marLeft w:val="0"/>
                      <w:marRight w:val="0"/>
                      <w:marTop w:val="0"/>
                      <w:marBottom w:val="0"/>
                      <w:divBdr>
                        <w:top w:val="none" w:sz="0" w:space="0" w:color="auto"/>
                        <w:left w:val="none" w:sz="0" w:space="0" w:color="auto"/>
                        <w:bottom w:val="none" w:sz="0" w:space="0" w:color="auto"/>
                        <w:right w:val="none" w:sz="0" w:space="0" w:color="auto"/>
                      </w:divBdr>
                    </w:div>
                  </w:divsChild>
                </w:div>
                <w:div w:id="2045136482">
                  <w:marLeft w:val="0"/>
                  <w:marRight w:val="0"/>
                  <w:marTop w:val="0"/>
                  <w:marBottom w:val="0"/>
                  <w:divBdr>
                    <w:top w:val="none" w:sz="0" w:space="0" w:color="auto"/>
                    <w:left w:val="none" w:sz="0" w:space="0" w:color="auto"/>
                    <w:bottom w:val="none" w:sz="0" w:space="0" w:color="auto"/>
                    <w:right w:val="none" w:sz="0" w:space="0" w:color="auto"/>
                  </w:divBdr>
                  <w:divsChild>
                    <w:div w:id="1588658459">
                      <w:marLeft w:val="0"/>
                      <w:marRight w:val="0"/>
                      <w:marTop w:val="0"/>
                      <w:marBottom w:val="0"/>
                      <w:divBdr>
                        <w:top w:val="none" w:sz="0" w:space="0" w:color="auto"/>
                        <w:left w:val="none" w:sz="0" w:space="0" w:color="auto"/>
                        <w:bottom w:val="none" w:sz="0" w:space="0" w:color="auto"/>
                        <w:right w:val="none" w:sz="0" w:space="0" w:color="auto"/>
                      </w:divBdr>
                    </w:div>
                  </w:divsChild>
                </w:div>
                <w:div w:id="997537664">
                  <w:marLeft w:val="0"/>
                  <w:marRight w:val="0"/>
                  <w:marTop w:val="0"/>
                  <w:marBottom w:val="0"/>
                  <w:divBdr>
                    <w:top w:val="none" w:sz="0" w:space="0" w:color="auto"/>
                    <w:left w:val="none" w:sz="0" w:space="0" w:color="auto"/>
                    <w:bottom w:val="none" w:sz="0" w:space="0" w:color="auto"/>
                    <w:right w:val="none" w:sz="0" w:space="0" w:color="auto"/>
                  </w:divBdr>
                  <w:divsChild>
                    <w:div w:id="848061222">
                      <w:marLeft w:val="0"/>
                      <w:marRight w:val="0"/>
                      <w:marTop w:val="0"/>
                      <w:marBottom w:val="0"/>
                      <w:divBdr>
                        <w:top w:val="none" w:sz="0" w:space="0" w:color="auto"/>
                        <w:left w:val="none" w:sz="0" w:space="0" w:color="auto"/>
                        <w:bottom w:val="none" w:sz="0" w:space="0" w:color="auto"/>
                        <w:right w:val="none" w:sz="0" w:space="0" w:color="auto"/>
                      </w:divBdr>
                    </w:div>
                    <w:div w:id="1455563397">
                      <w:marLeft w:val="0"/>
                      <w:marRight w:val="0"/>
                      <w:marTop w:val="0"/>
                      <w:marBottom w:val="0"/>
                      <w:divBdr>
                        <w:top w:val="none" w:sz="0" w:space="0" w:color="auto"/>
                        <w:left w:val="none" w:sz="0" w:space="0" w:color="auto"/>
                        <w:bottom w:val="none" w:sz="0" w:space="0" w:color="auto"/>
                        <w:right w:val="none" w:sz="0" w:space="0" w:color="auto"/>
                      </w:divBdr>
                    </w:div>
                    <w:div w:id="1697541609">
                      <w:marLeft w:val="0"/>
                      <w:marRight w:val="0"/>
                      <w:marTop w:val="0"/>
                      <w:marBottom w:val="0"/>
                      <w:divBdr>
                        <w:top w:val="none" w:sz="0" w:space="0" w:color="auto"/>
                        <w:left w:val="none" w:sz="0" w:space="0" w:color="auto"/>
                        <w:bottom w:val="none" w:sz="0" w:space="0" w:color="auto"/>
                        <w:right w:val="none" w:sz="0" w:space="0" w:color="auto"/>
                      </w:divBdr>
                    </w:div>
                  </w:divsChild>
                </w:div>
                <w:div w:id="967201395">
                  <w:marLeft w:val="0"/>
                  <w:marRight w:val="0"/>
                  <w:marTop w:val="0"/>
                  <w:marBottom w:val="0"/>
                  <w:divBdr>
                    <w:top w:val="none" w:sz="0" w:space="0" w:color="auto"/>
                    <w:left w:val="none" w:sz="0" w:space="0" w:color="auto"/>
                    <w:bottom w:val="none" w:sz="0" w:space="0" w:color="auto"/>
                    <w:right w:val="none" w:sz="0" w:space="0" w:color="auto"/>
                  </w:divBdr>
                  <w:divsChild>
                    <w:div w:id="1116218886">
                      <w:marLeft w:val="0"/>
                      <w:marRight w:val="0"/>
                      <w:marTop w:val="0"/>
                      <w:marBottom w:val="0"/>
                      <w:divBdr>
                        <w:top w:val="none" w:sz="0" w:space="0" w:color="auto"/>
                        <w:left w:val="none" w:sz="0" w:space="0" w:color="auto"/>
                        <w:bottom w:val="none" w:sz="0" w:space="0" w:color="auto"/>
                        <w:right w:val="none" w:sz="0" w:space="0" w:color="auto"/>
                      </w:divBdr>
                    </w:div>
                  </w:divsChild>
                </w:div>
                <w:div w:id="24645836">
                  <w:marLeft w:val="0"/>
                  <w:marRight w:val="0"/>
                  <w:marTop w:val="0"/>
                  <w:marBottom w:val="0"/>
                  <w:divBdr>
                    <w:top w:val="none" w:sz="0" w:space="0" w:color="auto"/>
                    <w:left w:val="none" w:sz="0" w:space="0" w:color="auto"/>
                    <w:bottom w:val="none" w:sz="0" w:space="0" w:color="auto"/>
                    <w:right w:val="none" w:sz="0" w:space="0" w:color="auto"/>
                  </w:divBdr>
                  <w:divsChild>
                    <w:div w:id="922758694">
                      <w:marLeft w:val="0"/>
                      <w:marRight w:val="0"/>
                      <w:marTop w:val="0"/>
                      <w:marBottom w:val="0"/>
                      <w:divBdr>
                        <w:top w:val="none" w:sz="0" w:space="0" w:color="auto"/>
                        <w:left w:val="none" w:sz="0" w:space="0" w:color="auto"/>
                        <w:bottom w:val="none" w:sz="0" w:space="0" w:color="auto"/>
                        <w:right w:val="none" w:sz="0" w:space="0" w:color="auto"/>
                      </w:divBdr>
                    </w:div>
                    <w:div w:id="2133743372">
                      <w:marLeft w:val="0"/>
                      <w:marRight w:val="0"/>
                      <w:marTop w:val="0"/>
                      <w:marBottom w:val="0"/>
                      <w:divBdr>
                        <w:top w:val="none" w:sz="0" w:space="0" w:color="auto"/>
                        <w:left w:val="none" w:sz="0" w:space="0" w:color="auto"/>
                        <w:bottom w:val="none" w:sz="0" w:space="0" w:color="auto"/>
                        <w:right w:val="none" w:sz="0" w:space="0" w:color="auto"/>
                      </w:divBdr>
                    </w:div>
                    <w:div w:id="231623665">
                      <w:marLeft w:val="0"/>
                      <w:marRight w:val="0"/>
                      <w:marTop w:val="0"/>
                      <w:marBottom w:val="0"/>
                      <w:divBdr>
                        <w:top w:val="none" w:sz="0" w:space="0" w:color="auto"/>
                        <w:left w:val="none" w:sz="0" w:space="0" w:color="auto"/>
                        <w:bottom w:val="none" w:sz="0" w:space="0" w:color="auto"/>
                        <w:right w:val="none" w:sz="0" w:space="0" w:color="auto"/>
                      </w:divBdr>
                    </w:div>
                  </w:divsChild>
                </w:div>
                <w:div w:id="1044137102">
                  <w:marLeft w:val="0"/>
                  <w:marRight w:val="0"/>
                  <w:marTop w:val="0"/>
                  <w:marBottom w:val="0"/>
                  <w:divBdr>
                    <w:top w:val="none" w:sz="0" w:space="0" w:color="auto"/>
                    <w:left w:val="none" w:sz="0" w:space="0" w:color="auto"/>
                    <w:bottom w:val="none" w:sz="0" w:space="0" w:color="auto"/>
                    <w:right w:val="none" w:sz="0" w:space="0" w:color="auto"/>
                  </w:divBdr>
                  <w:divsChild>
                    <w:div w:id="1898465807">
                      <w:marLeft w:val="0"/>
                      <w:marRight w:val="0"/>
                      <w:marTop w:val="0"/>
                      <w:marBottom w:val="0"/>
                      <w:divBdr>
                        <w:top w:val="none" w:sz="0" w:space="0" w:color="auto"/>
                        <w:left w:val="none" w:sz="0" w:space="0" w:color="auto"/>
                        <w:bottom w:val="none" w:sz="0" w:space="0" w:color="auto"/>
                        <w:right w:val="none" w:sz="0" w:space="0" w:color="auto"/>
                      </w:divBdr>
                    </w:div>
                  </w:divsChild>
                </w:div>
                <w:div w:id="1767649885">
                  <w:marLeft w:val="0"/>
                  <w:marRight w:val="0"/>
                  <w:marTop w:val="0"/>
                  <w:marBottom w:val="0"/>
                  <w:divBdr>
                    <w:top w:val="none" w:sz="0" w:space="0" w:color="auto"/>
                    <w:left w:val="none" w:sz="0" w:space="0" w:color="auto"/>
                    <w:bottom w:val="none" w:sz="0" w:space="0" w:color="auto"/>
                    <w:right w:val="none" w:sz="0" w:space="0" w:color="auto"/>
                  </w:divBdr>
                  <w:divsChild>
                    <w:div w:id="266815756">
                      <w:marLeft w:val="0"/>
                      <w:marRight w:val="0"/>
                      <w:marTop w:val="0"/>
                      <w:marBottom w:val="0"/>
                      <w:divBdr>
                        <w:top w:val="none" w:sz="0" w:space="0" w:color="auto"/>
                        <w:left w:val="none" w:sz="0" w:space="0" w:color="auto"/>
                        <w:bottom w:val="none" w:sz="0" w:space="0" w:color="auto"/>
                        <w:right w:val="none" w:sz="0" w:space="0" w:color="auto"/>
                      </w:divBdr>
                    </w:div>
                  </w:divsChild>
                </w:div>
                <w:div w:id="2061467352">
                  <w:marLeft w:val="0"/>
                  <w:marRight w:val="0"/>
                  <w:marTop w:val="0"/>
                  <w:marBottom w:val="0"/>
                  <w:divBdr>
                    <w:top w:val="none" w:sz="0" w:space="0" w:color="auto"/>
                    <w:left w:val="none" w:sz="0" w:space="0" w:color="auto"/>
                    <w:bottom w:val="none" w:sz="0" w:space="0" w:color="auto"/>
                    <w:right w:val="none" w:sz="0" w:space="0" w:color="auto"/>
                  </w:divBdr>
                  <w:divsChild>
                    <w:div w:id="581068193">
                      <w:marLeft w:val="0"/>
                      <w:marRight w:val="0"/>
                      <w:marTop w:val="0"/>
                      <w:marBottom w:val="0"/>
                      <w:divBdr>
                        <w:top w:val="none" w:sz="0" w:space="0" w:color="auto"/>
                        <w:left w:val="none" w:sz="0" w:space="0" w:color="auto"/>
                        <w:bottom w:val="none" w:sz="0" w:space="0" w:color="auto"/>
                        <w:right w:val="none" w:sz="0" w:space="0" w:color="auto"/>
                      </w:divBdr>
                    </w:div>
                  </w:divsChild>
                </w:div>
                <w:div w:id="1052540704">
                  <w:marLeft w:val="0"/>
                  <w:marRight w:val="0"/>
                  <w:marTop w:val="0"/>
                  <w:marBottom w:val="0"/>
                  <w:divBdr>
                    <w:top w:val="none" w:sz="0" w:space="0" w:color="auto"/>
                    <w:left w:val="none" w:sz="0" w:space="0" w:color="auto"/>
                    <w:bottom w:val="none" w:sz="0" w:space="0" w:color="auto"/>
                    <w:right w:val="none" w:sz="0" w:space="0" w:color="auto"/>
                  </w:divBdr>
                  <w:divsChild>
                    <w:div w:id="1349599792">
                      <w:marLeft w:val="0"/>
                      <w:marRight w:val="0"/>
                      <w:marTop w:val="0"/>
                      <w:marBottom w:val="0"/>
                      <w:divBdr>
                        <w:top w:val="none" w:sz="0" w:space="0" w:color="auto"/>
                        <w:left w:val="none" w:sz="0" w:space="0" w:color="auto"/>
                        <w:bottom w:val="none" w:sz="0" w:space="0" w:color="auto"/>
                        <w:right w:val="none" w:sz="0" w:space="0" w:color="auto"/>
                      </w:divBdr>
                    </w:div>
                  </w:divsChild>
                </w:div>
                <w:div w:id="1415085031">
                  <w:marLeft w:val="0"/>
                  <w:marRight w:val="0"/>
                  <w:marTop w:val="0"/>
                  <w:marBottom w:val="0"/>
                  <w:divBdr>
                    <w:top w:val="none" w:sz="0" w:space="0" w:color="auto"/>
                    <w:left w:val="none" w:sz="0" w:space="0" w:color="auto"/>
                    <w:bottom w:val="none" w:sz="0" w:space="0" w:color="auto"/>
                    <w:right w:val="none" w:sz="0" w:space="0" w:color="auto"/>
                  </w:divBdr>
                  <w:divsChild>
                    <w:div w:id="547836871">
                      <w:marLeft w:val="0"/>
                      <w:marRight w:val="0"/>
                      <w:marTop w:val="0"/>
                      <w:marBottom w:val="0"/>
                      <w:divBdr>
                        <w:top w:val="none" w:sz="0" w:space="0" w:color="auto"/>
                        <w:left w:val="none" w:sz="0" w:space="0" w:color="auto"/>
                        <w:bottom w:val="none" w:sz="0" w:space="0" w:color="auto"/>
                        <w:right w:val="none" w:sz="0" w:space="0" w:color="auto"/>
                      </w:divBdr>
                    </w:div>
                    <w:div w:id="580022478">
                      <w:marLeft w:val="0"/>
                      <w:marRight w:val="0"/>
                      <w:marTop w:val="0"/>
                      <w:marBottom w:val="0"/>
                      <w:divBdr>
                        <w:top w:val="none" w:sz="0" w:space="0" w:color="auto"/>
                        <w:left w:val="none" w:sz="0" w:space="0" w:color="auto"/>
                        <w:bottom w:val="none" w:sz="0" w:space="0" w:color="auto"/>
                        <w:right w:val="none" w:sz="0" w:space="0" w:color="auto"/>
                      </w:divBdr>
                    </w:div>
                    <w:div w:id="677653693">
                      <w:marLeft w:val="0"/>
                      <w:marRight w:val="0"/>
                      <w:marTop w:val="0"/>
                      <w:marBottom w:val="0"/>
                      <w:divBdr>
                        <w:top w:val="none" w:sz="0" w:space="0" w:color="auto"/>
                        <w:left w:val="none" w:sz="0" w:space="0" w:color="auto"/>
                        <w:bottom w:val="none" w:sz="0" w:space="0" w:color="auto"/>
                        <w:right w:val="none" w:sz="0" w:space="0" w:color="auto"/>
                      </w:divBdr>
                    </w:div>
                  </w:divsChild>
                </w:div>
                <w:div w:id="1636447802">
                  <w:marLeft w:val="0"/>
                  <w:marRight w:val="0"/>
                  <w:marTop w:val="0"/>
                  <w:marBottom w:val="0"/>
                  <w:divBdr>
                    <w:top w:val="none" w:sz="0" w:space="0" w:color="auto"/>
                    <w:left w:val="none" w:sz="0" w:space="0" w:color="auto"/>
                    <w:bottom w:val="none" w:sz="0" w:space="0" w:color="auto"/>
                    <w:right w:val="none" w:sz="0" w:space="0" w:color="auto"/>
                  </w:divBdr>
                  <w:divsChild>
                    <w:div w:id="1842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0332">
          <w:marLeft w:val="0"/>
          <w:marRight w:val="0"/>
          <w:marTop w:val="0"/>
          <w:marBottom w:val="0"/>
          <w:divBdr>
            <w:top w:val="none" w:sz="0" w:space="0" w:color="auto"/>
            <w:left w:val="none" w:sz="0" w:space="0" w:color="auto"/>
            <w:bottom w:val="none" w:sz="0" w:space="0" w:color="auto"/>
            <w:right w:val="none" w:sz="0" w:space="0" w:color="auto"/>
          </w:divBdr>
          <w:divsChild>
            <w:div w:id="939683819">
              <w:marLeft w:val="0"/>
              <w:marRight w:val="0"/>
              <w:marTop w:val="0"/>
              <w:marBottom w:val="0"/>
              <w:divBdr>
                <w:top w:val="none" w:sz="0" w:space="0" w:color="auto"/>
                <w:left w:val="none" w:sz="0" w:space="0" w:color="auto"/>
                <w:bottom w:val="none" w:sz="0" w:space="0" w:color="auto"/>
                <w:right w:val="none" w:sz="0" w:space="0" w:color="auto"/>
              </w:divBdr>
            </w:div>
            <w:div w:id="150024215">
              <w:marLeft w:val="0"/>
              <w:marRight w:val="0"/>
              <w:marTop w:val="0"/>
              <w:marBottom w:val="0"/>
              <w:divBdr>
                <w:top w:val="none" w:sz="0" w:space="0" w:color="auto"/>
                <w:left w:val="none" w:sz="0" w:space="0" w:color="auto"/>
                <w:bottom w:val="none" w:sz="0" w:space="0" w:color="auto"/>
                <w:right w:val="none" w:sz="0" w:space="0" w:color="auto"/>
              </w:divBdr>
            </w:div>
          </w:divsChild>
        </w:div>
        <w:div w:id="1993632876">
          <w:marLeft w:val="0"/>
          <w:marRight w:val="0"/>
          <w:marTop w:val="0"/>
          <w:marBottom w:val="0"/>
          <w:divBdr>
            <w:top w:val="none" w:sz="0" w:space="0" w:color="auto"/>
            <w:left w:val="none" w:sz="0" w:space="0" w:color="auto"/>
            <w:bottom w:val="none" w:sz="0" w:space="0" w:color="auto"/>
            <w:right w:val="none" w:sz="0" w:space="0" w:color="auto"/>
          </w:divBdr>
          <w:divsChild>
            <w:div w:id="1052540096">
              <w:marLeft w:val="-58"/>
              <w:marRight w:val="0"/>
              <w:marTop w:val="23"/>
              <w:marBottom w:val="23"/>
              <w:divBdr>
                <w:top w:val="none" w:sz="0" w:space="0" w:color="auto"/>
                <w:left w:val="none" w:sz="0" w:space="0" w:color="auto"/>
                <w:bottom w:val="none" w:sz="0" w:space="0" w:color="auto"/>
                <w:right w:val="none" w:sz="0" w:space="0" w:color="auto"/>
              </w:divBdr>
              <w:divsChild>
                <w:div w:id="1715546518">
                  <w:marLeft w:val="0"/>
                  <w:marRight w:val="0"/>
                  <w:marTop w:val="0"/>
                  <w:marBottom w:val="0"/>
                  <w:divBdr>
                    <w:top w:val="none" w:sz="0" w:space="0" w:color="auto"/>
                    <w:left w:val="none" w:sz="0" w:space="0" w:color="auto"/>
                    <w:bottom w:val="none" w:sz="0" w:space="0" w:color="auto"/>
                    <w:right w:val="none" w:sz="0" w:space="0" w:color="auto"/>
                  </w:divBdr>
                  <w:divsChild>
                    <w:div w:id="1116363575">
                      <w:marLeft w:val="0"/>
                      <w:marRight w:val="0"/>
                      <w:marTop w:val="0"/>
                      <w:marBottom w:val="0"/>
                      <w:divBdr>
                        <w:top w:val="none" w:sz="0" w:space="0" w:color="auto"/>
                        <w:left w:val="none" w:sz="0" w:space="0" w:color="auto"/>
                        <w:bottom w:val="none" w:sz="0" w:space="0" w:color="auto"/>
                        <w:right w:val="none" w:sz="0" w:space="0" w:color="auto"/>
                      </w:divBdr>
                    </w:div>
                  </w:divsChild>
                </w:div>
                <w:div w:id="1842699407">
                  <w:marLeft w:val="0"/>
                  <w:marRight w:val="0"/>
                  <w:marTop w:val="0"/>
                  <w:marBottom w:val="0"/>
                  <w:divBdr>
                    <w:top w:val="none" w:sz="0" w:space="0" w:color="auto"/>
                    <w:left w:val="none" w:sz="0" w:space="0" w:color="auto"/>
                    <w:bottom w:val="none" w:sz="0" w:space="0" w:color="auto"/>
                    <w:right w:val="none" w:sz="0" w:space="0" w:color="auto"/>
                  </w:divBdr>
                  <w:divsChild>
                    <w:div w:id="1689017023">
                      <w:marLeft w:val="0"/>
                      <w:marRight w:val="0"/>
                      <w:marTop w:val="0"/>
                      <w:marBottom w:val="0"/>
                      <w:divBdr>
                        <w:top w:val="none" w:sz="0" w:space="0" w:color="auto"/>
                        <w:left w:val="none" w:sz="0" w:space="0" w:color="auto"/>
                        <w:bottom w:val="none" w:sz="0" w:space="0" w:color="auto"/>
                        <w:right w:val="none" w:sz="0" w:space="0" w:color="auto"/>
                      </w:divBdr>
                    </w:div>
                  </w:divsChild>
                </w:div>
                <w:div w:id="1361124045">
                  <w:marLeft w:val="0"/>
                  <w:marRight w:val="0"/>
                  <w:marTop w:val="0"/>
                  <w:marBottom w:val="0"/>
                  <w:divBdr>
                    <w:top w:val="none" w:sz="0" w:space="0" w:color="auto"/>
                    <w:left w:val="none" w:sz="0" w:space="0" w:color="auto"/>
                    <w:bottom w:val="none" w:sz="0" w:space="0" w:color="auto"/>
                    <w:right w:val="none" w:sz="0" w:space="0" w:color="auto"/>
                  </w:divBdr>
                  <w:divsChild>
                    <w:div w:id="254485635">
                      <w:marLeft w:val="0"/>
                      <w:marRight w:val="0"/>
                      <w:marTop w:val="0"/>
                      <w:marBottom w:val="0"/>
                      <w:divBdr>
                        <w:top w:val="none" w:sz="0" w:space="0" w:color="auto"/>
                        <w:left w:val="none" w:sz="0" w:space="0" w:color="auto"/>
                        <w:bottom w:val="none" w:sz="0" w:space="0" w:color="auto"/>
                        <w:right w:val="none" w:sz="0" w:space="0" w:color="auto"/>
                      </w:divBdr>
                    </w:div>
                  </w:divsChild>
                </w:div>
                <w:div w:id="597520333">
                  <w:marLeft w:val="0"/>
                  <w:marRight w:val="0"/>
                  <w:marTop w:val="0"/>
                  <w:marBottom w:val="0"/>
                  <w:divBdr>
                    <w:top w:val="none" w:sz="0" w:space="0" w:color="auto"/>
                    <w:left w:val="none" w:sz="0" w:space="0" w:color="auto"/>
                    <w:bottom w:val="none" w:sz="0" w:space="0" w:color="auto"/>
                    <w:right w:val="none" w:sz="0" w:space="0" w:color="auto"/>
                  </w:divBdr>
                  <w:divsChild>
                    <w:div w:id="9343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70024">
          <w:marLeft w:val="0"/>
          <w:marRight w:val="0"/>
          <w:marTop w:val="0"/>
          <w:marBottom w:val="0"/>
          <w:divBdr>
            <w:top w:val="none" w:sz="0" w:space="0" w:color="auto"/>
            <w:left w:val="none" w:sz="0" w:space="0" w:color="auto"/>
            <w:bottom w:val="none" w:sz="0" w:space="0" w:color="auto"/>
            <w:right w:val="none" w:sz="0" w:space="0" w:color="auto"/>
          </w:divBdr>
          <w:divsChild>
            <w:div w:id="441923144">
              <w:marLeft w:val="0"/>
              <w:marRight w:val="0"/>
              <w:marTop w:val="0"/>
              <w:marBottom w:val="0"/>
              <w:divBdr>
                <w:top w:val="none" w:sz="0" w:space="0" w:color="auto"/>
                <w:left w:val="none" w:sz="0" w:space="0" w:color="auto"/>
                <w:bottom w:val="none" w:sz="0" w:space="0" w:color="auto"/>
                <w:right w:val="none" w:sz="0" w:space="0" w:color="auto"/>
              </w:divBdr>
            </w:div>
            <w:div w:id="165362793">
              <w:marLeft w:val="0"/>
              <w:marRight w:val="0"/>
              <w:marTop w:val="0"/>
              <w:marBottom w:val="0"/>
              <w:divBdr>
                <w:top w:val="none" w:sz="0" w:space="0" w:color="auto"/>
                <w:left w:val="none" w:sz="0" w:space="0" w:color="auto"/>
                <w:bottom w:val="none" w:sz="0" w:space="0" w:color="auto"/>
                <w:right w:val="none" w:sz="0" w:space="0" w:color="auto"/>
              </w:divBdr>
            </w:div>
            <w:div w:id="322314141">
              <w:marLeft w:val="0"/>
              <w:marRight w:val="0"/>
              <w:marTop w:val="0"/>
              <w:marBottom w:val="0"/>
              <w:divBdr>
                <w:top w:val="none" w:sz="0" w:space="0" w:color="auto"/>
                <w:left w:val="none" w:sz="0" w:space="0" w:color="auto"/>
                <w:bottom w:val="none" w:sz="0" w:space="0" w:color="auto"/>
                <w:right w:val="none" w:sz="0" w:space="0" w:color="auto"/>
              </w:divBdr>
            </w:div>
            <w:div w:id="1277449841">
              <w:marLeft w:val="0"/>
              <w:marRight w:val="0"/>
              <w:marTop w:val="0"/>
              <w:marBottom w:val="0"/>
              <w:divBdr>
                <w:top w:val="none" w:sz="0" w:space="0" w:color="auto"/>
                <w:left w:val="none" w:sz="0" w:space="0" w:color="auto"/>
                <w:bottom w:val="none" w:sz="0" w:space="0" w:color="auto"/>
                <w:right w:val="none" w:sz="0" w:space="0" w:color="auto"/>
              </w:divBdr>
            </w:div>
          </w:divsChild>
        </w:div>
        <w:div w:id="1457062630">
          <w:marLeft w:val="0"/>
          <w:marRight w:val="0"/>
          <w:marTop w:val="0"/>
          <w:marBottom w:val="0"/>
          <w:divBdr>
            <w:top w:val="none" w:sz="0" w:space="0" w:color="auto"/>
            <w:left w:val="none" w:sz="0" w:space="0" w:color="auto"/>
            <w:bottom w:val="none" w:sz="0" w:space="0" w:color="auto"/>
            <w:right w:val="none" w:sz="0" w:space="0" w:color="auto"/>
          </w:divBdr>
          <w:divsChild>
            <w:div w:id="533006842">
              <w:marLeft w:val="-58"/>
              <w:marRight w:val="0"/>
              <w:marTop w:val="23"/>
              <w:marBottom w:val="23"/>
              <w:divBdr>
                <w:top w:val="none" w:sz="0" w:space="0" w:color="auto"/>
                <w:left w:val="none" w:sz="0" w:space="0" w:color="auto"/>
                <w:bottom w:val="none" w:sz="0" w:space="0" w:color="auto"/>
                <w:right w:val="none" w:sz="0" w:space="0" w:color="auto"/>
              </w:divBdr>
              <w:divsChild>
                <w:div w:id="840393013">
                  <w:marLeft w:val="0"/>
                  <w:marRight w:val="0"/>
                  <w:marTop w:val="0"/>
                  <w:marBottom w:val="0"/>
                  <w:divBdr>
                    <w:top w:val="none" w:sz="0" w:space="0" w:color="auto"/>
                    <w:left w:val="none" w:sz="0" w:space="0" w:color="auto"/>
                    <w:bottom w:val="none" w:sz="0" w:space="0" w:color="auto"/>
                    <w:right w:val="none" w:sz="0" w:space="0" w:color="auto"/>
                  </w:divBdr>
                  <w:divsChild>
                    <w:div w:id="1037899882">
                      <w:marLeft w:val="0"/>
                      <w:marRight w:val="0"/>
                      <w:marTop w:val="0"/>
                      <w:marBottom w:val="0"/>
                      <w:divBdr>
                        <w:top w:val="none" w:sz="0" w:space="0" w:color="auto"/>
                        <w:left w:val="none" w:sz="0" w:space="0" w:color="auto"/>
                        <w:bottom w:val="none" w:sz="0" w:space="0" w:color="auto"/>
                        <w:right w:val="none" w:sz="0" w:space="0" w:color="auto"/>
                      </w:divBdr>
                    </w:div>
                  </w:divsChild>
                </w:div>
                <w:div w:id="1966347633">
                  <w:marLeft w:val="0"/>
                  <w:marRight w:val="0"/>
                  <w:marTop w:val="0"/>
                  <w:marBottom w:val="0"/>
                  <w:divBdr>
                    <w:top w:val="none" w:sz="0" w:space="0" w:color="auto"/>
                    <w:left w:val="none" w:sz="0" w:space="0" w:color="auto"/>
                    <w:bottom w:val="none" w:sz="0" w:space="0" w:color="auto"/>
                    <w:right w:val="none" w:sz="0" w:space="0" w:color="auto"/>
                  </w:divBdr>
                  <w:divsChild>
                    <w:div w:id="1256211649">
                      <w:marLeft w:val="0"/>
                      <w:marRight w:val="0"/>
                      <w:marTop w:val="0"/>
                      <w:marBottom w:val="0"/>
                      <w:divBdr>
                        <w:top w:val="none" w:sz="0" w:space="0" w:color="auto"/>
                        <w:left w:val="none" w:sz="0" w:space="0" w:color="auto"/>
                        <w:bottom w:val="none" w:sz="0" w:space="0" w:color="auto"/>
                        <w:right w:val="none" w:sz="0" w:space="0" w:color="auto"/>
                      </w:divBdr>
                    </w:div>
                    <w:div w:id="795367161">
                      <w:marLeft w:val="0"/>
                      <w:marRight w:val="0"/>
                      <w:marTop w:val="0"/>
                      <w:marBottom w:val="0"/>
                      <w:divBdr>
                        <w:top w:val="none" w:sz="0" w:space="0" w:color="auto"/>
                        <w:left w:val="none" w:sz="0" w:space="0" w:color="auto"/>
                        <w:bottom w:val="none" w:sz="0" w:space="0" w:color="auto"/>
                        <w:right w:val="none" w:sz="0" w:space="0" w:color="auto"/>
                      </w:divBdr>
                    </w:div>
                    <w:div w:id="775254832">
                      <w:marLeft w:val="0"/>
                      <w:marRight w:val="0"/>
                      <w:marTop w:val="0"/>
                      <w:marBottom w:val="0"/>
                      <w:divBdr>
                        <w:top w:val="none" w:sz="0" w:space="0" w:color="auto"/>
                        <w:left w:val="none" w:sz="0" w:space="0" w:color="auto"/>
                        <w:bottom w:val="none" w:sz="0" w:space="0" w:color="auto"/>
                        <w:right w:val="none" w:sz="0" w:space="0" w:color="auto"/>
                      </w:divBdr>
                    </w:div>
                    <w:div w:id="273023359">
                      <w:marLeft w:val="0"/>
                      <w:marRight w:val="0"/>
                      <w:marTop w:val="0"/>
                      <w:marBottom w:val="0"/>
                      <w:divBdr>
                        <w:top w:val="none" w:sz="0" w:space="0" w:color="auto"/>
                        <w:left w:val="none" w:sz="0" w:space="0" w:color="auto"/>
                        <w:bottom w:val="none" w:sz="0" w:space="0" w:color="auto"/>
                        <w:right w:val="none" w:sz="0" w:space="0" w:color="auto"/>
                      </w:divBdr>
                    </w:div>
                    <w:div w:id="18977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49927">
          <w:marLeft w:val="0"/>
          <w:marRight w:val="0"/>
          <w:marTop w:val="0"/>
          <w:marBottom w:val="0"/>
          <w:divBdr>
            <w:top w:val="none" w:sz="0" w:space="0" w:color="auto"/>
            <w:left w:val="none" w:sz="0" w:space="0" w:color="auto"/>
            <w:bottom w:val="none" w:sz="0" w:space="0" w:color="auto"/>
            <w:right w:val="none" w:sz="0" w:space="0" w:color="auto"/>
          </w:divBdr>
          <w:divsChild>
            <w:div w:id="676081782">
              <w:marLeft w:val="0"/>
              <w:marRight w:val="0"/>
              <w:marTop w:val="0"/>
              <w:marBottom w:val="0"/>
              <w:divBdr>
                <w:top w:val="none" w:sz="0" w:space="0" w:color="auto"/>
                <w:left w:val="none" w:sz="0" w:space="0" w:color="auto"/>
                <w:bottom w:val="none" w:sz="0" w:space="0" w:color="auto"/>
                <w:right w:val="none" w:sz="0" w:space="0" w:color="auto"/>
              </w:divBdr>
            </w:div>
            <w:div w:id="363756061">
              <w:marLeft w:val="0"/>
              <w:marRight w:val="0"/>
              <w:marTop w:val="0"/>
              <w:marBottom w:val="0"/>
              <w:divBdr>
                <w:top w:val="none" w:sz="0" w:space="0" w:color="auto"/>
                <w:left w:val="none" w:sz="0" w:space="0" w:color="auto"/>
                <w:bottom w:val="none" w:sz="0" w:space="0" w:color="auto"/>
                <w:right w:val="none" w:sz="0" w:space="0" w:color="auto"/>
              </w:divBdr>
            </w:div>
            <w:div w:id="1525511909">
              <w:marLeft w:val="0"/>
              <w:marRight w:val="0"/>
              <w:marTop w:val="0"/>
              <w:marBottom w:val="0"/>
              <w:divBdr>
                <w:top w:val="none" w:sz="0" w:space="0" w:color="auto"/>
                <w:left w:val="none" w:sz="0" w:space="0" w:color="auto"/>
                <w:bottom w:val="none" w:sz="0" w:space="0" w:color="auto"/>
                <w:right w:val="none" w:sz="0" w:space="0" w:color="auto"/>
              </w:divBdr>
            </w:div>
          </w:divsChild>
        </w:div>
        <w:div w:id="1689939702">
          <w:marLeft w:val="0"/>
          <w:marRight w:val="0"/>
          <w:marTop w:val="0"/>
          <w:marBottom w:val="0"/>
          <w:divBdr>
            <w:top w:val="none" w:sz="0" w:space="0" w:color="auto"/>
            <w:left w:val="none" w:sz="0" w:space="0" w:color="auto"/>
            <w:bottom w:val="none" w:sz="0" w:space="0" w:color="auto"/>
            <w:right w:val="none" w:sz="0" w:space="0" w:color="auto"/>
          </w:divBdr>
          <w:divsChild>
            <w:div w:id="1872723302">
              <w:marLeft w:val="-58"/>
              <w:marRight w:val="0"/>
              <w:marTop w:val="23"/>
              <w:marBottom w:val="23"/>
              <w:divBdr>
                <w:top w:val="none" w:sz="0" w:space="0" w:color="auto"/>
                <w:left w:val="none" w:sz="0" w:space="0" w:color="auto"/>
                <w:bottom w:val="none" w:sz="0" w:space="0" w:color="auto"/>
                <w:right w:val="none" w:sz="0" w:space="0" w:color="auto"/>
              </w:divBdr>
              <w:divsChild>
                <w:div w:id="507447195">
                  <w:marLeft w:val="0"/>
                  <w:marRight w:val="0"/>
                  <w:marTop w:val="0"/>
                  <w:marBottom w:val="0"/>
                  <w:divBdr>
                    <w:top w:val="none" w:sz="0" w:space="0" w:color="auto"/>
                    <w:left w:val="none" w:sz="0" w:space="0" w:color="auto"/>
                    <w:bottom w:val="none" w:sz="0" w:space="0" w:color="auto"/>
                    <w:right w:val="none" w:sz="0" w:space="0" w:color="auto"/>
                  </w:divBdr>
                  <w:divsChild>
                    <w:div w:id="1178881747">
                      <w:marLeft w:val="0"/>
                      <w:marRight w:val="0"/>
                      <w:marTop w:val="0"/>
                      <w:marBottom w:val="0"/>
                      <w:divBdr>
                        <w:top w:val="none" w:sz="0" w:space="0" w:color="auto"/>
                        <w:left w:val="none" w:sz="0" w:space="0" w:color="auto"/>
                        <w:bottom w:val="none" w:sz="0" w:space="0" w:color="auto"/>
                        <w:right w:val="none" w:sz="0" w:space="0" w:color="auto"/>
                      </w:divBdr>
                    </w:div>
                  </w:divsChild>
                </w:div>
                <w:div w:id="1355765872">
                  <w:marLeft w:val="0"/>
                  <w:marRight w:val="0"/>
                  <w:marTop w:val="0"/>
                  <w:marBottom w:val="0"/>
                  <w:divBdr>
                    <w:top w:val="none" w:sz="0" w:space="0" w:color="auto"/>
                    <w:left w:val="none" w:sz="0" w:space="0" w:color="auto"/>
                    <w:bottom w:val="none" w:sz="0" w:space="0" w:color="auto"/>
                    <w:right w:val="none" w:sz="0" w:space="0" w:color="auto"/>
                  </w:divBdr>
                  <w:divsChild>
                    <w:div w:id="12996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8904">
          <w:marLeft w:val="0"/>
          <w:marRight w:val="0"/>
          <w:marTop w:val="0"/>
          <w:marBottom w:val="0"/>
          <w:divBdr>
            <w:top w:val="none" w:sz="0" w:space="0" w:color="auto"/>
            <w:left w:val="none" w:sz="0" w:space="0" w:color="auto"/>
            <w:bottom w:val="none" w:sz="0" w:space="0" w:color="auto"/>
            <w:right w:val="none" w:sz="0" w:space="0" w:color="auto"/>
          </w:divBdr>
          <w:divsChild>
            <w:div w:id="68306516">
              <w:marLeft w:val="0"/>
              <w:marRight w:val="0"/>
              <w:marTop w:val="0"/>
              <w:marBottom w:val="0"/>
              <w:divBdr>
                <w:top w:val="none" w:sz="0" w:space="0" w:color="auto"/>
                <w:left w:val="none" w:sz="0" w:space="0" w:color="auto"/>
                <w:bottom w:val="none" w:sz="0" w:space="0" w:color="auto"/>
                <w:right w:val="none" w:sz="0" w:space="0" w:color="auto"/>
              </w:divBdr>
            </w:div>
            <w:div w:id="422264614">
              <w:marLeft w:val="0"/>
              <w:marRight w:val="0"/>
              <w:marTop w:val="0"/>
              <w:marBottom w:val="0"/>
              <w:divBdr>
                <w:top w:val="none" w:sz="0" w:space="0" w:color="auto"/>
                <w:left w:val="none" w:sz="0" w:space="0" w:color="auto"/>
                <w:bottom w:val="none" w:sz="0" w:space="0" w:color="auto"/>
                <w:right w:val="none" w:sz="0" w:space="0" w:color="auto"/>
              </w:divBdr>
            </w:div>
            <w:div w:id="1120412491">
              <w:marLeft w:val="0"/>
              <w:marRight w:val="0"/>
              <w:marTop w:val="0"/>
              <w:marBottom w:val="0"/>
              <w:divBdr>
                <w:top w:val="none" w:sz="0" w:space="0" w:color="auto"/>
                <w:left w:val="none" w:sz="0" w:space="0" w:color="auto"/>
                <w:bottom w:val="none" w:sz="0" w:space="0" w:color="auto"/>
                <w:right w:val="none" w:sz="0" w:space="0" w:color="auto"/>
              </w:divBdr>
            </w:div>
            <w:div w:id="1938560737">
              <w:marLeft w:val="0"/>
              <w:marRight w:val="0"/>
              <w:marTop w:val="0"/>
              <w:marBottom w:val="0"/>
              <w:divBdr>
                <w:top w:val="none" w:sz="0" w:space="0" w:color="auto"/>
                <w:left w:val="none" w:sz="0" w:space="0" w:color="auto"/>
                <w:bottom w:val="none" w:sz="0" w:space="0" w:color="auto"/>
                <w:right w:val="none" w:sz="0" w:space="0" w:color="auto"/>
              </w:divBdr>
            </w:div>
          </w:divsChild>
        </w:div>
        <w:div w:id="64762739">
          <w:marLeft w:val="0"/>
          <w:marRight w:val="0"/>
          <w:marTop w:val="0"/>
          <w:marBottom w:val="0"/>
          <w:divBdr>
            <w:top w:val="none" w:sz="0" w:space="0" w:color="auto"/>
            <w:left w:val="none" w:sz="0" w:space="0" w:color="auto"/>
            <w:bottom w:val="none" w:sz="0" w:space="0" w:color="auto"/>
            <w:right w:val="none" w:sz="0" w:space="0" w:color="auto"/>
          </w:divBdr>
          <w:divsChild>
            <w:div w:id="1536189711">
              <w:marLeft w:val="-58"/>
              <w:marRight w:val="0"/>
              <w:marTop w:val="23"/>
              <w:marBottom w:val="23"/>
              <w:divBdr>
                <w:top w:val="none" w:sz="0" w:space="0" w:color="auto"/>
                <w:left w:val="none" w:sz="0" w:space="0" w:color="auto"/>
                <w:bottom w:val="none" w:sz="0" w:space="0" w:color="auto"/>
                <w:right w:val="none" w:sz="0" w:space="0" w:color="auto"/>
              </w:divBdr>
              <w:divsChild>
                <w:div w:id="283655143">
                  <w:marLeft w:val="0"/>
                  <w:marRight w:val="0"/>
                  <w:marTop w:val="0"/>
                  <w:marBottom w:val="0"/>
                  <w:divBdr>
                    <w:top w:val="none" w:sz="0" w:space="0" w:color="auto"/>
                    <w:left w:val="none" w:sz="0" w:space="0" w:color="auto"/>
                    <w:bottom w:val="none" w:sz="0" w:space="0" w:color="auto"/>
                    <w:right w:val="none" w:sz="0" w:space="0" w:color="auto"/>
                  </w:divBdr>
                  <w:divsChild>
                    <w:div w:id="130288718">
                      <w:marLeft w:val="0"/>
                      <w:marRight w:val="0"/>
                      <w:marTop w:val="0"/>
                      <w:marBottom w:val="0"/>
                      <w:divBdr>
                        <w:top w:val="none" w:sz="0" w:space="0" w:color="auto"/>
                        <w:left w:val="none" w:sz="0" w:space="0" w:color="auto"/>
                        <w:bottom w:val="none" w:sz="0" w:space="0" w:color="auto"/>
                        <w:right w:val="none" w:sz="0" w:space="0" w:color="auto"/>
                      </w:divBdr>
                    </w:div>
                  </w:divsChild>
                </w:div>
                <w:div w:id="1844083946">
                  <w:marLeft w:val="0"/>
                  <w:marRight w:val="0"/>
                  <w:marTop w:val="0"/>
                  <w:marBottom w:val="0"/>
                  <w:divBdr>
                    <w:top w:val="none" w:sz="0" w:space="0" w:color="auto"/>
                    <w:left w:val="none" w:sz="0" w:space="0" w:color="auto"/>
                    <w:bottom w:val="none" w:sz="0" w:space="0" w:color="auto"/>
                    <w:right w:val="none" w:sz="0" w:space="0" w:color="auto"/>
                  </w:divBdr>
                  <w:divsChild>
                    <w:div w:id="826095450">
                      <w:marLeft w:val="0"/>
                      <w:marRight w:val="0"/>
                      <w:marTop w:val="0"/>
                      <w:marBottom w:val="0"/>
                      <w:divBdr>
                        <w:top w:val="none" w:sz="0" w:space="0" w:color="auto"/>
                        <w:left w:val="none" w:sz="0" w:space="0" w:color="auto"/>
                        <w:bottom w:val="none" w:sz="0" w:space="0" w:color="auto"/>
                        <w:right w:val="none" w:sz="0" w:space="0" w:color="auto"/>
                      </w:divBdr>
                    </w:div>
                    <w:div w:id="532113157">
                      <w:marLeft w:val="0"/>
                      <w:marRight w:val="0"/>
                      <w:marTop w:val="0"/>
                      <w:marBottom w:val="0"/>
                      <w:divBdr>
                        <w:top w:val="none" w:sz="0" w:space="0" w:color="auto"/>
                        <w:left w:val="none" w:sz="0" w:space="0" w:color="auto"/>
                        <w:bottom w:val="none" w:sz="0" w:space="0" w:color="auto"/>
                        <w:right w:val="none" w:sz="0" w:space="0" w:color="auto"/>
                      </w:divBdr>
                    </w:div>
                    <w:div w:id="169104914">
                      <w:marLeft w:val="0"/>
                      <w:marRight w:val="0"/>
                      <w:marTop w:val="0"/>
                      <w:marBottom w:val="0"/>
                      <w:divBdr>
                        <w:top w:val="none" w:sz="0" w:space="0" w:color="auto"/>
                        <w:left w:val="none" w:sz="0" w:space="0" w:color="auto"/>
                        <w:bottom w:val="none" w:sz="0" w:space="0" w:color="auto"/>
                        <w:right w:val="none" w:sz="0" w:space="0" w:color="auto"/>
                      </w:divBdr>
                    </w:div>
                    <w:div w:id="1387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3820">
          <w:marLeft w:val="0"/>
          <w:marRight w:val="0"/>
          <w:marTop w:val="0"/>
          <w:marBottom w:val="0"/>
          <w:divBdr>
            <w:top w:val="none" w:sz="0" w:space="0" w:color="auto"/>
            <w:left w:val="none" w:sz="0" w:space="0" w:color="auto"/>
            <w:bottom w:val="none" w:sz="0" w:space="0" w:color="auto"/>
            <w:right w:val="none" w:sz="0" w:space="0" w:color="auto"/>
          </w:divBdr>
          <w:divsChild>
            <w:div w:id="1482965731">
              <w:marLeft w:val="0"/>
              <w:marRight w:val="0"/>
              <w:marTop w:val="0"/>
              <w:marBottom w:val="0"/>
              <w:divBdr>
                <w:top w:val="none" w:sz="0" w:space="0" w:color="auto"/>
                <w:left w:val="none" w:sz="0" w:space="0" w:color="auto"/>
                <w:bottom w:val="none" w:sz="0" w:space="0" w:color="auto"/>
                <w:right w:val="none" w:sz="0" w:space="0" w:color="auto"/>
              </w:divBdr>
            </w:div>
            <w:div w:id="2139178686">
              <w:marLeft w:val="0"/>
              <w:marRight w:val="0"/>
              <w:marTop w:val="0"/>
              <w:marBottom w:val="0"/>
              <w:divBdr>
                <w:top w:val="none" w:sz="0" w:space="0" w:color="auto"/>
                <w:left w:val="none" w:sz="0" w:space="0" w:color="auto"/>
                <w:bottom w:val="none" w:sz="0" w:space="0" w:color="auto"/>
                <w:right w:val="none" w:sz="0" w:space="0" w:color="auto"/>
              </w:divBdr>
            </w:div>
          </w:divsChild>
        </w:div>
        <w:div w:id="151411011">
          <w:marLeft w:val="0"/>
          <w:marRight w:val="0"/>
          <w:marTop w:val="0"/>
          <w:marBottom w:val="0"/>
          <w:divBdr>
            <w:top w:val="none" w:sz="0" w:space="0" w:color="auto"/>
            <w:left w:val="none" w:sz="0" w:space="0" w:color="auto"/>
            <w:bottom w:val="none" w:sz="0" w:space="0" w:color="auto"/>
            <w:right w:val="none" w:sz="0" w:space="0" w:color="auto"/>
          </w:divBdr>
          <w:divsChild>
            <w:div w:id="16736423">
              <w:marLeft w:val="-58"/>
              <w:marRight w:val="0"/>
              <w:marTop w:val="23"/>
              <w:marBottom w:val="23"/>
              <w:divBdr>
                <w:top w:val="none" w:sz="0" w:space="0" w:color="auto"/>
                <w:left w:val="none" w:sz="0" w:space="0" w:color="auto"/>
                <w:bottom w:val="none" w:sz="0" w:space="0" w:color="auto"/>
                <w:right w:val="none" w:sz="0" w:space="0" w:color="auto"/>
              </w:divBdr>
              <w:divsChild>
                <w:div w:id="2039430402">
                  <w:marLeft w:val="0"/>
                  <w:marRight w:val="0"/>
                  <w:marTop w:val="0"/>
                  <w:marBottom w:val="0"/>
                  <w:divBdr>
                    <w:top w:val="none" w:sz="0" w:space="0" w:color="auto"/>
                    <w:left w:val="none" w:sz="0" w:space="0" w:color="auto"/>
                    <w:bottom w:val="none" w:sz="0" w:space="0" w:color="auto"/>
                    <w:right w:val="none" w:sz="0" w:space="0" w:color="auto"/>
                  </w:divBdr>
                  <w:divsChild>
                    <w:div w:id="944732875">
                      <w:marLeft w:val="0"/>
                      <w:marRight w:val="0"/>
                      <w:marTop w:val="0"/>
                      <w:marBottom w:val="0"/>
                      <w:divBdr>
                        <w:top w:val="none" w:sz="0" w:space="0" w:color="auto"/>
                        <w:left w:val="none" w:sz="0" w:space="0" w:color="auto"/>
                        <w:bottom w:val="none" w:sz="0" w:space="0" w:color="auto"/>
                        <w:right w:val="none" w:sz="0" w:space="0" w:color="auto"/>
                      </w:divBdr>
                    </w:div>
                  </w:divsChild>
                </w:div>
                <w:div w:id="2032025539">
                  <w:marLeft w:val="0"/>
                  <w:marRight w:val="0"/>
                  <w:marTop w:val="0"/>
                  <w:marBottom w:val="0"/>
                  <w:divBdr>
                    <w:top w:val="none" w:sz="0" w:space="0" w:color="auto"/>
                    <w:left w:val="none" w:sz="0" w:space="0" w:color="auto"/>
                    <w:bottom w:val="none" w:sz="0" w:space="0" w:color="auto"/>
                    <w:right w:val="none" w:sz="0" w:space="0" w:color="auto"/>
                  </w:divBdr>
                  <w:divsChild>
                    <w:div w:id="510338197">
                      <w:marLeft w:val="0"/>
                      <w:marRight w:val="0"/>
                      <w:marTop w:val="0"/>
                      <w:marBottom w:val="0"/>
                      <w:divBdr>
                        <w:top w:val="none" w:sz="0" w:space="0" w:color="auto"/>
                        <w:left w:val="none" w:sz="0" w:space="0" w:color="auto"/>
                        <w:bottom w:val="none" w:sz="0" w:space="0" w:color="auto"/>
                        <w:right w:val="none" w:sz="0" w:space="0" w:color="auto"/>
                      </w:divBdr>
                    </w:div>
                  </w:divsChild>
                </w:div>
                <w:div w:id="1199469439">
                  <w:marLeft w:val="0"/>
                  <w:marRight w:val="0"/>
                  <w:marTop w:val="0"/>
                  <w:marBottom w:val="0"/>
                  <w:divBdr>
                    <w:top w:val="none" w:sz="0" w:space="0" w:color="auto"/>
                    <w:left w:val="none" w:sz="0" w:space="0" w:color="auto"/>
                    <w:bottom w:val="none" w:sz="0" w:space="0" w:color="auto"/>
                    <w:right w:val="none" w:sz="0" w:space="0" w:color="auto"/>
                  </w:divBdr>
                  <w:divsChild>
                    <w:div w:id="811944507">
                      <w:marLeft w:val="0"/>
                      <w:marRight w:val="0"/>
                      <w:marTop w:val="0"/>
                      <w:marBottom w:val="0"/>
                      <w:divBdr>
                        <w:top w:val="none" w:sz="0" w:space="0" w:color="auto"/>
                        <w:left w:val="none" w:sz="0" w:space="0" w:color="auto"/>
                        <w:bottom w:val="none" w:sz="0" w:space="0" w:color="auto"/>
                        <w:right w:val="none" w:sz="0" w:space="0" w:color="auto"/>
                      </w:divBdr>
                    </w:div>
                  </w:divsChild>
                </w:div>
                <w:div w:id="1648783318">
                  <w:marLeft w:val="0"/>
                  <w:marRight w:val="0"/>
                  <w:marTop w:val="0"/>
                  <w:marBottom w:val="0"/>
                  <w:divBdr>
                    <w:top w:val="none" w:sz="0" w:space="0" w:color="auto"/>
                    <w:left w:val="none" w:sz="0" w:space="0" w:color="auto"/>
                    <w:bottom w:val="none" w:sz="0" w:space="0" w:color="auto"/>
                    <w:right w:val="none" w:sz="0" w:space="0" w:color="auto"/>
                  </w:divBdr>
                  <w:divsChild>
                    <w:div w:id="1819106550">
                      <w:marLeft w:val="0"/>
                      <w:marRight w:val="0"/>
                      <w:marTop w:val="0"/>
                      <w:marBottom w:val="0"/>
                      <w:divBdr>
                        <w:top w:val="none" w:sz="0" w:space="0" w:color="auto"/>
                        <w:left w:val="none" w:sz="0" w:space="0" w:color="auto"/>
                        <w:bottom w:val="none" w:sz="0" w:space="0" w:color="auto"/>
                        <w:right w:val="none" w:sz="0" w:space="0" w:color="auto"/>
                      </w:divBdr>
                    </w:div>
                  </w:divsChild>
                </w:div>
                <w:div w:id="329219662">
                  <w:marLeft w:val="0"/>
                  <w:marRight w:val="0"/>
                  <w:marTop w:val="0"/>
                  <w:marBottom w:val="0"/>
                  <w:divBdr>
                    <w:top w:val="none" w:sz="0" w:space="0" w:color="auto"/>
                    <w:left w:val="none" w:sz="0" w:space="0" w:color="auto"/>
                    <w:bottom w:val="none" w:sz="0" w:space="0" w:color="auto"/>
                    <w:right w:val="none" w:sz="0" w:space="0" w:color="auto"/>
                  </w:divBdr>
                  <w:divsChild>
                    <w:div w:id="2094934890">
                      <w:marLeft w:val="0"/>
                      <w:marRight w:val="0"/>
                      <w:marTop w:val="0"/>
                      <w:marBottom w:val="0"/>
                      <w:divBdr>
                        <w:top w:val="none" w:sz="0" w:space="0" w:color="auto"/>
                        <w:left w:val="none" w:sz="0" w:space="0" w:color="auto"/>
                        <w:bottom w:val="none" w:sz="0" w:space="0" w:color="auto"/>
                        <w:right w:val="none" w:sz="0" w:space="0" w:color="auto"/>
                      </w:divBdr>
                    </w:div>
                  </w:divsChild>
                </w:div>
                <w:div w:id="1390614544">
                  <w:marLeft w:val="0"/>
                  <w:marRight w:val="0"/>
                  <w:marTop w:val="0"/>
                  <w:marBottom w:val="0"/>
                  <w:divBdr>
                    <w:top w:val="none" w:sz="0" w:space="0" w:color="auto"/>
                    <w:left w:val="none" w:sz="0" w:space="0" w:color="auto"/>
                    <w:bottom w:val="none" w:sz="0" w:space="0" w:color="auto"/>
                    <w:right w:val="none" w:sz="0" w:space="0" w:color="auto"/>
                  </w:divBdr>
                  <w:divsChild>
                    <w:div w:id="367876041">
                      <w:marLeft w:val="0"/>
                      <w:marRight w:val="0"/>
                      <w:marTop w:val="0"/>
                      <w:marBottom w:val="0"/>
                      <w:divBdr>
                        <w:top w:val="none" w:sz="0" w:space="0" w:color="auto"/>
                        <w:left w:val="none" w:sz="0" w:space="0" w:color="auto"/>
                        <w:bottom w:val="none" w:sz="0" w:space="0" w:color="auto"/>
                        <w:right w:val="none" w:sz="0" w:space="0" w:color="auto"/>
                      </w:divBdr>
                    </w:div>
                  </w:divsChild>
                </w:div>
                <w:div w:id="2016835543">
                  <w:marLeft w:val="0"/>
                  <w:marRight w:val="0"/>
                  <w:marTop w:val="0"/>
                  <w:marBottom w:val="0"/>
                  <w:divBdr>
                    <w:top w:val="none" w:sz="0" w:space="0" w:color="auto"/>
                    <w:left w:val="none" w:sz="0" w:space="0" w:color="auto"/>
                    <w:bottom w:val="none" w:sz="0" w:space="0" w:color="auto"/>
                    <w:right w:val="none" w:sz="0" w:space="0" w:color="auto"/>
                  </w:divBdr>
                  <w:divsChild>
                    <w:div w:id="616181156">
                      <w:marLeft w:val="0"/>
                      <w:marRight w:val="0"/>
                      <w:marTop w:val="0"/>
                      <w:marBottom w:val="0"/>
                      <w:divBdr>
                        <w:top w:val="none" w:sz="0" w:space="0" w:color="auto"/>
                        <w:left w:val="none" w:sz="0" w:space="0" w:color="auto"/>
                        <w:bottom w:val="none" w:sz="0" w:space="0" w:color="auto"/>
                        <w:right w:val="none" w:sz="0" w:space="0" w:color="auto"/>
                      </w:divBdr>
                    </w:div>
                  </w:divsChild>
                </w:div>
                <w:div w:id="777062246">
                  <w:marLeft w:val="0"/>
                  <w:marRight w:val="0"/>
                  <w:marTop w:val="0"/>
                  <w:marBottom w:val="0"/>
                  <w:divBdr>
                    <w:top w:val="none" w:sz="0" w:space="0" w:color="auto"/>
                    <w:left w:val="none" w:sz="0" w:space="0" w:color="auto"/>
                    <w:bottom w:val="none" w:sz="0" w:space="0" w:color="auto"/>
                    <w:right w:val="none" w:sz="0" w:space="0" w:color="auto"/>
                  </w:divBdr>
                  <w:divsChild>
                    <w:div w:id="693770430">
                      <w:marLeft w:val="0"/>
                      <w:marRight w:val="0"/>
                      <w:marTop w:val="0"/>
                      <w:marBottom w:val="0"/>
                      <w:divBdr>
                        <w:top w:val="none" w:sz="0" w:space="0" w:color="auto"/>
                        <w:left w:val="none" w:sz="0" w:space="0" w:color="auto"/>
                        <w:bottom w:val="none" w:sz="0" w:space="0" w:color="auto"/>
                        <w:right w:val="none" w:sz="0" w:space="0" w:color="auto"/>
                      </w:divBdr>
                    </w:div>
                  </w:divsChild>
                </w:div>
                <w:div w:id="1780905528">
                  <w:marLeft w:val="0"/>
                  <w:marRight w:val="0"/>
                  <w:marTop w:val="0"/>
                  <w:marBottom w:val="0"/>
                  <w:divBdr>
                    <w:top w:val="none" w:sz="0" w:space="0" w:color="auto"/>
                    <w:left w:val="none" w:sz="0" w:space="0" w:color="auto"/>
                    <w:bottom w:val="none" w:sz="0" w:space="0" w:color="auto"/>
                    <w:right w:val="none" w:sz="0" w:space="0" w:color="auto"/>
                  </w:divBdr>
                  <w:divsChild>
                    <w:div w:id="1715235720">
                      <w:marLeft w:val="0"/>
                      <w:marRight w:val="0"/>
                      <w:marTop w:val="0"/>
                      <w:marBottom w:val="0"/>
                      <w:divBdr>
                        <w:top w:val="none" w:sz="0" w:space="0" w:color="auto"/>
                        <w:left w:val="none" w:sz="0" w:space="0" w:color="auto"/>
                        <w:bottom w:val="none" w:sz="0" w:space="0" w:color="auto"/>
                        <w:right w:val="none" w:sz="0" w:space="0" w:color="auto"/>
                      </w:divBdr>
                    </w:div>
                  </w:divsChild>
                </w:div>
                <w:div w:id="731731532">
                  <w:marLeft w:val="0"/>
                  <w:marRight w:val="0"/>
                  <w:marTop w:val="0"/>
                  <w:marBottom w:val="0"/>
                  <w:divBdr>
                    <w:top w:val="none" w:sz="0" w:space="0" w:color="auto"/>
                    <w:left w:val="none" w:sz="0" w:space="0" w:color="auto"/>
                    <w:bottom w:val="none" w:sz="0" w:space="0" w:color="auto"/>
                    <w:right w:val="none" w:sz="0" w:space="0" w:color="auto"/>
                  </w:divBdr>
                  <w:divsChild>
                    <w:div w:id="1726757319">
                      <w:marLeft w:val="0"/>
                      <w:marRight w:val="0"/>
                      <w:marTop w:val="0"/>
                      <w:marBottom w:val="0"/>
                      <w:divBdr>
                        <w:top w:val="none" w:sz="0" w:space="0" w:color="auto"/>
                        <w:left w:val="none" w:sz="0" w:space="0" w:color="auto"/>
                        <w:bottom w:val="none" w:sz="0" w:space="0" w:color="auto"/>
                        <w:right w:val="none" w:sz="0" w:space="0" w:color="auto"/>
                      </w:divBdr>
                    </w:div>
                  </w:divsChild>
                </w:div>
                <w:div w:id="521240555">
                  <w:marLeft w:val="0"/>
                  <w:marRight w:val="0"/>
                  <w:marTop w:val="0"/>
                  <w:marBottom w:val="0"/>
                  <w:divBdr>
                    <w:top w:val="none" w:sz="0" w:space="0" w:color="auto"/>
                    <w:left w:val="none" w:sz="0" w:space="0" w:color="auto"/>
                    <w:bottom w:val="none" w:sz="0" w:space="0" w:color="auto"/>
                    <w:right w:val="none" w:sz="0" w:space="0" w:color="auto"/>
                  </w:divBdr>
                  <w:divsChild>
                    <w:div w:id="10155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30220">
          <w:marLeft w:val="0"/>
          <w:marRight w:val="0"/>
          <w:marTop w:val="0"/>
          <w:marBottom w:val="0"/>
          <w:divBdr>
            <w:top w:val="none" w:sz="0" w:space="0" w:color="auto"/>
            <w:left w:val="none" w:sz="0" w:space="0" w:color="auto"/>
            <w:bottom w:val="none" w:sz="0" w:space="0" w:color="auto"/>
            <w:right w:val="none" w:sz="0" w:space="0" w:color="auto"/>
          </w:divBdr>
          <w:divsChild>
            <w:div w:id="108739914">
              <w:marLeft w:val="0"/>
              <w:marRight w:val="0"/>
              <w:marTop w:val="0"/>
              <w:marBottom w:val="0"/>
              <w:divBdr>
                <w:top w:val="none" w:sz="0" w:space="0" w:color="auto"/>
                <w:left w:val="none" w:sz="0" w:space="0" w:color="auto"/>
                <w:bottom w:val="none" w:sz="0" w:space="0" w:color="auto"/>
                <w:right w:val="none" w:sz="0" w:space="0" w:color="auto"/>
              </w:divBdr>
            </w:div>
            <w:div w:id="1282999377">
              <w:marLeft w:val="0"/>
              <w:marRight w:val="0"/>
              <w:marTop w:val="0"/>
              <w:marBottom w:val="0"/>
              <w:divBdr>
                <w:top w:val="none" w:sz="0" w:space="0" w:color="auto"/>
                <w:left w:val="none" w:sz="0" w:space="0" w:color="auto"/>
                <w:bottom w:val="none" w:sz="0" w:space="0" w:color="auto"/>
                <w:right w:val="none" w:sz="0" w:space="0" w:color="auto"/>
              </w:divBdr>
            </w:div>
            <w:div w:id="624048991">
              <w:marLeft w:val="0"/>
              <w:marRight w:val="0"/>
              <w:marTop w:val="0"/>
              <w:marBottom w:val="0"/>
              <w:divBdr>
                <w:top w:val="none" w:sz="0" w:space="0" w:color="auto"/>
                <w:left w:val="none" w:sz="0" w:space="0" w:color="auto"/>
                <w:bottom w:val="none" w:sz="0" w:space="0" w:color="auto"/>
                <w:right w:val="none" w:sz="0" w:space="0" w:color="auto"/>
              </w:divBdr>
            </w:div>
          </w:divsChild>
        </w:div>
        <w:div w:id="111678116">
          <w:marLeft w:val="0"/>
          <w:marRight w:val="0"/>
          <w:marTop w:val="0"/>
          <w:marBottom w:val="0"/>
          <w:divBdr>
            <w:top w:val="none" w:sz="0" w:space="0" w:color="auto"/>
            <w:left w:val="none" w:sz="0" w:space="0" w:color="auto"/>
            <w:bottom w:val="none" w:sz="0" w:space="0" w:color="auto"/>
            <w:right w:val="none" w:sz="0" w:space="0" w:color="auto"/>
          </w:divBdr>
          <w:divsChild>
            <w:div w:id="2081561785">
              <w:marLeft w:val="-58"/>
              <w:marRight w:val="0"/>
              <w:marTop w:val="23"/>
              <w:marBottom w:val="23"/>
              <w:divBdr>
                <w:top w:val="none" w:sz="0" w:space="0" w:color="auto"/>
                <w:left w:val="none" w:sz="0" w:space="0" w:color="auto"/>
                <w:bottom w:val="none" w:sz="0" w:space="0" w:color="auto"/>
                <w:right w:val="none" w:sz="0" w:space="0" w:color="auto"/>
              </w:divBdr>
              <w:divsChild>
                <w:div w:id="925573620">
                  <w:marLeft w:val="0"/>
                  <w:marRight w:val="0"/>
                  <w:marTop w:val="0"/>
                  <w:marBottom w:val="0"/>
                  <w:divBdr>
                    <w:top w:val="none" w:sz="0" w:space="0" w:color="auto"/>
                    <w:left w:val="none" w:sz="0" w:space="0" w:color="auto"/>
                    <w:bottom w:val="none" w:sz="0" w:space="0" w:color="auto"/>
                    <w:right w:val="none" w:sz="0" w:space="0" w:color="auto"/>
                  </w:divBdr>
                  <w:divsChild>
                    <w:div w:id="1256205917">
                      <w:marLeft w:val="0"/>
                      <w:marRight w:val="0"/>
                      <w:marTop w:val="0"/>
                      <w:marBottom w:val="0"/>
                      <w:divBdr>
                        <w:top w:val="none" w:sz="0" w:space="0" w:color="auto"/>
                        <w:left w:val="none" w:sz="0" w:space="0" w:color="auto"/>
                        <w:bottom w:val="none" w:sz="0" w:space="0" w:color="auto"/>
                        <w:right w:val="none" w:sz="0" w:space="0" w:color="auto"/>
                      </w:divBdr>
                    </w:div>
                  </w:divsChild>
                </w:div>
                <w:div w:id="1674717754">
                  <w:marLeft w:val="0"/>
                  <w:marRight w:val="0"/>
                  <w:marTop w:val="0"/>
                  <w:marBottom w:val="0"/>
                  <w:divBdr>
                    <w:top w:val="none" w:sz="0" w:space="0" w:color="auto"/>
                    <w:left w:val="none" w:sz="0" w:space="0" w:color="auto"/>
                    <w:bottom w:val="none" w:sz="0" w:space="0" w:color="auto"/>
                    <w:right w:val="none" w:sz="0" w:space="0" w:color="auto"/>
                  </w:divBdr>
                  <w:divsChild>
                    <w:div w:id="5339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4632">
          <w:marLeft w:val="0"/>
          <w:marRight w:val="0"/>
          <w:marTop w:val="0"/>
          <w:marBottom w:val="0"/>
          <w:divBdr>
            <w:top w:val="none" w:sz="0" w:space="0" w:color="auto"/>
            <w:left w:val="none" w:sz="0" w:space="0" w:color="auto"/>
            <w:bottom w:val="none" w:sz="0" w:space="0" w:color="auto"/>
            <w:right w:val="none" w:sz="0" w:space="0" w:color="auto"/>
          </w:divBdr>
          <w:divsChild>
            <w:div w:id="723331425">
              <w:marLeft w:val="0"/>
              <w:marRight w:val="0"/>
              <w:marTop w:val="0"/>
              <w:marBottom w:val="0"/>
              <w:divBdr>
                <w:top w:val="none" w:sz="0" w:space="0" w:color="auto"/>
                <w:left w:val="none" w:sz="0" w:space="0" w:color="auto"/>
                <w:bottom w:val="none" w:sz="0" w:space="0" w:color="auto"/>
                <w:right w:val="none" w:sz="0" w:space="0" w:color="auto"/>
              </w:divBdr>
            </w:div>
            <w:div w:id="201481298">
              <w:marLeft w:val="0"/>
              <w:marRight w:val="0"/>
              <w:marTop w:val="0"/>
              <w:marBottom w:val="0"/>
              <w:divBdr>
                <w:top w:val="none" w:sz="0" w:space="0" w:color="auto"/>
                <w:left w:val="none" w:sz="0" w:space="0" w:color="auto"/>
                <w:bottom w:val="none" w:sz="0" w:space="0" w:color="auto"/>
                <w:right w:val="none" w:sz="0" w:space="0" w:color="auto"/>
              </w:divBdr>
            </w:div>
            <w:div w:id="1385300918">
              <w:marLeft w:val="0"/>
              <w:marRight w:val="0"/>
              <w:marTop w:val="0"/>
              <w:marBottom w:val="0"/>
              <w:divBdr>
                <w:top w:val="none" w:sz="0" w:space="0" w:color="auto"/>
                <w:left w:val="none" w:sz="0" w:space="0" w:color="auto"/>
                <w:bottom w:val="none" w:sz="0" w:space="0" w:color="auto"/>
                <w:right w:val="none" w:sz="0" w:space="0" w:color="auto"/>
              </w:divBdr>
            </w:div>
          </w:divsChild>
        </w:div>
        <w:div w:id="179122348">
          <w:marLeft w:val="0"/>
          <w:marRight w:val="0"/>
          <w:marTop w:val="0"/>
          <w:marBottom w:val="0"/>
          <w:divBdr>
            <w:top w:val="none" w:sz="0" w:space="0" w:color="auto"/>
            <w:left w:val="none" w:sz="0" w:space="0" w:color="auto"/>
            <w:bottom w:val="none" w:sz="0" w:space="0" w:color="auto"/>
            <w:right w:val="none" w:sz="0" w:space="0" w:color="auto"/>
          </w:divBdr>
          <w:divsChild>
            <w:div w:id="1406337071">
              <w:marLeft w:val="-58"/>
              <w:marRight w:val="0"/>
              <w:marTop w:val="23"/>
              <w:marBottom w:val="23"/>
              <w:divBdr>
                <w:top w:val="none" w:sz="0" w:space="0" w:color="auto"/>
                <w:left w:val="none" w:sz="0" w:space="0" w:color="auto"/>
                <w:bottom w:val="none" w:sz="0" w:space="0" w:color="auto"/>
                <w:right w:val="none" w:sz="0" w:space="0" w:color="auto"/>
              </w:divBdr>
              <w:divsChild>
                <w:div w:id="164564470">
                  <w:marLeft w:val="0"/>
                  <w:marRight w:val="0"/>
                  <w:marTop w:val="0"/>
                  <w:marBottom w:val="0"/>
                  <w:divBdr>
                    <w:top w:val="none" w:sz="0" w:space="0" w:color="auto"/>
                    <w:left w:val="none" w:sz="0" w:space="0" w:color="auto"/>
                    <w:bottom w:val="none" w:sz="0" w:space="0" w:color="auto"/>
                    <w:right w:val="none" w:sz="0" w:space="0" w:color="auto"/>
                  </w:divBdr>
                  <w:divsChild>
                    <w:div w:id="851996877">
                      <w:marLeft w:val="0"/>
                      <w:marRight w:val="0"/>
                      <w:marTop w:val="0"/>
                      <w:marBottom w:val="0"/>
                      <w:divBdr>
                        <w:top w:val="none" w:sz="0" w:space="0" w:color="auto"/>
                        <w:left w:val="none" w:sz="0" w:space="0" w:color="auto"/>
                        <w:bottom w:val="none" w:sz="0" w:space="0" w:color="auto"/>
                        <w:right w:val="none" w:sz="0" w:space="0" w:color="auto"/>
                      </w:divBdr>
                    </w:div>
                  </w:divsChild>
                </w:div>
                <w:div w:id="704403933">
                  <w:marLeft w:val="0"/>
                  <w:marRight w:val="0"/>
                  <w:marTop w:val="0"/>
                  <w:marBottom w:val="0"/>
                  <w:divBdr>
                    <w:top w:val="none" w:sz="0" w:space="0" w:color="auto"/>
                    <w:left w:val="none" w:sz="0" w:space="0" w:color="auto"/>
                    <w:bottom w:val="none" w:sz="0" w:space="0" w:color="auto"/>
                    <w:right w:val="none" w:sz="0" w:space="0" w:color="auto"/>
                  </w:divBdr>
                  <w:divsChild>
                    <w:div w:id="848252754">
                      <w:marLeft w:val="0"/>
                      <w:marRight w:val="0"/>
                      <w:marTop w:val="0"/>
                      <w:marBottom w:val="0"/>
                      <w:divBdr>
                        <w:top w:val="none" w:sz="0" w:space="0" w:color="auto"/>
                        <w:left w:val="none" w:sz="0" w:space="0" w:color="auto"/>
                        <w:bottom w:val="none" w:sz="0" w:space="0" w:color="auto"/>
                        <w:right w:val="none" w:sz="0" w:space="0" w:color="auto"/>
                      </w:divBdr>
                    </w:div>
                  </w:divsChild>
                </w:div>
                <w:div w:id="638075482">
                  <w:marLeft w:val="0"/>
                  <w:marRight w:val="0"/>
                  <w:marTop w:val="0"/>
                  <w:marBottom w:val="0"/>
                  <w:divBdr>
                    <w:top w:val="none" w:sz="0" w:space="0" w:color="auto"/>
                    <w:left w:val="none" w:sz="0" w:space="0" w:color="auto"/>
                    <w:bottom w:val="none" w:sz="0" w:space="0" w:color="auto"/>
                    <w:right w:val="none" w:sz="0" w:space="0" w:color="auto"/>
                  </w:divBdr>
                  <w:divsChild>
                    <w:div w:id="393553416">
                      <w:marLeft w:val="0"/>
                      <w:marRight w:val="0"/>
                      <w:marTop w:val="0"/>
                      <w:marBottom w:val="0"/>
                      <w:divBdr>
                        <w:top w:val="none" w:sz="0" w:space="0" w:color="auto"/>
                        <w:left w:val="none" w:sz="0" w:space="0" w:color="auto"/>
                        <w:bottom w:val="none" w:sz="0" w:space="0" w:color="auto"/>
                        <w:right w:val="none" w:sz="0" w:space="0" w:color="auto"/>
                      </w:divBdr>
                    </w:div>
                  </w:divsChild>
                </w:div>
                <w:div w:id="1358311490">
                  <w:marLeft w:val="0"/>
                  <w:marRight w:val="0"/>
                  <w:marTop w:val="0"/>
                  <w:marBottom w:val="0"/>
                  <w:divBdr>
                    <w:top w:val="none" w:sz="0" w:space="0" w:color="auto"/>
                    <w:left w:val="none" w:sz="0" w:space="0" w:color="auto"/>
                    <w:bottom w:val="none" w:sz="0" w:space="0" w:color="auto"/>
                    <w:right w:val="none" w:sz="0" w:space="0" w:color="auto"/>
                  </w:divBdr>
                  <w:divsChild>
                    <w:div w:id="245306855">
                      <w:marLeft w:val="0"/>
                      <w:marRight w:val="0"/>
                      <w:marTop w:val="0"/>
                      <w:marBottom w:val="0"/>
                      <w:divBdr>
                        <w:top w:val="none" w:sz="0" w:space="0" w:color="auto"/>
                        <w:left w:val="none" w:sz="0" w:space="0" w:color="auto"/>
                        <w:bottom w:val="none" w:sz="0" w:space="0" w:color="auto"/>
                        <w:right w:val="none" w:sz="0" w:space="0" w:color="auto"/>
                      </w:divBdr>
                    </w:div>
                  </w:divsChild>
                </w:div>
                <w:div w:id="1663969928">
                  <w:marLeft w:val="0"/>
                  <w:marRight w:val="0"/>
                  <w:marTop w:val="0"/>
                  <w:marBottom w:val="0"/>
                  <w:divBdr>
                    <w:top w:val="none" w:sz="0" w:space="0" w:color="auto"/>
                    <w:left w:val="none" w:sz="0" w:space="0" w:color="auto"/>
                    <w:bottom w:val="none" w:sz="0" w:space="0" w:color="auto"/>
                    <w:right w:val="none" w:sz="0" w:space="0" w:color="auto"/>
                  </w:divBdr>
                  <w:divsChild>
                    <w:div w:id="1760101829">
                      <w:marLeft w:val="0"/>
                      <w:marRight w:val="0"/>
                      <w:marTop w:val="0"/>
                      <w:marBottom w:val="0"/>
                      <w:divBdr>
                        <w:top w:val="none" w:sz="0" w:space="0" w:color="auto"/>
                        <w:left w:val="none" w:sz="0" w:space="0" w:color="auto"/>
                        <w:bottom w:val="none" w:sz="0" w:space="0" w:color="auto"/>
                        <w:right w:val="none" w:sz="0" w:space="0" w:color="auto"/>
                      </w:divBdr>
                    </w:div>
                  </w:divsChild>
                </w:div>
                <w:div w:id="754277857">
                  <w:marLeft w:val="0"/>
                  <w:marRight w:val="0"/>
                  <w:marTop w:val="0"/>
                  <w:marBottom w:val="0"/>
                  <w:divBdr>
                    <w:top w:val="none" w:sz="0" w:space="0" w:color="auto"/>
                    <w:left w:val="none" w:sz="0" w:space="0" w:color="auto"/>
                    <w:bottom w:val="none" w:sz="0" w:space="0" w:color="auto"/>
                    <w:right w:val="none" w:sz="0" w:space="0" w:color="auto"/>
                  </w:divBdr>
                  <w:divsChild>
                    <w:div w:id="1007556440">
                      <w:marLeft w:val="0"/>
                      <w:marRight w:val="0"/>
                      <w:marTop w:val="0"/>
                      <w:marBottom w:val="0"/>
                      <w:divBdr>
                        <w:top w:val="none" w:sz="0" w:space="0" w:color="auto"/>
                        <w:left w:val="none" w:sz="0" w:space="0" w:color="auto"/>
                        <w:bottom w:val="none" w:sz="0" w:space="0" w:color="auto"/>
                        <w:right w:val="none" w:sz="0" w:space="0" w:color="auto"/>
                      </w:divBdr>
                    </w:div>
                  </w:divsChild>
                </w:div>
                <w:div w:id="653264902">
                  <w:marLeft w:val="0"/>
                  <w:marRight w:val="0"/>
                  <w:marTop w:val="0"/>
                  <w:marBottom w:val="0"/>
                  <w:divBdr>
                    <w:top w:val="none" w:sz="0" w:space="0" w:color="auto"/>
                    <w:left w:val="none" w:sz="0" w:space="0" w:color="auto"/>
                    <w:bottom w:val="none" w:sz="0" w:space="0" w:color="auto"/>
                    <w:right w:val="none" w:sz="0" w:space="0" w:color="auto"/>
                  </w:divBdr>
                  <w:divsChild>
                    <w:div w:id="728920587">
                      <w:marLeft w:val="0"/>
                      <w:marRight w:val="0"/>
                      <w:marTop w:val="0"/>
                      <w:marBottom w:val="0"/>
                      <w:divBdr>
                        <w:top w:val="none" w:sz="0" w:space="0" w:color="auto"/>
                        <w:left w:val="none" w:sz="0" w:space="0" w:color="auto"/>
                        <w:bottom w:val="none" w:sz="0" w:space="0" w:color="auto"/>
                        <w:right w:val="none" w:sz="0" w:space="0" w:color="auto"/>
                      </w:divBdr>
                    </w:div>
                  </w:divsChild>
                </w:div>
                <w:div w:id="96411253">
                  <w:marLeft w:val="0"/>
                  <w:marRight w:val="0"/>
                  <w:marTop w:val="0"/>
                  <w:marBottom w:val="0"/>
                  <w:divBdr>
                    <w:top w:val="none" w:sz="0" w:space="0" w:color="auto"/>
                    <w:left w:val="none" w:sz="0" w:space="0" w:color="auto"/>
                    <w:bottom w:val="none" w:sz="0" w:space="0" w:color="auto"/>
                    <w:right w:val="none" w:sz="0" w:space="0" w:color="auto"/>
                  </w:divBdr>
                  <w:divsChild>
                    <w:div w:id="1730029881">
                      <w:marLeft w:val="0"/>
                      <w:marRight w:val="0"/>
                      <w:marTop w:val="0"/>
                      <w:marBottom w:val="0"/>
                      <w:divBdr>
                        <w:top w:val="none" w:sz="0" w:space="0" w:color="auto"/>
                        <w:left w:val="none" w:sz="0" w:space="0" w:color="auto"/>
                        <w:bottom w:val="none" w:sz="0" w:space="0" w:color="auto"/>
                        <w:right w:val="none" w:sz="0" w:space="0" w:color="auto"/>
                      </w:divBdr>
                    </w:div>
                  </w:divsChild>
                </w:div>
                <w:div w:id="1478302923">
                  <w:marLeft w:val="0"/>
                  <w:marRight w:val="0"/>
                  <w:marTop w:val="0"/>
                  <w:marBottom w:val="0"/>
                  <w:divBdr>
                    <w:top w:val="none" w:sz="0" w:space="0" w:color="auto"/>
                    <w:left w:val="none" w:sz="0" w:space="0" w:color="auto"/>
                    <w:bottom w:val="none" w:sz="0" w:space="0" w:color="auto"/>
                    <w:right w:val="none" w:sz="0" w:space="0" w:color="auto"/>
                  </w:divBdr>
                  <w:divsChild>
                    <w:div w:id="214435479">
                      <w:marLeft w:val="0"/>
                      <w:marRight w:val="0"/>
                      <w:marTop w:val="0"/>
                      <w:marBottom w:val="0"/>
                      <w:divBdr>
                        <w:top w:val="none" w:sz="0" w:space="0" w:color="auto"/>
                        <w:left w:val="none" w:sz="0" w:space="0" w:color="auto"/>
                        <w:bottom w:val="none" w:sz="0" w:space="0" w:color="auto"/>
                        <w:right w:val="none" w:sz="0" w:space="0" w:color="auto"/>
                      </w:divBdr>
                    </w:div>
                  </w:divsChild>
                </w:div>
                <w:div w:id="467743949">
                  <w:marLeft w:val="0"/>
                  <w:marRight w:val="0"/>
                  <w:marTop w:val="0"/>
                  <w:marBottom w:val="0"/>
                  <w:divBdr>
                    <w:top w:val="none" w:sz="0" w:space="0" w:color="auto"/>
                    <w:left w:val="none" w:sz="0" w:space="0" w:color="auto"/>
                    <w:bottom w:val="none" w:sz="0" w:space="0" w:color="auto"/>
                    <w:right w:val="none" w:sz="0" w:space="0" w:color="auto"/>
                  </w:divBdr>
                  <w:divsChild>
                    <w:div w:id="647982742">
                      <w:marLeft w:val="0"/>
                      <w:marRight w:val="0"/>
                      <w:marTop w:val="0"/>
                      <w:marBottom w:val="0"/>
                      <w:divBdr>
                        <w:top w:val="none" w:sz="0" w:space="0" w:color="auto"/>
                        <w:left w:val="none" w:sz="0" w:space="0" w:color="auto"/>
                        <w:bottom w:val="none" w:sz="0" w:space="0" w:color="auto"/>
                        <w:right w:val="none" w:sz="0" w:space="0" w:color="auto"/>
                      </w:divBdr>
                    </w:div>
                  </w:divsChild>
                </w:div>
                <w:div w:id="1015497339">
                  <w:marLeft w:val="0"/>
                  <w:marRight w:val="0"/>
                  <w:marTop w:val="0"/>
                  <w:marBottom w:val="0"/>
                  <w:divBdr>
                    <w:top w:val="none" w:sz="0" w:space="0" w:color="auto"/>
                    <w:left w:val="none" w:sz="0" w:space="0" w:color="auto"/>
                    <w:bottom w:val="none" w:sz="0" w:space="0" w:color="auto"/>
                    <w:right w:val="none" w:sz="0" w:space="0" w:color="auto"/>
                  </w:divBdr>
                  <w:divsChild>
                    <w:div w:id="622660553">
                      <w:marLeft w:val="0"/>
                      <w:marRight w:val="0"/>
                      <w:marTop w:val="0"/>
                      <w:marBottom w:val="0"/>
                      <w:divBdr>
                        <w:top w:val="none" w:sz="0" w:space="0" w:color="auto"/>
                        <w:left w:val="none" w:sz="0" w:space="0" w:color="auto"/>
                        <w:bottom w:val="none" w:sz="0" w:space="0" w:color="auto"/>
                        <w:right w:val="none" w:sz="0" w:space="0" w:color="auto"/>
                      </w:divBdr>
                    </w:div>
                  </w:divsChild>
                </w:div>
                <w:div w:id="920455312">
                  <w:marLeft w:val="0"/>
                  <w:marRight w:val="0"/>
                  <w:marTop w:val="0"/>
                  <w:marBottom w:val="0"/>
                  <w:divBdr>
                    <w:top w:val="none" w:sz="0" w:space="0" w:color="auto"/>
                    <w:left w:val="none" w:sz="0" w:space="0" w:color="auto"/>
                    <w:bottom w:val="none" w:sz="0" w:space="0" w:color="auto"/>
                    <w:right w:val="none" w:sz="0" w:space="0" w:color="auto"/>
                  </w:divBdr>
                  <w:divsChild>
                    <w:div w:id="78647122">
                      <w:marLeft w:val="0"/>
                      <w:marRight w:val="0"/>
                      <w:marTop w:val="0"/>
                      <w:marBottom w:val="0"/>
                      <w:divBdr>
                        <w:top w:val="none" w:sz="0" w:space="0" w:color="auto"/>
                        <w:left w:val="none" w:sz="0" w:space="0" w:color="auto"/>
                        <w:bottom w:val="none" w:sz="0" w:space="0" w:color="auto"/>
                        <w:right w:val="none" w:sz="0" w:space="0" w:color="auto"/>
                      </w:divBdr>
                    </w:div>
                  </w:divsChild>
                </w:div>
                <w:div w:id="1204057586">
                  <w:marLeft w:val="0"/>
                  <w:marRight w:val="0"/>
                  <w:marTop w:val="0"/>
                  <w:marBottom w:val="0"/>
                  <w:divBdr>
                    <w:top w:val="none" w:sz="0" w:space="0" w:color="auto"/>
                    <w:left w:val="none" w:sz="0" w:space="0" w:color="auto"/>
                    <w:bottom w:val="none" w:sz="0" w:space="0" w:color="auto"/>
                    <w:right w:val="none" w:sz="0" w:space="0" w:color="auto"/>
                  </w:divBdr>
                  <w:divsChild>
                    <w:div w:id="1976713125">
                      <w:marLeft w:val="0"/>
                      <w:marRight w:val="0"/>
                      <w:marTop w:val="0"/>
                      <w:marBottom w:val="0"/>
                      <w:divBdr>
                        <w:top w:val="none" w:sz="0" w:space="0" w:color="auto"/>
                        <w:left w:val="none" w:sz="0" w:space="0" w:color="auto"/>
                        <w:bottom w:val="none" w:sz="0" w:space="0" w:color="auto"/>
                        <w:right w:val="none" w:sz="0" w:space="0" w:color="auto"/>
                      </w:divBdr>
                    </w:div>
                  </w:divsChild>
                </w:div>
                <w:div w:id="1064067442">
                  <w:marLeft w:val="0"/>
                  <w:marRight w:val="0"/>
                  <w:marTop w:val="0"/>
                  <w:marBottom w:val="0"/>
                  <w:divBdr>
                    <w:top w:val="none" w:sz="0" w:space="0" w:color="auto"/>
                    <w:left w:val="none" w:sz="0" w:space="0" w:color="auto"/>
                    <w:bottom w:val="none" w:sz="0" w:space="0" w:color="auto"/>
                    <w:right w:val="none" w:sz="0" w:space="0" w:color="auto"/>
                  </w:divBdr>
                  <w:divsChild>
                    <w:div w:id="1676306247">
                      <w:marLeft w:val="0"/>
                      <w:marRight w:val="0"/>
                      <w:marTop w:val="0"/>
                      <w:marBottom w:val="0"/>
                      <w:divBdr>
                        <w:top w:val="none" w:sz="0" w:space="0" w:color="auto"/>
                        <w:left w:val="none" w:sz="0" w:space="0" w:color="auto"/>
                        <w:bottom w:val="none" w:sz="0" w:space="0" w:color="auto"/>
                        <w:right w:val="none" w:sz="0" w:space="0" w:color="auto"/>
                      </w:divBdr>
                    </w:div>
                  </w:divsChild>
                </w:div>
                <w:div w:id="212230899">
                  <w:marLeft w:val="0"/>
                  <w:marRight w:val="0"/>
                  <w:marTop w:val="0"/>
                  <w:marBottom w:val="0"/>
                  <w:divBdr>
                    <w:top w:val="none" w:sz="0" w:space="0" w:color="auto"/>
                    <w:left w:val="none" w:sz="0" w:space="0" w:color="auto"/>
                    <w:bottom w:val="none" w:sz="0" w:space="0" w:color="auto"/>
                    <w:right w:val="none" w:sz="0" w:space="0" w:color="auto"/>
                  </w:divBdr>
                  <w:divsChild>
                    <w:div w:id="1831947139">
                      <w:marLeft w:val="0"/>
                      <w:marRight w:val="0"/>
                      <w:marTop w:val="0"/>
                      <w:marBottom w:val="0"/>
                      <w:divBdr>
                        <w:top w:val="none" w:sz="0" w:space="0" w:color="auto"/>
                        <w:left w:val="none" w:sz="0" w:space="0" w:color="auto"/>
                        <w:bottom w:val="none" w:sz="0" w:space="0" w:color="auto"/>
                        <w:right w:val="none" w:sz="0" w:space="0" w:color="auto"/>
                      </w:divBdr>
                    </w:div>
                  </w:divsChild>
                </w:div>
                <w:div w:id="584461751">
                  <w:marLeft w:val="0"/>
                  <w:marRight w:val="0"/>
                  <w:marTop w:val="0"/>
                  <w:marBottom w:val="0"/>
                  <w:divBdr>
                    <w:top w:val="none" w:sz="0" w:space="0" w:color="auto"/>
                    <w:left w:val="none" w:sz="0" w:space="0" w:color="auto"/>
                    <w:bottom w:val="none" w:sz="0" w:space="0" w:color="auto"/>
                    <w:right w:val="none" w:sz="0" w:space="0" w:color="auto"/>
                  </w:divBdr>
                  <w:divsChild>
                    <w:div w:id="916595655">
                      <w:marLeft w:val="0"/>
                      <w:marRight w:val="0"/>
                      <w:marTop w:val="0"/>
                      <w:marBottom w:val="0"/>
                      <w:divBdr>
                        <w:top w:val="none" w:sz="0" w:space="0" w:color="auto"/>
                        <w:left w:val="none" w:sz="0" w:space="0" w:color="auto"/>
                        <w:bottom w:val="none" w:sz="0" w:space="0" w:color="auto"/>
                        <w:right w:val="none" w:sz="0" w:space="0" w:color="auto"/>
                      </w:divBdr>
                    </w:div>
                  </w:divsChild>
                </w:div>
                <w:div w:id="431168927">
                  <w:marLeft w:val="0"/>
                  <w:marRight w:val="0"/>
                  <w:marTop w:val="0"/>
                  <w:marBottom w:val="0"/>
                  <w:divBdr>
                    <w:top w:val="none" w:sz="0" w:space="0" w:color="auto"/>
                    <w:left w:val="none" w:sz="0" w:space="0" w:color="auto"/>
                    <w:bottom w:val="none" w:sz="0" w:space="0" w:color="auto"/>
                    <w:right w:val="none" w:sz="0" w:space="0" w:color="auto"/>
                  </w:divBdr>
                  <w:divsChild>
                    <w:div w:id="1681199219">
                      <w:marLeft w:val="0"/>
                      <w:marRight w:val="0"/>
                      <w:marTop w:val="0"/>
                      <w:marBottom w:val="0"/>
                      <w:divBdr>
                        <w:top w:val="none" w:sz="0" w:space="0" w:color="auto"/>
                        <w:left w:val="none" w:sz="0" w:space="0" w:color="auto"/>
                        <w:bottom w:val="none" w:sz="0" w:space="0" w:color="auto"/>
                        <w:right w:val="none" w:sz="0" w:space="0" w:color="auto"/>
                      </w:divBdr>
                    </w:div>
                    <w:div w:id="674040089">
                      <w:marLeft w:val="0"/>
                      <w:marRight w:val="0"/>
                      <w:marTop w:val="0"/>
                      <w:marBottom w:val="0"/>
                      <w:divBdr>
                        <w:top w:val="none" w:sz="0" w:space="0" w:color="auto"/>
                        <w:left w:val="none" w:sz="0" w:space="0" w:color="auto"/>
                        <w:bottom w:val="none" w:sz="0" w:space="0" w:color="auto"/>
                        <w:right w:val="none" w:sz="0" w:space="0" w:color="auto"/>
                      </w:divBdr>
                    </w:div>
                  </w:divsChild>
                </w:div>
                <w:div w:id="339044338">
                  <w:marLeft w:val="0"/>
                  <w:marRight w:val="0"/>
                  <w:marTop w:val="0"/>
                  <w:marBottom w:val="0"/>
                  <w:divBdr>
                    <w:top w:val="none" w:sz="0" w:space="0" w:color="auto"/>
                    <w:left w:val="none" w:sz="0" w:space="0" w:color="auto"/>
                    <w:bottom w:val="none" w:sz="0" w:space="0" w:color="auto"/>
                    <w:right w:val="none" w:sz="0" w:space="0" w:color="auto"/>
                  </w:divBdr>
                  <w:divsChild>
                    <w:div w:id="17064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4663">
          <w:marLeft w:val="0"/>
          <w:marRight w:val="0"/>
          <w:marTop w:val="0"/>
          <w:marBottom w:val="0"/>
          <w:divBdr>
            <w:top w:val="none" w:sz="0" w:space="0" w:color="auto"/>
            <w:left w:val="none" w:sz="0" w:space="0" w:color="auto"/>
            <w:bottom w:val="none" w:sz="0" w:space="0" w:color="auto"/>
            <w:right w:val="none" w:sz="0" w:space="0" w:color="auto"/>
          </w:divBdr>
          <w:divsChild>
            <w:div w:id="1449741509">
              <w:marLeft w:val="0"/>
              <w:marRight w:val="0"/>
              <w:marTop w:val="0"/>
              <w:marBottom w:val="0"/>
              <w:divBdr>
                <w:top w:val="none" w:sz="0" w:space="0" w:color="auto"/>
                <w:left w:val="none" w:sz="0" w:space="0" w:color="auto"/>
                <w:bottom w:val="none" w:sz="0" w:space="0" w:color="auto"/>
                <w:right w:val="none" w:sz="0" w:space="0" w:color="auto"/>
              </w:divBdr>
            </w:div>
            <w:div w:id="1071736462">
              <w:marLeft w:val="0"/>
              <w:marRight w:val="0"/>
              <w:marTop w:val="0"/>
              <w:marBottom w:val="0"/>
              <w:divBdr>
                <w:top w:val="none" w:sz="0" w:space="0" w:color="auto"/>
                <w:left w:val="none" w:sz="0" w:space="0" w:color="auto"/>
                <w:bottom w:val="none" w:sz="0" w:space="0" w:color="auto"/>
                <w:right w:val="none" w:sz="0" w:space="0" w:color="auto"/>
              </w:divBdr>
            </w:div>
          </w:divsChild>
        </w:div>
        <w:div w:id="1617785836">
          <w:marLeft w:val="0"/>
          <w:marRight w:val="0"/>
          <w:marTop w:val="0"/>
          <w:marBottom w:val="0"/>
          <w:divBdr>
            <w:top w:val="none" w:sz="0" w:space="0" w:color="auto"/>
            <w:left w:val="none" w:sz="0" w:space="0" w:color="auto"/>
            <w:bottom w:val="none" w:sz="0" w:space="0" w:color="auto"/>
            <w:right w:val="none" w:sz="0" w:space="0" w:color="auto"/>
          </w:divBdr>
          <w:divsChild>
            <w:div w:id="1676419424">
              <w:marLeft w:val="-58"/>
              <w:marRight w:val="0"/>
              <w:marTop w:val="23"/>
              <w:marBottom w:val="23"/>
              <w:divBdr>
                <w:top w:val="none" w:sz="0" w:space="0" w:color="auto"/>
                <w:left w:val="none" w:sz="0" w:space="0" w:color="auto"/>
                <w:bottom w:val="none" w:sz="0" w:space="0" w:color="auto"/>
                <w:right w:val="none" w:sz="0" w:space="0" w:color="auto"/>
              </w:divBdr>
              <w:divsChild>
                <w:div w:id="981621382">
                  <w:marLeft w:val="0"/>
                  <w:marRight w:val="0"/>
                  <w:marTop w:val="0"/>
                  <w:marBottom w:val="0"/>
                  <w:divBdr>
                    <w:top w:val="none" w:sz="0" w:space="0" w:color="auto"/>
                    <w:left w:val="none" w:sz="0" w:space="0" w:color="auto"/>
                    <w:bottom w:val="none" w:sz="0" w:space="0" w:color="auto"/>
                    <w:right w:val="none" w:sz="0" w:space="0" w:color="auto"/>
                  </w:divBdr>
                  <w:divsChild>
                    <w:div w:id="2078046388">
                      <w:marLeft w:val="0"/>
                      <w:marRight w:val="0"/>
                      <w:marTop w:val="0"/>
                      <w:marBottom w:val="0"/>
                      <w:divBdr>
                        <w:top w:val="none" w:sz="0" w:space="0" w:color="auto"/>
                        <w:left w:val="none" w:sz="0" w:space="0" w:color="auto"/>
                        <w:bottom w:val="none" w:sz="0" w:space="0" w:color="auto"/>
                        <w:right w:val="none" w:sz="0" w:space="0" w:color="auto"/>
                      </w:divBdr>
                    </w:div>
                  </w:divsChild>
                </w:div>
                <w:div w:id="1727534697">
                  <w:marLeft w:val="0"/>
                  <w:marRight w:val="0"/>
                  <w:marTop w:val="0"/>
                  <w:marBottom w:val="0"/>
                  <w:divBdr>
                    <w:top w:val="none" w:sz="0" w:space="0" w:color="auto"/>
                    <w:left w:val="none" w:sz="0" w:space="0" w:color="auto"/>
                    <w:bottom w:val="none" w:sz="0" w:space="0" w:color="auto"/>
                    <w:right w:val="none" w:sz="0" w:space="0" w:color="auto"/>
                  </w:divBdr>
                  <w:divsChild>
                    <w:div w:id="1506700118">
                      <w:marLeft w:val="0"/>
                      <w:marRight w:val="0"/>
                      <w:marTop w:val="0"/>
                      <w:marBottom w:val="0"/>
                      <w:divBdr>
                        <w:top w:val="none" w:sz="0" w:space="0" w:color="auto"/>
                        <w:left w:val="none" w:sz="0" w:space="0" w:color="auto"/>
                        <w:bottom w:val="none" w:sz="0" w:space="0" w:color="auto"/>
                        <w:right w:val="none" w:sz="0" w:space="0" w:color="auto"/>
                      </w:divBdr>
                    </w:div>
                  </w:divsChild>
                </w:div>
                <w:div w:id="1119489198">
                  <w:marLeft w:val="0"/>
                  <w:marRight w:val="0"/>
                  <w:marTop w:val="0"/>
                  <w:marBottom w:val="0"/>
                  <w:divBdr>
                    <w:top w:val="none" w:sz="0" w:space="0" w:color="auto"/>
                    <w:left w:val="none" w:sz="0" w:space="0" w:color="auto"/>
                    <w:bottom w:val="none" w:sz="0" w:space="0" w:color="auto"/>
                    <w:right w:val="none" w:sz="0" w:space="0" w:color="auto"/>
                  </w:divBdr>
                  <w:divsChild>
                    <w:div w:id="1378898995">
                      <w:marLeft w:val="0"/>
                      <w:marRight w:val="0"/>
                      <w:marTop w:val="0"/>
                      <w:marBottom w:val="0"/>
                      <w:divBdr>
                        <w:top w:val="none" w:sz="0" w:space="0" w:color="auto"/>
                        <w:left w:val="none" w:sz="0" w:space="0" w:color="auto"/>
                        <w:bottom w:val="none" w:sz="0" w:space="0" w:color="auto"/>
                        <w:right w:val="none" w:sz="0" w:space="0" w:color="auto"/>
                      </w:divBdr>
                    </w:div>
                  </w:divsChild>
                </w:div>
                <w:div w:id="397942658">
                  <w:marLeft w:val="0"/>
                  <w:marRight w:val="0"/>
                  <w:marTop w:val="0"/>
                  <w:marBottom w:val="0"/>
                  <w:divBdr>
                    <w:top w:val="none" w:sz="0" w:space="0" w:color="auto"/>
                    <w:left w:val="none" w:sz="0" w:space="0" w:color="auto"/>
                    <w:bottom w:val="none" w:sz="0" w:space="0" w:color="auto"/>
                    <w:right w:val="none" w:sz="0" w:space="0" w:color="auto"/>
                  </w:divBdr>
                  <w:divsChild>
                    <w:div w:id="2108771934">
                      <w:marLeft w:val="0"/>
                      <w:marRight w:val="0"/>
                      <w:marTop w:val="0"/>
                      <w:marBottom w:val="0"/>
                      <w:divBdr>
                        <w:top w:val="none" w:sz="0" w:space="0" w:color="auto"/>
                        <w:left w:val="none" w:sz="0" w:space="0" w:color="auto"/>
                        <w:bottom w:val="none" w:sz="0" w:space="0" w:color="auto"/>
                        <w:right w:val="none" w:sz="0" w:space="0" w:color="auto"/>
                      </w:divBdr>
                    </w:div>
                  </w:divsChild>
                </w:div>
                <w:div w:id="1251087941">
                  <w:marLeft w:val="0"/>
                  <w:marRight w:val="0"/>
                  <w:marTop w:val="0"/>
                  <w:marBottom w:val="0"/>
                  <w:divBdr>
                    <w:top w:val="none" w:sz="0" w:space="0" w:color="auto"/>
                    <w:left w:val="none" w:sz="0" w:space="0" w:color="auto"/>
                    <w:bottom w:val="none" w:sz="0" w:space="0" w:color="auto"/>
                    <w:right w:val="none" w:sz="0" w:space="0" w:color="auto"/>
                  </w:divBdr>
                  <w:divsChild>
                    <w:div w:id="1247617398">
                      <w:marLeft w:val="0"/>
                      <w:marRight w:val="0"/>
                      <w:marTop w:val="0"/>
                      <w:marBottom w:val="0"/>
                      <w:divBdr>
                        <w:top w:val="none" w:sz="0" w:space="0" w:color="auto"/>
                        <w:left w:val="none" w:sz="0" w:space="0" w:color="auto"/>
                        <w:bottom w:val="none" w:sz="0" w:space="0" w:color="auto"/>
                        <w:right w:val="none" w:sz="0" w:space="0" w:color="auto"/>
                      </w:divBdr>
                    </w:div>
                  </w:divsChild>
                </w:div>
                <w:div w:id="1199733864">
                  <w:marLeft w:val="0"/>
                  <w:marRight w:val="0"/>
                  <w:marTop w:val="0"/>
                  <w:marBottom w:val="0"/>
                  <w:divBdr>
                    <w:top w:val="none" w:sz="0" w:space="0" w:color="auto"/>
                    <w:left w:val="none" w:sz="0" w:space="0" w:color="auto"/>
                    <w:bottom w:val="none" w:sz="0" w:space="0" w:color="auto"/>
                    <w:right w:val="none" w:sz="0" w:space="0" w:color="auto"/>
                  </w:divBdr>
                  <w:divsChild>
                    <w:div w:id="1900052337">
                      <w:marLeft w:val="0"/>
                      <w:marRight w:val="0"/>
                      <w:marTop w:val="0"/>
                      <w:marBottom w:val="0"/>
                      <w:divBdr>
                        <w:top w:val="none" w:sz="0" w:space="0" w:color="auto"/>
                        <w:left w:val="none" w:sz="0" w:space="0" w:color="auto"/>
                        <w:bottom w:val="none" w:sz="0" w:space="0" w:color="auto"/>
                        <w:right w:val="none" w:sz="0" w:space="0" w:color="auto"/>
                      </w:divBdr>
                    </w:div>
                  </w:divsChild>
                </w:div>
                <w:div w:id="1171025905">
                  <w:marLeft w:val="0"/>
                  <w:marRight w:val="0"/>
                  <w:marTop w:val="0"/>
                  <w:marBottom w:val="0"/>
                  <w:divBdr>
                    <w:top w:val="none" w:sz="0" w:space="0" w:color="auto"/>
                    <w:left w:val="none" w:sz="0" w:space="0" w:color="auto"/>
                    <w:bottom w:val="none" w:sz="0" w:space="0" w:color="auto"/>
                    <w:right w:val="none" w:sz="0" w:space="0" w:color="auto"/>
                  </w:divBdr>
                  <w:divsChild>
                    <w:div w:id="1448039268">
                      <w:marLeft w:val="0"/>
                      <w:marRight w:val="0"/>
                      <w:marTop w:val="0"/>
                      <w:marBottom w:val="0"/>
                      <w:divBdr>
                        <w:top w:val="none" w:sz="0" w:space="0" w:color="auto"/>
                        <w:left w:val="none" w:sz="0" w:space="0" w:color="auto"/>
                        <w:bottom w:val="none" w:sz="0" w:space="0" w:color="auto"/>
                        <w:right w:val="none" w:sz="0" w:space="0" w:color="auto"/>
                      </w:divBdr>
                    </w:div>
                  </w:divsChild>
                </w:div>
                <w:div w:id="642001500">
                  <w:marLeft w:val="0"/>
                  <w:marRight w:val="0"/>
                  <w:marTop w:val="0"/>
                  <w:marBottom w:val="0"/>
                  <w:divBdr>
                    <w:top w:val="none" w:sz="0" w:space="0" w:color="auto"/>
                    <w:left w:val="none" w:sz="0" w:space="0" w:color="auto"/>
                    <w:bottom w:val="none" w:sz="0" w:space="0" w:color="auto"/>
                    <w:right w:val="none" w:sz="0" w:space="0" w:color="auto"/>
                  </w:divBdr>
                  <w:divsChild>
                    <w:div w:id="408965357">
                      <w:marLeft w:val="0"/>
                      <w:marRight w:val="0"/>
                      <w:marTop w:val="0"/>
                      <w:marBottom w:val="0"/>
                      <w:divBdr>
                        <w:top w:val="none" w:sz="0" w:space="0" w:color="auto"/>
                        <w:left w:val="none" w:sz="0" w:space="0" w:color="auto"/>
                        <w:bottom w:val="none" w:sz="0" w:space="0" w:color="auto"/>
                        <w:right w:val="none" w:sz="0" w:space="0" w:color="auto"/>
                      </w:divBdr>
                    </w:div>
                  </w:divsChild>
                </w:div>
                <w:div w:id="586882259">
                  <w:marLeft w:val="0"/>
                  <w:marRight w:val="0"/>
                  <w:marTop w:val="0"/>
                  <w:marBottom w:val="0"/>
                  <w:divBdr>
                    <w:top w:val="none" w:sz="0" w:space="0" w:color="auto"/>
                    <w:left w:val="none" w:sz="0" w:space="0" w:color="auto"/>
                    <w:bottom w:val="none" w:sz="0" w:space="0" w:color="auto"/>
                    <w:right w:val="none" w:sz="0" w:space="0" w:color="auto"/>
                  </w:divBdr>
                  <w:divsChild>
                    <w:div w:id="583729239">
                      <w:marLeft w:val="0"/>
                      <w:marRight w:val="0"/>
                      <w:marTop w:val="0"/>
                      <w:marBottom w:val="0"/>
                      <w:divBdr>
                        <w:top w:val="none" w:sz="0" w:space="0" w:color="auto"/>
                        <w:left w:val="none" w:sz="0" w:space="0" w:color="auto"/>
                        <w:bottom w:val="none" w:sz="0" w:space="0" w:color="auto"/>
                        <w:right w:val="none" w:sz="0" w:space="0" w:color="auto"/>
                      </w:divBdr>
                    </w:div>
                  </w:divsChild>
                </w:div>
                <w:div w:id="521549450">
                  <w:marLeft w:val="0"/>
                  <w:marRight w:val="0"/>
                  <w:marTop w:val="0"/>
                  <w:marBottom w:val="0"/>
                  <w:divBdr>
                    <w:top w:val="none" w:sz="0" w:space="0" w:color="auto"/>
                    <w:left w:val="none" w:sz="0" w:space="0" w:color="auto"/>
                    <w:bottom w:val="none" w:sz="0" w:space="0" w:color="auto"/>
                    <w:right w:val="none" w:sz="0" w:space="0" w:color="auto"/>
                  </w:divBdr>
                  <w:divsChild>
                    <w:div w:id="1843616301">
                      <w:marLeft w:val="0"/>
                      <w:marRight w:val="0"/>
                      <w:marTop w:val="0"/>
                      <w:marBottom w:val="0"/>
                      <w:divBdr>
                        <w:top w:val="none" w:sz="0" w:space="0" w:color="auto"/>
                        <w:left w:val="none" w:sz="0" w:space="0" w:color="auto"/>
                        <w:bottom w:val="none" w:sz="0" w:space="0" w:color="auto"/>
                        <w:right w:val="none" w:sz="0" w:space="0" w:color="auto"/>
                      </w:divBdr>
                    </w:div>
                  </w:divsChild>
                </w:div>
                <w:div w:id="1649242650">
                  <w:marLeft w:val="0"/>
                  <w:marRight w:val="0"/>
                  <w:marTop w:val="0"/>
                  <w:marBottom w:val="0"/>
                  <w:divBdr>
                    <w:top w:val="none" w:sz="0" w:space="0" w:color="auto"/>
                    <w:left w:val="none" w:sz="0" w:space="0" w:color="auto"/>
                    <w:bottom w:val="none" w:sz="0" w:space="0" w:color="auto"/>
                    <w:right w:val="none" w:sz="0" w:space="0" w:color="auto"/>
                  </w:divBdr>
                  <w:divsChild>
                    <w:div w:id="1753089741">
                      <w:marLeft w:val="0"/>
                      <w:marRight w:val="0"/>
                      <w:marTop w:val="0"/>
                      <w:marBottom w:val="0"/>
                      <w:divBdr>
                        <w:top w:val="none" w:sz="0" w:space="0" w:color="auto"/>
                        <w:left w:val="none" w:sz="0" w:space="0" w:color="auto"/>
                        <w:bottom w:val="none" w:sz="0" w:space="0" w:color="auto"/>
                        <w:right w:val="none" w:sz="0" w:space="0" w:color="auto"/>
                      </w:divBdr>
                    </w:div>
                  </w:divsChild>
                </w:div>
                <w:div w:id="1398935528">
                  <w:marLeft w:val="0"/>
                  <w:marRight w:val="0"/>
                  <w:marTop w:val="0"/>
                  <w:marBottom w:val="0"/>
                  <w:divBdr>
                    <w:top w:val="none" w:sz="0" w:space="0" w:color="auto"/>
                    <w:left w:val="none" w:sz="0" w:space="0" w:color="auto"/>
                    <w:bottom w:val="none" w:sz="0" w:space="0" w:color="auto"/>
                    <w:right w:val="none" w:sz="0" w:space="0" w:color="auto"/>
                  </w:divBdr>
                  <w:divsChild>
                    <w:div w:id="86732263">
                      <w:marLeft w:val="0"/>
                      <w:marRight w:val="0"/>
                      <w:marTop w:val="0"/>
                      <w:marBottom w:val="0"/>
                      <w:divBdr>
                        <w:top w:val="none" w:sz="0" w:space="0" w:color="auto"/>
                        <w:left w:val="none" w:sz="0" w:space="0" w:color="auto"/>
                        <w:bottom w:val="none" w:sz="0" w:space="0" w:color="auto"/>
                        <w:right w:val="none" w:sz="0" w:space="0" w:color="auto"/>
                      </w:divBdr>
                    </w:div>
                  </w:divsChild>
                </w:div>
                <w:div w:id="735475852">
                  <w:marLeft w:val="0"/>
                  <w:marRight w:val="0"/>
                  <w:marTop w:val="0"/>
                  <w:marBottom w:val="0"/>
                  <w:divBdr>
                    <w:top w:val="none" w:sz="0" w:space="0" w:color="auto"/>
                    <w:left w:val="none" w:sz="0" w:space="0" w:color="auto"/>
                    <w:bottom w:val="none" w:sz="0" w:space="0" w:color="auto"/>
                    <w:right w:val="none" w:sz="0" w:space="0" w:color="auto"/>
                  </w:divBdr>
                  <w:divsChild>
                    <w:div w:id="1263142860">
                      <w:marLeft w:val="0"/>
                      <w:marRight w:val="0"/>
                      <w:marTop w:val="0"/>
                      <w:marBottom w:val="0"/>
                      <w:divBdr>
                        <w:top w:val="none" w:sz="0" w:space="0" w:color="auto"/>
                        <w:left w:val="none" w:sz="0" w:space="0" w:color="auto"/>
                        <w:bottom w:val="none" w:sz="0" w:space="0" w:color="auto"/>
                        <w:right w:val="none" w:sz="0" w:space="0" w:color="auto"/>
                      </w:divBdr>
                    </w:div>
                  </w:divsChild>
                </w:div>
                <w:div w:id="1362047690">
                  <w:marLeft w:val="0"/>
                  <w:marRight w:val="0"/>
                  <w:marTop w:val="0"/>
                  <w:marBottom w:val="0"/>
                  <w:divBdr>
                    <w:top w:val="none" w:sz="0" w:space="0" w:color="auto"/>
                    <w:left w:val="none" w:sz="0" w:space="0" w:color="auto"/>
                    <w:bottom w:val="none" w:sz="0" w:space="0" w:color="auto"/>
                    <w:right w:val="none" w:sz="0" w:space="0" w:color="auto"/>
                  </w:divBdr>
                  <w:divsChild>
                    <w:div w:id="763498983">
                      <w:marLeft w:val="0"/>
                      <w:marRight w:val="0"/>
                      <w:marTop w:val="0"/>
                      <w:marBottom w:val="0"/>
                      <w:divBdr>
                        <w:top w:val="none" w:sz="0" w:space="0" w:color="auto"/>
                        <w:left w:val="none" w:sz="0" w:space="0" w:color="auto"/>
                        <w:bottom w:val="none" w:sz="0" w:space="0" w:color="auto"/>
                        <w:right w:val="none" w:sz="0" w:space="0" w:color="auto"/>
                      </w:divBdr>
                    </w:div>
                  </w:divsChild>
                </w:div>
                <w:div w:id="830634664">
                  <w:marLeft w:val="0"/>
                  <w:marRight w:val="0"/>
                  <w:marTop w:val="0"/>
                  <w:marBottom w:val="0"/>
                  <w:divBdr>
                    <w:top w:val="none" w:sz="0" w:space="0" w:color="auto"/>
                    <w:left w:val="none" w:sz="0" w:space="0" w:color="auto"/>
                    <w:bottom w:val="none" w:sz="0" w:space="0" w:color="auto"/>
                    <w:right w:val="none" w:sz="0" w:space="0" w:color="auto"/>
                  </w:divBdr>
                  <w:divsChild>
                    <w:div w:id="390228003">
                      <w:marLeft w:val="0"/>
                      <w:marRight w:val="0"/>
                      <w:marTop w:val="0"/>
                      <w:marBottom w:val="0"/>
                      <w:divBdr>
                        <w:top w:val="none" w:sz="0" w:space="0" w:color="auto"/>
                        <w:left w:val="none" w:sz="0" w:space="0" w:color="auto"/>
                        <w:bottom w:val="none" w:sz="0" w:space="0" w:color="auto"/>
                        <w:right w:val="none" w:sz="0" w:space="0" w:color="auto"/>
                      </w:divBdr>
                    </w:div>
                  </w:divsChild>
                </w:div>
                <w:div w:id="888423603">
                  <w:marLeft w:val="0"/>
                  <w:marRight w:val="0"/>
                  <w:marTop w:val="0"/>
                  <w:marBottom w:val="0"/>
                  <w:divBdr>
                    <w:top w:val="none" w:sz="0" w:space="0" w:color="auto"/>
                    <w:left w:val="none" w:sz="0" w:space="0" w:color="auto"/>
                    <w:bottom w:val="none" w:sz="0" w:space="0" w:color="auto"/>
                    <w:right w:val="none" w:sz="0" w:space="0" w:color="auto"/>
                  </w:divBdr>
                  <w:divsChild>
                    <w:div w:id="711031628">
                      <w:marLeft w:val="0"/>
                      <w:marRight w:val="0"/>
                      <w:marTop w:val="0"/>
                      <w:marBottom w:val="0"/>
                      <w:divBdr>
                        <w:top w:val="none" w:sz="0" w:space="0" w:color="auto"/>
                        <w:left w:val="none" w:sz="0" w:space="0" w:color="auto"/>
                        <w:bottom w:val="none" w:sz="0" w:space="0" w:color="auto"/>
                        <w:right w:val="none" w:sz="0" w:space="0" w:color="auto"/>
                      </w:divBdr>
                    </w:div>
                  </w:divsChild>
                </w:div>
                <w:div w:id="667637434">
                  <w:marLeft w:val="0"/>
                  <w:marRight w:val="0"/>
                  <w:marTop w:val="0"/>
                  <w:marBottom w:val="0"/>
                  <w:divBdr>
                    <w:top w:val="none" w:sz="0" w:space="0" w:color="auto"/>
                    <w:left w:val="none" w:sz="0" w:space="0" w:color="auto"/>
                    <w:bottom w:val="none" w:sz="0" w:space="0" w:color="auto"/>
                    <w:right w:val="none" w:sz="0" w:space="0" w:color="auto"/>
                  </w:divBdr>
                  <w:divsChild>
                    <w:div w:id="520438783">
                      <w:marLeft w:val="0"/>
                      <w:marRight w:val="0"/>
                      <w:marTop w:val="0"/>
                      <w:marBottom w:val="0"/>
                      <w:divBdr>
                        <w:top w:val="none" w:sz="0" w:space="0" w:color="auto"/>
                        <w:left w:val="none" w:sz="0" w:space="0" w:color="auto"/>
                        <w:bottom w:val="none" w:sz="0" w:space="0" w:color="auto"/>
                        <w:right w:val="none" w:sz="0" w:space="0" w:color="auto"/>
                      </w:divBdr>
                    </w:div>
                  </w:divsChild>
                </w:div>
                <w:div w:id="56053696">
                  <w:marLeft w:val="0"/>
                  <w:marRight w:val="0"/>
                  <w:marTop w:val="0"/>
                  <w:marBottom w:val="0"/>
                  <w:divBdr>
                    <w:top w:val="none" w:sz="0" w:space="0" w:color="auto"/>
                    <w:left w:val="none" w:sz="0" w:space="0" w:color="auto"/>
                    <w:bottom w:val="none" w:sz="0" w:space="0" w:color="auto"/>
                    <w:right w:val="none" w:sz="0" w:space="0" w:color="auto"/>
                  </w:divBdr>
                  <w:divsChild>
                    <w:div w:id="1322663523">
                      <w:marLeft w:val="0"/>
                      <w:marRight w:val="0"/>
                      <w:marTop w:val="0"/>
                      <w:marBottom w:val="0"/>
                      <w:divBdr>
                        <w:top w:val="none" w:sz="0" w:space="0" w:color="auto"/>
                        <w:left w:val="none" w:sz="0" w:space="0" w:color="auto"/>
                        <w:bottom w:val="none" w:sz="0" w:space="0" w:color="auto"/>
                        <w:right w:val="none" w:sz="0" w:space="0" w:color="auto"/>
                      </w:divBdr>
                    </w:div>
                  </w:divsChild>
                </w:div>
                <w:div w:id="1956322560">
                  <w:marLeft w:val="0"/>
                  <w:marRight w:val="0"/>
                  <w:marTop w:val="0"/>
                  <w:marBottom w:val="0"/>
                  <w:divBdr>
                    <w:top w:val="none" w:sz="0" w:space="0" w:color="auto"/>
                    <w:left w:val="none" w:sz="0" w:space="0" w:color="auto"/>
                    <w:bottom w:val="none" w:sz="0" w:space="0" w:color="auto"/>
                    <w:right w:val="none" w:sz="0" w:space="0" w:color="auto"/>
                  </w:divBdr>
                  <w:divsChild>
                    <w:div w:id="376322662">
                      <w:marLeft w:val="0"/>
                      <w:marRight w:val="0"/>
                      <w:marTop w:val="0"/>
                      <w:marBottom w:val="0"/>
                      <w:divBdr>
                        <w:top w:val="none" w:sz="0" w:space="0" w:color="auto"/>
                        <w:left w:val="none" w:sz="0" w:space="0" w:color="auto"/>
                        <w:bottom w:val="none" w:sz="0" w:space="0" w:color="auto"/>
                        <w:right w:val="none" w:sz="0" w:space="0" w:color="auto"/>
                      </w:divBdr>
                    </w:div>
                  </w:divsChild>
                </w:div>
                <w:div w:id="658853576">
                  <w:marLeft w:val="0"/>
                  <w:marRight w:val="0"/>
                  <w:marTop w:val="0"/>
                  <w:marBottom w:val="0"/>
                  <w:divBdr>
                    <w:top w:val="none" w:sz="0" w:space="0" w:color="auto"/>
                    <w:left w:val="none" w:sz="0" w:space="0" w:color="auto"/>
                    <w:bottom w:val="none" w:sz="0" w:space="0" w:color="auto"/>
                    <w:right w:val="none" w:sz="0" w:space="0" w:color="auto"/>
                  </w:divBdr>
                  <w:divsChild>
                    <w:div w:id="712001058">
                      <w:marLeft w:val="0"/>
                      <w:marRight w:val="0"/>
                      <w:marTop w:val="0"/>
                      <w:marBottom w:val="0"/>
                      <w:divBdr>
                        <w:top w:val="none" w:sz="0" w:space="0" w:color="auto"/>
                        <w:left w:val="none" w:sz="0" w:space="0" w:color="auto"/>
                        <w:bottom w:val="none" w:sz="0" w:space="0" w:color="auto"/>
                        <w:right w:val="none" w:sz="0" w:space="0" w:color="auto"/>
                      </w:divBdr>
                    </w:div>
                  </w:divsChild>
                </w:div>
                <w:div w:id="1376351520">
                  <w:marLeft w:val="0"/>
                  <w:marRight w:val="0"/>
                  <w:marTop w:val="0"/>
                  <w:marBottom w:val="0"/>
                  <w:divBdr>
                    <w:top w:val="none" w:sz="0" w:space="0" w:color="auto"/>
                    <w:left w:val="none" w:sz="0" w:space="0" w:color="auto"/>
                    <w:bottom w:val="none" w:sz="0" w:space="0" w:color="auto"/>
                    <w:right w:val="none" w:sz="0" w:space="0" w:color="auto"/>
                  </w:divBdr>
                  <w:divsChild>
                    <w:div w:id="1569728393">
                      <w:marLeft w:val="0"/>
                      <w:marRight w:val="0"/>
                      <w:marTop w:val="0"/>
                      <w:marBottom w:val="0"/>
                      <w:divBdr>
                        <w:top w:val="none" w:sz="0" w:space="0" w:color="auto"/>
                        <w:left w:val="none" w:sz="0" w:space="0" w:color="auto"/>
                        <w:bottom w:val="none" w:sz="0" w:space="0" w:color="auto"/>
                        <w:right w:val="none" w:sz="0" w:space="0" w:color="auto"/>
                      </w:divBdr>
                    </w:div>
                  </w:divsChild>
                </w:div>
                <w:div w:id="755323731">
                  <w:marLeft w:val="0"/>
                  <w:marRight w:val="0"/>
                  <w:marTop w:val="0"/>
                  <w:marBottom w:val="0"/>
                  <w:divBdr>
                    <w:top w:val="none" w:sz="0" w:space="0" w:color="auto"/>
                    <w:left w:val="none" w:sz="0" w:space="0" w:color="auto"/>
                    <w:bottom w:val="none" w:sz="0" w:space="0" w:color="auto"/>
                    <w:right w:val="none" w:sz="0" w:space="0" w:color="auto"/>
                  </w:divBdr>
                  <w:divsChild>
                    <w:div w:id="1770352439">
                      <w:marLeft w:val="0"/>
                      <w:marRight w:val="0"/>
                      <w:marTop w:val="0"/>
                      <w:marBottom w:val="0"/>
                      <w:divBdr>
                        <w:top w:val="none" w:sz="0" w:space="0" w:color="auto"/>
                        <w:left w:val="none" w:sz="0" w:space="0" w:color="auto"/>
                        <w:bottom w:val="none" w:sz="0" w:space="0" w:color="auto"/>
                        <w:right w:val="none" w:sz="0" w:space="0" w:color="auto"/>
                      </w:divBdr>
                    </w:div>
                  </w:divsChild>
                </w:div>
                <w:div w:id="490948467">
                  <w:marLeft w:val="0"/>
                  <w:marRight w:val="0"/>
                  <w:marTop w:val="0"/>
                  <w:marBottom w:val="0"/>
                  <w:divBdr>
                    <w:top w:val="none" w:sz="0" w:space="0" w:color="auto"/>
                    <w:left w:val="none" w:sz="0" w:space="0" w:color="auto"/>
                    <w:bottom w:val="none" w:sz="0" w:space="0" w:color="auto"/>
                    <w:right w:val="none" w:sz="0" w:space="0" w:color="auto"/>
                  </w:divBdr>
                  <w:divsChild>
                    <w:div w:id="1258173921">
                      <w:marLeft w:val="0"/>
                      <w:marRight w:val="0"/>
                      <w:marTop w:val="0"/>
                      <w:marBottom w:val="0"/>
                      <w:divBdr>
                        <w:top w:val="none" w:sz="0" w:space="0" w:color="auto"/>
                        <w:left w:val="none" w:sz="0" w:space="0" w:color="auto"/>
                        <w:bottom w:val="none" w:sz="0" w:space="0" w:color="auto"/>
                        <w:right w:val="none" w:sz="0" w:space="0" w:color="auto"/>
                      </w:divBdr>
                    </w:div>
                  </w:divsChild>
                </w:div>
                <w:div w:id="2111582324">
                  <w:marLeft w:val="0"/>
                  <w:marRight w:val="0"/>
                  <w:marTop w:val="0"/>
                  <w:marBottom w:val="0"/>
                  <w:divBdr>
                    <w:top w:val="none" w:sz="0" w:space="0" w:color="auto"/>
                    <w:left w:val="none" w:sz="0" w:space="0" w:color="auto"/>
                    <w:bottom w:val="none" w:sz="0" w:space="0" w:color="auto"/>
                    <w:right w:val="none" w:sz="0" w:space="0" w:color="auto"/>
                  </w:divBdr>
                  <w:divsChild>
                    <w:div w:id="774599795">
                      <w:marLeft w:val="0"/>
                      <w:marRight w:val="0"/>
                      <w:marTop w:val="0"/>
                      <w:marBottom w:val="0"/>
                      <w:divBdr>
                        <w:top w:val="none" w:sz="0" w:space="0" w:color="auto"/>
                        <w:left w:val="none" w:sz="0" w:space="0" w:color="auto"/>
                        <w:bottom w:val="none" w:sz="0" w:space="0" w:color="auto"/>
                        <w:right w:val="none" w:sz="0" w:space="0" w:color="auto"/>
                      </w:divBdr>
                    </w:div>
                  </w:divsChild>
                </w:div>
                <w:div w:id="1662006575">
                  <w:marLeft w:val="0"/>
                  <w:marRight w:val="0"/>
                  <w:marTop w:val="0"/>
                  <w:marBottom w:val="0"/>
                  <w:divBdr>
                    <w:top w:val="none" w:sz="0" w:space="0" w:color="auto"/>
                    <w:left w:val="none" w:sz="0" w:space="0" w:color="auto"/>
                    <w:bottom w:val="none" w:sz="0" w:space="0" w:color="auto"/>
                    <w:right w:val="none" w:sz="0" w:space="0" w:color="auto"/>
                  </w:divBdr>
                  <w:divsChild>
                    <w:div w:id="1673798334">
                      <w:marLeft w:val="0"/>
                      <w:marRight w:val="0"/>
                      <w:marTop w:val="0"/>
                      <w:marBottom w:val="0"/>
                      <w:divBdr>
                        <w:top w:val="none" w:sz="0" w:space="0" w:color="auto"/>
                        <w:left w:val="none" w:sz="0" w:space="0" w:color="auto"/>
                        <w:bottom w:val="none" w:sz="0" w:space="0" w:color="auto"/>
                        <w:right w:val="none" w:sz="0" w:space="0" w:color="auto"/>
                      </w:divBdr>
                    </w:div>
                  </w:divsChild>
                </w:div>
                <w:div w:id="1388140171">
                  <w:marLeft w:val="0"/>
                  <w:marRight w:val="0"/>
                  <w:marTop w:val="0"/>
                  <w:marBottom w:val="0"/>
                  <w:divBdr>
                    <w:top w:val="none" w:sz="0" w:space="0" w:color="auto"/>
                    <w:left w:val="none" w:sz="0" w:space="0" w:color="auto"/>
                    <w:bottom w:val="none" w:sz="0" w:space="0" w:color="auto"/>
                    <w:right w:val="none" w:sz="0" w:space="0" w:color="auto"/>
                  </w:divBdr>
                  <w:divsChild>
                    <w:div w:id="1527255303">
                      <w:marLeft w:val="0"/>
                      <w:marRight w:val="0"/>
                      <w:marTop w:val="0"/>
                      <w:marBottom w:val="0"/>
                      <w:divBdr>
                        <w:top w:val="none" w:sz="0" w:space="0" w:color="auto"/>
                        <w:left w:val="none" w:sz="0" w:space="0" w:color="auto"/>
                        <w:bottom w:val="none" w:sz="0" w:space="0" w:color="auto"/>
                        <w:right w:val="none" w:sz="0" w:space="0" w:color="auto"/>
                      </w:divBdr>
                    </w:div>
                  </w:divsChild>
                </w:div>
                <w:div w:id="201796153">
                  <w:marLeft w:val="0"/>
                  <w:marRight w:val="0"/>
                  <w:marTop w:val="0"/>
                  <w:marBottom w:val="0"/>
                  <w:divBdr>
                    <w:top w:val="none" w:sz="0" w:space="0" w:color="auto"/>
                    <w:left w:val="none" w:sz="0" w:space="0" w:color="auto"/>
                    <w:bottom w:val="none" w:sz="0" w:space="0" w:color="auto"/>
                    <w:right w:val="none" w:sz="0" w:space="0" w:color="auto"/>
                  </w:divBdr>
                  <w:divsChild>
                    <w:div w:id="6505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7699">
          <w:marLeft w:val="0"/>
          <w:marRight w:val="0"/>
          <w:marTop w:val="0"/>
          <w:marBottom w:val="0"/>
          <w:divBdr>
            <w:top w:val="none" w:sz="0" w:space="0" w:color="auto"/>
            <w:left w:val="none" w:sz="0" w:space="0" w:color="auto"/>
            <w:bottom w:val="none" w:sz="0" w:space="0" w:color="auto"/>
            <w:right w:val="none" w:sz="0" w:space="0" w:color="auto"/>
          </w:divBdr>
        </w:div>
        <w:div w:id="739787955">
          <w:marLeft w:val="0"/>
          <w:marRight w:val="0"/>
          <w:marTop w:val="0"/>
          <w:marBottom w:val="0"/>
          <w:divBdr>
            <w:top w:val="none" w:sz="0" w:space="0" w:color="auto"/>
            <w:left w:val="none" w:sz="0" w:space="0" w:color="auto"/>
            <w:bottom w:val="none" w:sz="0" w:space="0" w:color="auto"/>
            <w:right w:val="none" w:sz="0" w:space="0" w:color="auto"/>
          </w:divBdr>
        </w:div>
        <w:div w:id="572468390">
          <w:marLeft w:val="0"/>
          <w:marRight w:val="0"/>
          <w:marTop w:val="0"/>
          <w:marBottom w:val="0"/>
          <w:divBdr>
            <w:top w:val="none" w:sz="0" w:space="0" w:color="auto"/>
            <w:left w:val="none" w:sz="0" w:space="0" w:color="auto"/>
            <w:bottom w:val="none" w:sz="0" w:space="0" w:color="auto"/>
            <w:right w:val="none" w:sz="0" w:space="0" w:color="auto"/>
          </w:divBdr>
        </w:div>
        <w:div w:id="2116250607">
          <w:marLeft w:val="0"/>
          <w:marRight w:val="0"/>
          <w:marTop w:val="0"/>
          <w:marBottom w:val="0"/>
          <w:divBdr>
            <w:top w:val="none" w:sz="0" w:space="0" w:color="auto"/>
            <w:left w:val="none" w:sz="0" w:space="0" w:color="auto"/>
            <w:bottom w:val="none" w:sz="0" w:space="0" w:color="auto"/>
            <w:right w:val="none" w:sz="0" w:space="0" w:color="auto"/>
          </w:divBdr>
        </w:div>
        <w:div w:id="1245333848">
          <w:marLeft w:val="0"/>
          <w:marRight w:val="0"/>
          <w:marTop w:val="0"/>
          <w:marBottom w:val="0"/>
          <w:divBdr>
            <w:top w:val="none" w:sz="0" w:space="0" w:color="auto"/>
            <w:left w:val="none" w:sz="0" w:space="0" w:color="auto"/>
            <w:bottom w:val="none" w:sz="0" w:space="0" w:color="auto"/>
            <w:right w:val="none" w:sz="0" w:space="0" w:color="auto"/>
          </w:divBdr>
        </w:div>
        <w:div w:id="1119568210">
          <w:marLeft w:val="0"/>
          <w:marRight w:val="0"/>
          <w:marTop w:val="0"/>
          <w:marBottom w:val="0"/>
          <w:divBdr>
            <w:top w:val="none" w:sz="0" w:space="0" w:color="auto"/>
            <w:left w:val="none" w:sz="0" w:space="0" w:color="auto"/>
            <w:bottom w:val="none" w:sz="0" w:space="0" w:color="auto"/>
            <w:right w:val="none" w:sz="0" w:space="0" w:color="auto"/>
          </w:divBdr>
        </w:div>
        <w:div w:id="1920362780">
          <w:marLeft w:val="0"/>
          <w:marRight w:val="0"/>
          <w:marTop w:val="0"/>
          <w:marBottom w:val="0"/>
          <w:divBdr>
            <w:top w:val="none" w:sz="0" w:space="0" w:color="auto"/>
            <w:left w:val="none" w:sz="0" w:space="0" w:color="auto"/>
            <w:bottom w:val="none" w:sz="0" w:space="0" w:color="auto"/>
            <w:right w:val="none" w:sz="0" w:space="0" w:color="auto"/>
          </w:divBdr>
        </w:div>
        <w:div w:id="1973094779">
          <w:marLeft w:val="0"/>
          <w:marRight w:val="0"/>
          <w:marTop w:val="0"/>
          <w:marBottom w:val="0"/>
          <w:divBdr>
            <w:top w:val="none" w:sz="0" w:space="0" w:color="auto"/>
            <w:left w:val="none" w:sz="0" w:space="0" w:color="auto"/>
            <w:bottom w:val="none" w:sz="0" w:space="0" w:color="auto"/>
            <w:right w:val="none" w:sz="0" w:space="0" w:color="auto"/>
          </w:divBdr>
        </w:div>
        <w:div w:id="1225019961">
          <w:marLeft w:val="0"/>
          <w:marRight w:val="0"/>
          <w:marTop w:val="0"/>
          <w:marBottom w:val="0"/>
          <w:divBdr>
            <w:top w:val="none" w:sz="0" w:space="0" w:color="auto"/>
            <w:left w:val="none" w:sz="0" w:space="0" w:color="auto"/>
            <w:bottom w:val="none" w:sz="0" w:space="0" w:color="auto"/>
            <w:right w:val="none" w:sz="0" w:space="0" w:color="auto"/>
          </w:divBdr>
        </w:div>
        <w:div w:id="2105224478">
          <w:marLeft w:val="0"/>
          <w:marRight w:val="0"/>
          <w:marTop w:val="0"/>
          <w:marBottom w:val="0"/>
          <w:divBdr>
            <w:top w:val="none" w:sz="0" w:space="0" w:color="auto"/>
            <w:left w:val="none" w:sz="0" w:space="0" w:color="auto"/>
            <w:bottom w:val="none" w:sz="0" w:space="0" w:color="auto"/>
            <w:right w:val="none" w:sz="0" w:space="0" w:color="auto"/>
          </w:divBdr>
        </w:div>
        <w:div w:id="2130932501">
          <w:marLeft w:val="0"/>
          <w:marRight w:val="0"/>
          <w:marTop w:val="0"/>
          <w:marBottom w:val="0"/>
          <w:divBdr>
            <w:top w:val="none" w:sz="0" w:space="0" w:color="auto"/>
            <w:left w:val="none" w:sz="0" w:space="0" w:color="auto"/>
            <w:bottom w:val="none" w:sz="0" w:space="0" w:color="auto"/>
            <w:right w:val="none" w:sz="0" w:space="0" w:color="auto"/>
          </w:divBdr>
        </w:div>
        <w:div w:id="304241109">
          <w:marLeft w:val="0"/>
          <w:marRight w:val="0"/>
          <w:marTop w:val="0"/>
          <w:marBottom w:val="0"/>
          <w:divBdr>
            <w:top w:val="none" w:sz="0" w:space="0" w:color="auto"/>
            <w:left w:val="none" w:sz="0" w:space="0" w:color="auto"/>
            <w:bottom w:val="none" w:sz="0" w:space="0" w:color="auto"/>
            <w:right w:val="none" w:sz="0" w:space="0" w:color="auto"/>
          </w:divBdr>
        </w:div>
        <w:div w:id="1901090892">
          <w:marLeft w:val="0"/>
          <w:marRight w:val="0"/>
          <w:marTop w:val="0"/>
          <w:marBottom w:val="0"/>
          <w:divBdr>
            <w:top w:val="none" w:sz="0" w:space="0" w:color="auto"/>
            <w:left w:val="none" w:sz="0" w:space="0" w:color="auto"/>
            <w:bottom w:val="none" w:sz="0" w:space="0" w:color="auto"/>
            <w:right w:val="none" w:sz="0" w:space="0" w:color="auto"/>
          </w:divBdr>
        </w:div>
        <w:div w:id="106701660">
          <w:marLeft w:val="0"/>
          <w:marRight w:val="0"/>
          <w:marTop w:val="0"/>
          <w:marBottom w:val="0"/>
          <w:divBdr>
            <w:top w:val="none" w:sz="0" w:space="0" w:color="auto"/>
            <w:left w:val="none" w:sz="0" w:space="0" w:color="auto"/>
            <w:bottom w:val="none" w:sz="0" w:space="0" w:color="auto"/>
            <w:right w:val="none" w:sz="0" w:space="0" w:color="auto"/>
          </w:divBdr>
        </w:div>
        <w:div w:id="350185733">
          <w:marLeft w:val="0"/>
          <w:marRight w:val="0"/>
          <w:marTop w:val="0"/>
          <w:marBottom w:val="0"/>
          <w:divBdr>
            <w:top w:val="none" w:sz="0" w:space="0" w:color="auto"/>
            <w:left w:val="none" w:sz="0" w:space="0" w:color="auto"/>
            <w:bottom w:val="none" w:sz="0" w:space="0" w:color="auto"/>
            <w:right w:val="none" w:sz="0" w:space="0" w:color="auto"/>
          </w:divBdr>
        </w:div>
        <w:div w:id="417412345">
          <w:marLeft w:val="0"/>
          <w:marRight w:val="0"/>
          <w:marTop w:val="0"/>
          <w:marBottom w:val="0"/>
          <w:divBdr>
            <w:top w:val="none" w:sz="0" w:space="0" w:color="auto"/>
            <w:left w:val="none" w:sz="0" w:space="0" w:color="auto"/>
            <w:bottom w:val="none" w:sz="0" w:space="0" w:color="auto"/>
            <w:right w:val="none" w:sz="0" w:space="0" w:color="auto"/>
          </w:divBdr>
        </w:div>
        <w:div w:id="958754187">
          <w:marLeft w:val="0"/>
          <w:marRight w:val="0"/>
          <w:marTop w:val="0"/>
          <w:marBottom w:val="0"/>
          <w:divBdr>
            <w:top w:val="none" w:sz="0" w:space="0" w:color="auto"/>
            <w:left w:val="none" w:sz="0" w:space="0" w:color="auto"/>
            <w:bottom w:val="none" w:sz="0" w:space="0" w:color="auto"/>
            <w:right w:val="none" w:sz="0" w:space="0" w:color="auto"/>
          </w:divBdr>
        </w:div>
        <w:div w:id="223176110">
          <w:marLeft w:val="0"/>
          <w:marRight w:val="0"/>
          <w:marTop w:val="0"/>
          <w:marBottom w:val="0"/>
          <w:divBdr>
            <w:top w:val="none" w:sz="0" w:space="0" w:color="auto"/>
            <w:left w:val="none" w:sz="0" w:space="0" w:color="auto"/>
            <w:bottom w:val="none" w:sz="0" w:space="0" w:color="auto"/>
            <w:right w:val="none" w:sz="0" w:space="0" w:color="auto"/>
          </w:divBdr>
        </w:div>
        <w:div w:id="1908607567">
          <w:marLeft w:val="0"/>
          <w:marRight w:val="0"/>
          <w:marTop w:val="0"/>
          <w:marBottom w:val="0"/>
          <w:divBdr>
            <w:top w:val="none" w:sz="0" w:space="0" w:color="auto"/>
            <w:left w:val="none" w:sz="0" w:space="0" w:color="auto"/>
            <w:bottom w:val="none" w:sz="0" w:space="0" w:color="auto"/>
            <w:right w:val="none" w:sz="0" w:space="0" w:color="auto"/>
          </w:divBdr>
        </w:div>
        <w:div w:id="2035181979">
          <w:marLeft w:val="0"/>
          <w:marRight w:val="0"/>
          <w:marTop w:val="0"/>
          <w:marBottom w:val="0"/>
          <w:divBdr>
            <w:top w:val="none" w:sz="0" w:space="0" w:color="auto"/>
            <w:left w:val="none" w:sz="0" w:space="0" w:color="auto"/>
            <w:bottom w:val="none" w:sz="0" w:space="0" w:color="auto"/>
            <w:right w:val="none" w:sz="0" w:space="0" w:color="auto"/>
          </w:divBdr>
        </w:div>
        <w:div w:id="1562862849">
          <w:marLeft w:val="0"/>
          <w:marRight w:val="0"/>
          <w:marTop w:val="0"/>
          <w:marBottom w:val="0"/>
          <w:divBdr>
            <w:top w:val="none" w:sz="0" w:space="0" w:color="auto"/>
            <w:left w:val="none" w:sz="0" w:space="0" w:color="auto"/>
            <w:bottom w:val="none" w:sz="0" w:space="0" w:color="auto"/>
            <w:right w:val="none" w:sz="0" w:space="0" w:color="auto"/>
          </w:divBdr>
          <w:divsChild>
            <w:div w:id="1187216498">
              <w:marLeft w:val="0"/>
              <w:marRight w:val="0"/>
              <w:marTop w:val="0"/>
              <w:marBottom w:val="0"/>
              <w:divBdr>
                <w:top w:val="none" w:sz="0" w:space="0" w:color="auto"/>
                <w:left w:val="none" w:sz="0" w:space="0" w:color="auto"/>
                <w:bottom w:val="none" w:sz="0" w:space="0" w:color="auto"/>
                <w:right w:val="none" w:sz="0" w:space="0" w:color="auto"/>
              </w:divBdr>
            </w:div>
            <w:div w:id="1313218323">
              <w:marLeft w:val="0"/>
              <w:marRight w:val="0"/>
              <w:marTop w:val="0"/>
              <w:marBottom w:val="0"/>
              <w:divBdr>
                <w:top w:val="none" w:sz="0" w:space="0" w:color="auto"/>
                <w:left w:val="none" w:sz="0" w:space="0" w:color="auto"/>
                <w:bottom w:val="none" w:sz="0" w:space="0" w:color="auto"/>
                <w:right w:val="none" w:sz="0" w:space="0" w:color="auto"/>
              </w:divBdr>
            </w:div>
            <w:div w:id="652562670">
              <w:marLeft w:val="0"/>
              <w:marRight w:val="0"/>
              <w:marTop w:val="0"/>
              <w:marBottom w:val="0"/>
              <w:divBdr>
                <w:top w:val="none" w:sz="0" w:space="0" w:color="auto"/>
                <w:left w:val="none" w:sz="0" w:space="0" w:color="auto"/>
                <w:bottom w:val="none" w:sz="0" w:space="0" w:color="auto"/>
                <w:right w:val="none" w:sz="0" w:space="0" w:color="auto"/>
              </w:divBdr>
            </w:div>
          </w:divsChild>
        </w:div>
        <w:div w:id="2068215388">
          <w:marLeft w:val="0"/>
          <w:marRight w:val="0"/>
          <w:marTop w:val="0"/>
          <w:marBottom w:val="0"/>
          <w:divBdr>
            <w:top w:val="none" w:sz="0" w:space="0" w:color="auto"/>
            <w:left w:val="none" w:sz="0" w:space="0" w:color="auto"/>
            <w:bottom w:val="none" w:sz="0" w:space="0" w:color="auto"/>
            <w:right w:val="none" w:sz="0" w:space="0" w:color="auto"/>
          </w:divBdr>
        </w:div>
        <w:div w:id="2076975937">
          <w:marLeft w:val="0"/>
          <w:marRight w:val="0"/>
          <w:marTop w:val="0"/>
          <w:marBottom w:val="0"/>
          <w:divBdr>
            <w:top w:val="none" w:sz="0" w:space="0" w:color="auto"/>
            <w:left w:val="none" w:sz="0" w:space="0" w:color="auto"/>
            <w:bottom w:val="none" w:sz="0" w:space="0" w:color="auto"/>
            <w:right w:val="none" w:sz="0" w:space="0" w:color="auto"/>
          </w:divBdr>
          <w:divsChild>
            <w:div w:id="1241527756">
              <w:marLeft w:val="0"/>
              <w:marRight w:val="0"/>
              <w:marTop w:val="0"/>
              <w:marBottom w:val="0"/>
              <w:divBdr>
                <w:top w:val="none" w:sz="0" w:space="0" w:color="auto"/>
                <w:left w:val="none" w:sz="0" w:space="0" w:color="auto"/>
                <w:bottom w:val="none" w:sz="0" w:space="0" w:color="auto"/>
                <w:right w:val="none" w:sz="0" w:space="0" w:color="auto"/>
              </w:divBdr>
            </w:div>
            <w:div w:id="727991154">
              <w:marLeft w:val="0"/>
              <w:marRight w:val="0"/>
              <w:marTop w:val="0"/>
              <w:marBottom w:val="0"/>
              <w:divBdr>
                <w:top w:val="none" w:sz="0" w:space="0" w:color="auto"/>
                <w:left w:val="none" w:sz="0" w:space="0" w:color="auto"/>
                <w:bottom w:val="none" w:sz="0" w:space="0" w:color="auto"/>
                <w:right w:val="none" w:sz="0" w:space="0" w:color="auto"/>
              </w:divBdr>
            </w:div>
          </w:divsChild>
        </w:div>
        <w:div w:id="183983063">
          <w:marLeft w:val="0"/>
          <w:marRight w:val="0"/>
          <w:marTop w:val="0"/>
          <w:marBottom w:val="0"/>
          <w:divBdr>
            <w:top w:val="none" w:sz="0" w:space="0" w:color="auto"/>
            <w:left w:val="none" w:sz="0" w:space="0" w:color="auto"/>
            <w:bottom w:val="none" w:sz="0" w:space="0" w:color="auto"/>
            <w:right w:val="none" w:sz="0" w:space="0" w:color="auto"/>
          </w:divBdr>
          <w:divsChild>
            <w:div w:id="347565614">
              <w:marLeft w:val="-58"/>
              <w:marRight w:val="0"/>
              <w:marTop w:val="23"/>
              <w:marBottom w:val="23"/>
              <w:divBdr>
                <w:top w:val="none" w:sz="0" w:space="0" w:color="auto"/>
                <w:left w:val="none" w:sz="0" w:space="0" w:color="auto"/>
                <w:bottom w:val="none" w:sz="0" w:space="0" w:color="auto"/>
                <w:right w:val="none" w:sz="0" w:space="0" w:color="auto"/>
              </w:divBdr>
              <w:divsChild>
                <w:div w:id="25914995">
                  <w:marLeft w:val="0"/>
                  <w:marRight w:val="0"/>
                  <w:marTop w:val="0"/>
                  <w:marBottom w:val="0"/>
                  <w:divBdr>
                    <w:top w:val="none" w:sz="0" w:space="0" w:color="auto"/>
                    <w:left w:val="none" w:sz="0" w:space="0" w:color="auto"/>
                    <w:bottom w:val="none" w:sz="0" w:space="0" w:color="auto"/>
                    <w:right w:val="none" w:sz="0" w:space="0" w:color="auto"/>
                  </w:divBdr>
                  <w:divsChild>
                    <w:div w:id="2104495535">
                      <w:marLeft w:val="0"/>
                      <w:marRight w:val="0"/>
                      <w:marTop w:val="0"/>
                      <w:marBottom w:val="0"/>
                      <w:divBdr>
                        <w:top w:val="none" w:sz="0" w:space="0" w:color="auto"/>
                        <w:left w:val="none" w:sz="0" w:space="0" w:color="auto"/>
                        <w:bottom w:val="none" w:sz="0" w:space="0" w:color="auto"/>
                        <w:right w:val="none" w:sz="0" w:space="0" w:color="auto"/>
                      </w:divBdr>
                    </w:div>
                  </w:divsChild>
                </w:div>
                <w:div w:id="375545098">
                  <w:marLeft w:val="0"/>
                  <w:marRight w:val="0"/>
                  <w:marTop w:val="0"/>
                  <w:marBottom w:val="0"/>
                  <w:divBdr>
                    <w:top w:val="none" w:sz="0" w:space="0" w:color="auto"/>
                    <w:left w:val="none" w:sz="0" w:space="0" w:color="auto"/>
                    <w:bottom w:val="none" w:sz="0" w:space="0" w:color="auto"/>
                    <w:right w:val="none" w:sz="0" w:space="0" w:color="auto"/>
                  </w:divBdr>
                  <w:divsChild>
                    <w:div w:id="1669286971">
                      <w:marLeft w:val="0"/>
                      <w:marRight w:val="0"/>
                      <w:marTop w:val="0"/>
                      <w:marBottom w:val="0"/>
                      <w:divBdr>
                        <w:top w:val="none" w:sz="0" w:space="0" w:color="auto"/>
                        <w:left w:val="none" w:sz="0" w:space="0" w:color="auto"/>
                        <w:bottom w:val="none" w:sz="0" w:space="0" w:color="auto"/>
                        <w:right w:val="none" w:sz="0" w:space="0" w:color="auto"/>
                      </w:divBdr>
                    </w:div>
                  </w:divsChild>
                </w:div>
                <w:div w:id="1824198346">
                  <w:marLeft w:val="0"/>
                  <w:marRight w:val="0"/>
                  <w:marTop w:val="0"/>
                  <w:marBottom w:val="0"/>
                  <w:divBdr>
                    <w:top w:val="none" w:sz="0" w:space="0" w:color="auto"/>
                    <w:left w:val="none" w:sz="0" w:space="0" w:color="auto"/>
                    <w:bottom w:val="none" w:sz="0" w:space="0" w:color="auto"/>
                    <w:right w:val="none" w:sz="0" w:space="0" w:color="auto"/>
                  </w:divBdr>
                  <w:divsChild>
                    <w:div w:id="1902792362">
                      <w:marLeft w:val="0"/>
                      <w:marRight w:val="0"/>
                      <w:marTop w:val="0"/>
                      <w:marBottom w:val="0"/>
                      <w:divBdr>
                        <w:top w:val="none" w:sz="0" w:space="0" w:color="auto"/>
                        <w:left w:val="none" w:sz="0" w:space="0" w:color="auto"/>
                        <w:bottom w:val="none" w:sz="0" w:space="0" w:color="auto"/>
                        <w:right w:val="none" w:sz="0" w:space="0" w:color="auto"/>
                      </w:divBdr>
                    </w:div>
                  </w:divsChild>
                </w:div>
                <w:div w:id="1797406795">
                  <w:marLeft w:val="0"/>
                  <w:marRight w:val="0"/>
                  <w:marTop w:val="0"/>
                  <w:marBottom w:val="0"/>
                  <w:divBdr>
                    <w:top w:val="none" w:sz="0" w:space="0" w:color="auto"/>
                    <w:left w:val="none" w:sz="0" w:space="0" w:color="auto"/>
                    <w:bottom w:val="none" w:sz="0" w:space="0" w:color="auto"/>
                    <w:right w:val="none" w:sz="0" w:space="0" w:color="auto"/>
                  </w:divBdr>
                  <w:divsChild>
                    <w:div w:id="1460803321">
                      <w:marLeft w:val="0"/>
                      <w:marRight w:val="0"/>
                      <w:marTop w:val="0"/>
                      <w:marBottom w:val="0"/>
                      <w:divBdr>
                        <w:top w:val="none" w:sz="0" w:space="0" w:color="auto"/>
                        <w:left w:val="none" w:sz="0" w:space="0" w:color="auto"/>
                        <w:bottom w:val="none" w:sz="0" w:space="0" w:color="auto"/>
                        <w:right w:val="none" w:sz="0" w:space="0" w:color="auto"/>
                      </w:divBdr>
                    </w:div>
                  </w:divsChild>
                </w:div>
                <w:div w:id="1728213562">
                  <w:marLeft w:val="0"/>
                  <w:marRight w:val="0"/>
                  <w:marTop w:val="0"/>
                  <w:marBottom w:val="0"/>
                  <w:divBdr>
                    <w:top w:val="none" w:sz="0" w:space="0" w:color="auto"/>
                    <w:left w:val="none" w:sz="0" w:space="0" w:color="auto"/>
                    <w:bottom w:val="none" w:sz="0" w:space="0" w:color="auto"/>
                    <w:right w:val="none" w:sz="0" w:space="0" w:color="auto"/>
                  </w:divBdr>
                  <w:divsChild>
                    <w:div w:id="268707271">
                      <w:marLeft w:val="0"/>
                      <w:marRight w:val="0"/>
                      <w:marTop w:val="0"/>
                      <w:marBottom w:val="0"/>
                      <w:divBdr>
                        <w:top w:val="none" w:sz="0" w:space="0" w:color="auto"/>
                        <w:left w:val="none" w:sz="0" w:space="0" w:color="auto"/>
                        <w:bottom w:val="none" w:sz="0" w:space="0" w:color="auto"/>
                        <w:right w:val="none" w:sz="0" w:space="0" w:color="auto"/>
                      </w:divBdr>
                    </w:div>
                  </w:divsChild>
                </w:div>
                <w:div w:id="648095773">
                  <w:marLeft w:val="0"/>
                  <w:marRight w:val="0"/>
                  <w:marTop w:val="0"/>
                  <w:marBottom w:val="0"/>
                  <w:divBdr>
                    <w:top w:val="none" w:sz="0" w:space="0" w:color="auto"/>
                    <w:left w:val="none" w:sz="0" w:space="0" w:color="auto"/>
                    <w:bottom w:val="none" w:sz="0" w:space="0" w:color="auto"/>
                    <w:right w:val="none" w:sz="0" w:space="0" w:color="auto"/>
                  </w:divBdr>
                  <w:divsChild>
                    <w:div w:id="1352218532">
                      <w:marLeft w:val="0"/>
                      <w:marRight w:val="0"/>
                      <w:marTop w:val="0"/>
                      <w:marBottom w:val="0"/>
                      <w:divBdr>
                        <w:top w:val="none" w:sz="0" w:space="0" w:color="auto"/>
                        <w:left w:val="none" w:sz="0" w:space="0" w:color="auto"/>
                        <w:bottom w:val="none" w:sz="0" w:space="0" w:color="auto"/>
                        <w:right w:val="none" w:sz="0" w:space="0" w:color="auto"/>
                      </w:divBdr>
                    </w:div>
                  </w:divsChild>
                </w:div>
                <w:div w:id="875049711">
                  <w:marLeft w:val="0"/>
                  <w:marRight w:val="0"/>
                  <w:marTop w:val="0"/>
                  <w:marBottom w:val="0"/>
                  <w:divBdr>
                    <w:top w:val="none" w:sz="0" w:space="0" w:color="auto"/>
                    <w:left w:val="none" w:sz="0" w:space="0" w:color="auto"/>
                    <w:bottom w:val="none" w:sz="0" w:space="0" w:color="auto"/>
                    <w:right w:val="none" w:sz="0" w:space="0" w:color="auto"/>
                  </w:divBdr>
                  <w:divsChild>
                    <w:div w:id="1704474913">
                      <w:marLeft w:val="0"/>
                      <w:marRight w:val="0"/>
                      <w:marTop w:val="0"/>
                      <w:marBottom w:val="0"/>
                      <w:divBdr>
                        <w:top w:val="none" w:sz="0" w:space="0" w:color="auto"/>
                        <w:left w:val="none" w:sz="0" w:space="0" w:color="auto"/>
                        <w:bottom w:val="none" w:sz="0" w:space="0" w:color="auto"/>
                        <w:right w:val="none" w:sz="0" w:space="0" w:color="auto"/>
                      </w:divBdr>
                    </w:div>
                  </w:divsChild>
                </w:div>
                <w:div w:id="2134012475">
                  <w:marLeft w:val="0"/>
                  <w:marRight w:val="0"/>
                  <w:marTop w:val="0"/>
                  <w:marBottom w:val="0"/>
                  <w:divBdr>
                    <w:top w:val="none" w:sz="0" w:space="0" w:color="auto"/>
                    <w:left w:val="none" w:sz="0" w:space="0" w:color="auto"/>
                    <w:bottom w:val="none" w:sz="0" w:space="0" w:color="auto"/>
                    <w:right w:val="none" w:sz="0" w:space="0" w:color="auto"/>
                  </w:divBdr>
                  <w:divsChild>
                    <w:div w:id="61291060">
                      <w:marLeft w:val="0"/>
                      <w:marRight w:val="0"/>
                      <w:marTop w:val="0"/>
                      <w:marBottom w:val="0"/>
                      <w:divBdr>
                        <w:top w:val="none" w:sz="0" w:space="0" w:color="auto"/>
                        <w:left w:val="none" w:sz="0" w:space="0" w:color="auto"/>
                        <w:bottom w:val="none" w:sz="0" w:space="0" w:color="auto"/>
                        <w:right w:val="none" w:sz="0" w:space="0" w:color="auto"/>
                      </w:divBdr>
                    </w:div>
                  </w:divsChild>
                </w:div>
                <w:div w:id="959188968">
                  <w:marLeft w:val="0"/>
                  <w:marRight w:val="0"/>
                  <w:marTop w:val="0"/>
                  <w:marBottom w:val="0"/>
                  <w:divBdr>
                    <w:top w:val="none" w:sz="0" w:space="0" w:color="auto"/>
                    <w:left w:val="none" w:sz="0" w:space="0" w:color="auto"/>
                    <w:bottom w:val="none" w:sz="0" w:space="0" w:color="auto"/>
                    <w:right w:val="none" w:sz="0" w:space="0" w:color="auto"/>
                  </w:divBdr>
                  <w:divsChild>
                    <w:div w:id="1959794906">
                      <w:marLeft w:val="0"/>
                      <w:marRight w:val="0"/>
                      <w:marTop w:val="0"/>
                      <w:marBottom w:val="0"/>
                      <w:divBdr>
                        <w:top w:val="none" w:sz="0" w:space="0" w:color="auto"/>
                        <w:left w:val="none" w:sz="0" w:space="0" w:color="auto"/>
                        <w:bottom w:val="none" w:sz="0" w:space="0" w:color="auto"/>
                        <w:right w:val="none" w:sz="0" w:space="0" w:color="auto"/>
                      </w:divBdr>
                    </w:div>
                    <w:div w:id="1657295812">
                      <w:marLeft w:val="0"/>
                      <w:marRight w:val="0"/>
                      <w:marTop w:val="0"/>
                      <w:marBottom w:val="0"/>
                      <w:divBdr>
                        <w:top w:val="none" w:sz="0" w:space="0" w:color="auto"/>
                        <w:left w:val="none" w:sz="0" w:space="0" w:color="auto"/>
                        <w:bottom w:val="none" w:sz="0" w:space="0" w:color="auto"/>
                        <w:right w:val="none" w:sz="0" w:space="0" w:color="auto"/>
                      </w:divBdr>
                    </w:div>
                  </w:divsChild>
                </w:div>
                <w:div w:id="984167868">
                  <w:marLeft w:val="0"/>
                  <w:marRight w:val="0"/>
                  <w:marTop w:val="0"/>
                  <w:marBottom w:val="0"/>
                  <w:divBdr>
                    <w:top w:val="none" w:sz="0" w:space="0" w:color="auto"/>
                    <w:left w:val="none" w:sz="0" w:space="0" w:color="auto"/>
                    <w:bottom w:val="none" w:sz="0" w:space="0" w:color="auto"/>
                    <w:right w:val="none" w:sz="0" w:space="0" w:color="auto"/>
                  </w:divBdr>
                  <w:divsChild>
                    <w:div w:id="1091507572">
                      <w:marLeft w:val="0"/>
                      <w:marRight w:val="0"/>
                      <w:marTop w:val="0"/>
                      <w:marBottom w:val="0"/>
                      <w:divBdr>
                        <w:top w:val="none" w:sz="0" w:space="0" w:color="auto"/>
                        <w:left w:val="none" w:sz="0" w:space="0" w:color="auto"/>
                        <w:bottom w:val="none" w:sz="0" w:space="0" w:color="auto"/>
                        <w:right w:val="none" w:sz="0" w:space="0" w:color="auto"/>
                      </w:divBdr>
                    </w:div>
                    <w:div w:id="989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9519">
          <w:marLeft w:val="0"/>
          <w:marRight w:val="0"/>
          <w:marTop w:val="0"/>
          <w:marBottom w:val="0"/>
          <w:divBdr>
            <w:top w:val="none" w:sz="0" w:space="0" w:color="auto"/>
            <w:left w:val="none" w:sz="0" w:space="0" w:color="auto"/>
            <w:bottom w:val="none" w:sz="0" w:space="0" w:color="auto"/>
            <w:right w:val="none" w:sz="0" w:space="0" w:color="auto"/>
          </w:divBdr>
          <w:divsChild>
            <w:div w:id="1931961730">
              <w:marLeft w:val="0"/>
              <w:marRight w:val="0"/>
              <w:marTop w:val="0"/>
              <w:marBottom w:val="0"/>
              <w:divBdr>
                <w:top w:val="none" w:sz="0" w:space="0" w:color="auto"/>
                <w:left w:val="none" w:sz="0" w:space="0" w:color="auto"/>
                <w:bottom w:val="none" w:sz="0" w:space="0" w:color="auto"/>
                <w:right w:val="none" w:sz="0" w:space="0" w:color="auto"/>
              </w:divBdr>
            </w:div>
            <w:div w:id="1656182247">
              <w:marLeft w:val="0"/>
              <w:marRight w:val="0"/>
              <w:marTop w:val="0"/>
              <w:marBottom w:val="0"/>
              <w:divBdr>
                <w:top w:val="none" w:sz="0" w:space="0" w:color="auto"/>
                <w:left w:val="none" w:sz="0" w:space="0" w:color="auto"/>
                <w:bottom w:val="none" w:sz="0" w:space="0" w:color="auto"/>
                <w:right w:val="none" w:sz="0" w:space="0" w:color="auto"/>
              </w:divBdr>
            </w:div>
          </w:divsChild>
        </w:div>
        <w:div w:id="686643305">
          <w:marLeft w:val="0"/>
          <w:marRight w:val="0"/>
          <w:marTop w:val="0"/>
          <w:marBottom w:val="0"/>
          <w:divBdr>
            <w:top w:val="none" w:sz="0" w:space="0" w:color="auto"/>
            <w:left w:val="none" w:sz="0" w:space="0" w:color="auto"/>
            <w:bottom w:val="none" w:sz="0" w:space="0" w:color="auto"/>
            <w:right w:val="none" w:sz="0" w:space="0" w:color="auto"/>
          </w:divBdr>
          <w:divsChild>
            <w:div w:id="238293111">
              <w:marLeft w:val="-58"/>
              <w:marRight w:val="0"/>
              <w:marTop w:val="23"/>
              <w:marBottom w:val="23"/>
              <w:divBdr>
                <w:top w:val="none" w:sz="0" w:space="0" w:color="auto"/>
                <w:left w:val="none" w:sz="0" w:space="0" w:color="auto"/>
                <w:bottom w:val="none" w:sz="0" w:space="0" w:color="auto"/>
                <w:right w:val="none" w:sz="0" w:space="0" w:color="auto"/>
              </w:divBdr>
              <w:divsChild>
                <w:div w:id="695158548">
                  <w:marLeft w:val="0"/>
                  <w:marRight w:val="0"/>
                  <w:marTop w:val="0"/>
                  <w:marBottom w:val="0"/>
                  <w:divBdr>
                    <w:top w:val="none" w:sz="0" w:space="0" w:color="auto"/>
                    <w:left w:val="none" w:sz="0" w:space="0" w:color="auto"/>
                    <w:bottom w:val="none" w:sz="0" w:space="0" w:color="auto"/>
                    <w:right w:val="none" w:sz="0" w:space="0" w:color="auto"/>
                  </w:divBdr>
                  <w:divsChild>
                    <w:div w:id="1132752511">
                      <w:marLeft w:val="0"/>
                      <w:marRight w:val="0"/>
                      <w:marTop w:val="0"/>
                      <w:marBottom w:val="0"/>
                      <w:divBdr>
                        <w:top w:val="none" w:sz="0" w:space="0" w:color="auto"/>
                        <w:left w:val="none" w:sz="0" w:space="0" w:color="auto"/>
                        <w:bottom w:val="none" w:sz="0" w:space="0" w:color="auto"/>
                        <w:right w:val="none" w:sz="0" w:space="0" w:color="auto"/>
                      </w:divBdr>
                    </w:div>
                  </w:divsChild>
                </w:div>
                <w:div w:id="2013529295">
                  <w:marLeft w:val="0"/>
                  <w:marRight w:val="0"/>
                  <w:marTop w:val="0"/>
                  <w:marBottom w:val="0"/>
                  <w:divBdr>
                    <w:top w:val="none" w:sz="0" w:space="0" w:color="auto"/>
                    <w:left w:val="none" w:sz="0" w:space="0" w:color="auto"/>
                    <w:bottom w:val="none" w:sz="0" w:space="0" w:color="auto"/>
                    <w:right w:val="none" w:sz="0" w:space="0" w:color="auto"/>
                  </w:divBdr>
                  <w:divsChild>
                    <w:div w:id="1810857769">
                      <w:marLeft w:val="0"/>
                      <w:marRight w:val="0"/>
                      <w:marTop w:val="0"/>
                      <w:marBottom w:val="0"/>
                      <w:divBdr>
                        <w:top w:val="none" w:sz="0" w:space="0" w:color="auto"/>
                        <w:left w:val="none" w:sz="0" w:space="0" w:color="auto"/>
                        <w:bottom w:val="none" w:sz="0" w:space="0" w:color="auto"/>
                        <w:right w:val="none" w:sz="0" w:space="0" w:color="auto"/>
                      </w:divBdr>
                    </w:div>
                  </w:divsChild>
                </w:div>
                <w:div w:id="434716336">
                  <w:marLeft w:val="0"/>
                  <w:marRight w:val="0"/>
                  <w:marTop w:val="0"/>
                  <w:marBottom w:val="0"/>
                  <w:divBdr>
                    <w:top w:val="none" w:sz="0" w:space="0" w:color="auto"/>
                    <w:left w:val="none" w:sz="0" w:space="0" w:color="auto"/>
                    <w:bottom w:val="none" w:sz="0" w:space="0" w:color="auto"/>
                    <w:right w:val="none" w:sz="0" w:space="0" w:color="auto"/>
                  </w:divBdr>
                  <w:divsChild>
                    <w:div w:id="218250071">
                      <w:marLeft w:val="0"/>
                      <w:marRight w:val="0"/>
                      <w:marTop w:val="0"/>
                      <w:marBottom w:val="0"/>
                      <w:divBdr>
                        <w:top w:val="none" w:sz="0" w:space="0" w:color="auto"/>
                        <w:left w:val="none" w:sz="0" w:space="0" w:color="auto"/>
                        <w:bottom w:val="none" w:sz="0" w:space="0" w:color="auto"/>
                        <w:right w:val="none" w:sz="0" w:space="0" w:color="auto"/>
                      </w:divBdr>
                    </w:div>
                  </w:divsChild>
                </w:div>
                <w:div w:id="1894345516">
                  <w:marLeft w:val="0"/>
                  <w:marRight w:val="0"/>
                  <w:marTop w:val="0"/>
                  <w:marBottom w:val="0"/>
                  <w:divBdr>
                    <w:top w:val="none" w:sz="0" w:space="0" w:color="auto"/>
                    <w:left w:val="none" w:sz="0" w:space="0" w:color="auto"/>
                    <w:bottom w:val="none" w:sz="0" w:space="0" w:color="auto"/>
                    <w:right w:val="none" w:sz="0" w:space="0" w:color="auto"/>
                  </w:divBdr>
                  <w:divsChild>
                    <w:div w:id="129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3925">
          <w:marLeft w:val="0"/>
          <w:marRight w:val="0"/>
          <w:marTop w:val="0"/>
          <w:marBottom w:val="0"/>
          <w:divBdr>
            <w:top w:val="none" w:sz="0" w:space="0" w:color="auto"/>
            <w:left w:val="none" w:sz="0" w:space="0" w:color="auto"/>
            <w:bottom w:val="none" w:sz="0" w:space="0" w:color="auto"/>
            <w:right w:val="none" w:sz="0" w:space="0" w:color="auto"/>
          </w:divBdr>
          <w:divsChild>
            <w:div w:id="1166170127">
              <w:marLeft w:val="0"/>
              <w:marRight w:val="0"/>
              <w:marTop w:val="0"/>
              <w:marBottom w:val="0"/>
              <w:divBdr>
                <w:top w:val="none" w:sz="0" w:space="0" w:color="auto"/>
                <w:left w:val="none" w:sz="0" w:space="0" w:color="auto"/>
                <w:bottom w:val="none" w:sz="0" w:space="0" w:color="auto"/>
                <w:right w:val="none" w:sz="0" w:space="0" w:color="auto"/>
              </w:divBdr>
            </w:div>
            <w:div w:id="1607230962">
              <w:marLeft w:val="0"/>
              <w:marRight w:val="0"/>
              <w:marTop w:val="0"/>
              <w:marBottom w:val="0"/>
              <w:divBdr>
                <w:top w:val="none" w:sz="0" w:space="0" w:color="auto"/>
                <w:left w:val="none" w:sz="0" w:space="0" w:color="auto"/>
                <w:bottom w:val="none" w:sz="0" w:space="0" w:color="auto"/>
                <w:right w:val="none" w:sz="0" w:space="0" w:color="auto"/>
              </w:divBdr>
            </w:div>
            <w:div w:id="168906940">
              <w:marLeft w:val="0"/>
              <w:marRight w:val="0"/>
              <w:marTop w:val="0"/>
              <w:marBottom w:val="0"/>
              <w:divBdr>
                <w:top w:val="none" w:sz="0" w:space="0" w:color="auto"/>
                <w:left w:val="none" w:sz="0" w:space="0" w:color="auto"/>
                <w:bottom w:val="none" w:sz="0" w:space="0" w:color="auto"/>
                <w:right w:val="none" w:sz="0" w:space="0" w:color="auto"/>
              </w:divBdr>
            </w:div>
            <w:div w:id="1736781506">
              <w:marLeft w:val="0"/>
              <w:marRight w:val="0"/>
              <w:marTop w:val="0"/>
              <w:marBottom w:val="0"/>
              <w:divBdr>
                <w:top w:val="none" w:sz="0" w:space="0" w:color="auto"/>
                <w:left w:val="none" w:sz="0" w:space="0" w:color="auto"/>
                <w:bottom w:val="none" w:sz="0" w:space="0" w:color="auto"/>
                <w:right w:val="none" w:sz="0" w:space="0" w:color="auto"/>
              </w:divBdr>
            </w:div>
          </w:divsChild>
        </w:div>
        <w:div w:id="1940405223">
          <w:marLeft w:val="0"/>
          <w:marRight w:val="0"/>
          <w:marTop w:val="0"/>
          <w:marBottom w:val="0"/>
          <w:divBdr>
            <w:top w:val="none" w:sz="0" w:space="0" w:color="auto"/>
            <w:left w:val="none" w:sz="0" w:space="0" w:color="auto"/>
            <w:bottom w:val="none" w:sz="0" w:space="0" w:color="auto"/>
            <w:right w:val="none" w:sz="0" w:space="0" w:color="auto"/>
          </w:divBdr>
          <w:divsChild>
            <w:div w:id="1244222980">
              <w:marLeft w:val="-58"/>
              <w:marRight w:val="0"/>
              <w:marTop w:val="23"/>
              <w:marBottom w:val="23"/>
              <w:divBdr>
                <w:top w:val="none" w:sz="0" w:space="0" w:color="auto"/>
                <w:left w:val="none" w:sz="0" w:space="0" w:color="auto"/>
                <w:bottom w:val="none" w:sz="0" w:space="0" w:color="auto"/>
                <w:right w:val="none" w:sz="0" w:space="0" w:color="auto"/>
              </w:divBdr>
              <w:divsChild>
                <w:div w:id="648480733">
                  <w:marLeft w:val="0"/>
                  <w:marRight w:val="0"/>
                  <w:marTop w:val="0"/>
                  <w:marBottom w:val="0"/>
                  <w:divBdr>
                    <w:top w:val="none" w:sz="0" w:space="0" w:color="auto"/>
                    <w:left w:val="none" w:sz="0" w:space="0" w:color="auto"/>
                    <w:bottom w:val="none" w:sz="0" w:space="0" w:color="auto"/>
                    <w:right w:val="none" w:sz="0" w:space="0" w:color="auto"/>
                  </w:divBdr>
                  <w:divsChild>
                    <w:div w:id="1810438146">
                      <w:marLeft w:val="0"/>
                      <w:marRight w:val="0"/>
                      <w:marTop w:val="0"/>
                      <w:marBottom w:val="0"/>
                      <w:divBdr>
                        <w:top w:val="none" w:sz="0" w:space="0" w:color="auto"/>
                        <w:left w:val="none" w:sz="0" w:space="0" w:color="auto"/>
                        <w:bottom w:val="none" w:sz="0" w:space="0" w:color="auto"/>
                        <w:right w:val="none" w:sz="0" w:space="0" w:color="auto"/>
                      </w:divBdr>
                    </w:div>
                  </w:divsChild>
                </w:div>
                <w:div w:id="1575050412">
                  <w:marLeft w:val="0"/>
                  <w:marRight w:val="0"/>
                  <w:marTop w:val="0"/>
                  <w:marBottom w:val="0"/>
                  <w:divBdr>
                    <w:top w:val="none" w:sz="0" w:space="0" w:color="auto"/>
                    <w:left w:val="none" w:sz="0" w:space="0" w:color="auto"/>
                    <w:bottom w:val="none" w:sz="0" w:space="0" w:color="auto"/>
                    <w:right w:val="none" w:sz="0" w:space="0" w:color="auto"/>
                  </w:divBdr>
                  <w:divsChild>
                    <w:div w:id="679815387">
                      <w:marLeft w:val="0"/>
                      <w:marRight w:val="0"/>
                      <w:marTop w:val="0"/>
                      <w:marBottom w:val="0"/>
                      <w:divBdr>
                        <w:top w:val="none" w:sz="0" w:space="0" w:color="auto"/>
                        <w:left w:val="none" w:sz="0" w:space="0" w:color="auto"/>
                        <w:bottom w:val="none" w:sz="0" w:space="0" w:color="auto"/>
                        <w:right w:val="none" w:sz="0" w:space="0" w:color="auto"/>
                      </w:divBdr>
                    </w:div>
                    <w:div w:id="1710959573">
                      <w:marLeft w:val="0"/>
                      <w:marRight w:val="0"/>
                      <w:marTop w:val="0"/>
                      <w:marBottom w:val="0"/>
                      <w:divBdr>
                        <w:top w:val="none" w:sz="0" w:space="0" w:color="auto"/>
                        <w:left w:val="none" w:sz="0" w:space="0" w:color="auto"/>
                        <w:bottom w:val="none" w:sz="0" w:space="0" w:color="auto"/>
                        <w:right w:val="none" w:sz="0" w:space="0" w:color="auto"/>
                      </w:divBdr>
                    </w:div>
                    <w:div w:id="286279471">
                      <w:marLeft w:val="0"/>
                      <w:marRight w:val="0"/>
                      <w:marTop w:val="0"/>
                      <w:marBottom w:val="0"/>
                      <w:divBdr>
                        <w:top w:val="none" w:sz="0" w:space="0" w:color="auto"/>
                        <w:left w:val="none" w:sz="0" w:space="0" w:color="auto"/>
                        <w:bottom w:val="none" w:sz="0" w:space="0" w:color="auto"/>
                        <w:right w:val="none" w:sz="0" w:space="0" w:color="auto"/>
                      </w:divBdr>
                    </w:div>
                    <w:div w:id="1616861128">
                      <w:marLeft w:val="0"/>
                      <w:marRight w:val="0"/>
                      <w:marTop w:val="0"/>
                      <w:marBottom w:val="0"/>
                      <w:divBdr>
                        <w:top w:val="none" w:sz="0" w:space="0" w:color="auto"/>
                        <w:left w:val="none" w:sz="0" w:space="0" w:color="auto"/>
                        <w:bottom w:val="none" w:sz="0" w:space="0" w:color="auto"/>
                        <w:right w:val="none" w:sz="0" w:space="0" w:color="auto"/>
                      </w:divBdr>
                    </w:div>
                    <w:div w:id="1077823901">
                      <w:marLeft w:val="0"/>
                      <w:marRight w:val="0"/>
                      <w:marTop w:val="0"/>
                      <w:marBottom w:val="0"/>
                      <w:divBdr>
                        <w:top w:val="none" w:sz="0" w:space="0" w:color="auto"/>
                        <w:left w:val="none" w:sz="0" w:space="0" w:color="auto"/>
                        <w:bottom w:val="none" w:sz="0" w:space="0" w:color="auto"/>
                        <w:right w:val="none" w:sz="0" w:space="0" w:color="auto"/>
                      </w:divBdr>
                    </w:div>
                    <w:div w:id="8156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43721">
          <w:marLeft w:val="0"/>
          <w:marRight w:val="0"/>
          <w:marTop w:val="0"/>
          <w:marBottom w:val="0"/>
          <w:divBdr>
            <w:top w:val="none" w:sz="0" w:space="0" w:color="auto"/>
            <w:left w:val="none" w:sz="0" w:space="0" w:color="auto"/>
            <w:bottom w:val="none" w:sz="0" w:space="0" w:color="auto"/>
            <w:right w:val="none" w:sz="0" w:space="0" w:color="auto"/>
          </w:divBdr>
          <w:divsChild>
            <w:div w:id="463161783">
              <w:marLeft w:val="0"/>
              <w:marRight w:val="0"/>
              <w:marTop w:val="0"/>
              <w:marBottom w:val="0"/>
              <w:divBdr>
                <w:top w:val="none" w:sz="0" w:space="0" w:color="auto"/>
                <w:left w:val="none" w:sz="0" w:space="0" w:color="auto"/>
                <w:bottom w:val="none" w:sz="0" w:space="0" w:color="auto"/>
                <w:right w:val="none" w:sz="0" w:space="0" w:color="auto"/>
              </w:divBdr>
            </w:div>
            <w:div w:id="1405638791">
              <w:marLeft w:val="0"/>
              <w:marRight w:val="0"/>
              <w:marTop w:val="0"/>
              <w:marBottom w:val="0"/>
              <w:divBdr>
                <w:top w:val="none" w:sz="0" w:space="0" w:color="auto"/>
                <w:left w:val="none" w:sz="0" w:space="0" w:color="auto"/>
                <w:bottom w:val="none" w:sz="0" w:space="0" w:color="auto"/>
                <w:right w:val="none" w:sz="0" w:space="0" w:color="auto"/>
              </w:divBdr>
            </w:div>
            <w:div w:id="1563250660">
              <w:marLeft w:val="0"/>
              <w:marRight w:val="0"/>
              <w:marTop w:val="0"/>
              <w:marBottom w:val="0"/>
              <w:divBdr>
                <w:top w:val="none" w:sz="0" w:space="0" w:color="auto"/>
                <w:left w:val="none" w:sz="0" w:space="0" w:color="auto"/>
                <w:bottom w:val="none" w:sz="0" w:space="0" w:color="auto"/>
                <w:right w:val="none" w:sz="0" w:space="0" w:color="auto"/>
              </w:divBdr>
            </w:div>
          </w:divsChild>
        </w:div>
        <w:div w:id="428429543">
          <w:marLeft w:val="0"/>
          <w:marRight w:val="0"/>
          <w:marTop w:val="0"/>
          <w:marBottom w:val="0"/>
          <w:divBdr>
            <w:top w:val="none" w:sz="0" w:space="0" w:color="auto"/>
            <w:left w:val="none" w:sz="0" w:space="0" w:color="auto"/>
            <w:bottom w:val="none" w:sz="0" w:space="0" w:color="auto"/>
            <w:right w:val="none" w:sz="0" w:space="0" w:color="auto"/>
          </w:divBdr>
          <w:divsChild>
            <w:div w:id="1397583800">
              <w:marLeft w:val="-58"/>
              <w:marRight w:val="0"/>
              <w:marTop w:val="23"/>
              <w:marBottom w:val="23"/>
              <w:divBdr>
                <w:top w:val="none" w:sz="0" w:space="0" w:color="auto"/>
                <w:left w:val="none" w:sz="0" w:space="0" w:color="auto"/>
                <w:bottom w:val="none" w:sz="0" w:space="0" w:color="auto"/>
                <w:right w:val="none" w:sz="0" w:space="0" w:color="auto"/>
              </w:divBdr>
              <w:divsChild>
                <w:div w:id="2081361675">
                  <w:marLeft w:val="0"/>
                  <w:marRight w:val="0"/>
                  <w:marTop w:val="0"/>
                  <w:marBottom w:val="0"/>
                  <w:divBdr>
                    <w:top w:val="none" w:sz="0" w:space="0" w:color="auto"/>
                    <w:left w:val="none" w:sz="0" w:space="0" w:color="auto"/>
                    <w:bottom w:val="none" w:sz="0" w:space="0" w:color="auto"/>
                    <w:right w:val="none" w:sz="0" w:space="0" w:color="auto"/>
                  </w:divBdr>
                  <w:divsChild>
                    <w:div w:id="654260151">
                      <w:marLeft w:val="0"/>
                      <w:marRight w:val="0"/>
                      <w:marTop w:val="0"/>
                      <w:marBottom w:val="0"/>
                      <w:divBdr>
                        <w:top w:val="none" w:sz="0" w:space="0" w:color="auto"/>
                        <w:left w:val="none" w:sz="0" w:space="0" w:color="auto"/>
                        <w:bottom w:val="none" w:sz="0" w:space="0" w:color="auto"/>
                        <w:right w:val="none" w:sz="0" w:space="0" w:color="auto"/>
                      </w:divBdr>
                    </w:div>
                  </w:divsChild>
                </w:div>
                <w:div w:id="1101529494">
                  <w:marLeft w:val="0"/>
                  <w:marRight w:val="0"/>
                  <w:marTop w:val="0"/>
                  <w:marBottom w:val="0"/>
                  <w:divBdr>
                    <w:top w:val="none" w:sz="0" w:space="0" w:color="auto"/>
                    <w:left w:val="none" w:sz="0" w:space="0" w:color="auto"/>
                    <w:bottom w:val="none" w:sz="0" w:space="0" w:color="auto"/>
                    <w:right w:val="none" w:sz="0" w:space="0" w:color="auto"/>
                  </w:divBdr>
                  <w:divsChild>
                    <w:div w:id="318536600">
                      <w:marLeft w:val="0"/>
                      <w:marRight w:val="0"/>
                      <w:marTop w:val="0"/>
                      <w:marBottom w:val="0"/>
                      <w:divBdr>
                        <w:top w:val="none" w:sz="0" w:space="0" w:color="auto"/>
                        <w:left w:val="none" w:sz="0" w:space="0" w:color="auto"/>
                        <w:bottom w:val="none" w:sz="0" w:space="0" w:color="auto"/>
                        <w:right w:val="none" w:sz="0" w:space="0" w:color="auto"/>
                      </w:divBdr>
                    </w:div>
                    <w:div w:id="664627354">
                      <w:marLeft w:val="0"/>
                      <w:marRight w:val="0"/>
                      <w:marTop w:val="0"/>
                      <w:marBottom w:val="0"/>
                      <w:divBdr>
                        <w:top w:val="none" w:sz="0" w:space="0" w:color="auto"/>
                        <w:left w:val="none" w:sz="0" w:space="0" w:color="auto"/>
                        <w:bottom w:val="none" w:sz="0" w:space="0" w:color="auto"/>
                        <w:right w:val="none" w:sz="0" w:space="0" w:color="auto"/>
                      </w:divBdr>
                    </w:div>
                    <w:div w:id="126970020">
                      <w:marLeft w:val="0"/>
                      <w:marRight w:val="0"/>
                      <w:marTop w:val="0"/>
                      <w:marBottom w:val="0"/>
                      <w:divBdr>
                        <w:top w:val="none" w:sz="0" w:space="0" w:color="auto"/>
                        <w:left w:val="none" w:sz="0" w:space="0" w:color="auto"/>
                        <w:bottom w:val="none" w:sz="0" w:space="0" w:color="auto"/>
                        <w:right w:val="none" w:sz="0" w:space="0" w:color="auto"/>
                      </w:divBdr>
                    </w:div>
                    <w:div w:id="138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01386">
          <w:marLeft w:val="0"/>
          <w:marRight w:val="0"/>
          <w:marTop w:val="0"/>
          <w:marBottom w:val="0"/>
          <w:divBdr>
            <w:top w:val="none" w:sz="0" w:space="0" w:color="auto"/>
            <w:left w:val="none" w:sz="0" w:space="0" w:color="auto"/>
            <w:bottom w:val="none" w:sz="0" w:space="0" w:color="auto"/>
            <w:right w:val="none" w:sz="0" w:space="0" w:color="auto"/>
          </w:divBdr>
          <w:divsChild>
            <w:div w:id="1002971888">
              <w:marLeft w:val="0"/>
              <w:marRight w:val="0"/>
              <w:marTop w:val="0"/>
              <w:marBottom w:val="0"/>
              <w:divBdr>
                <w:top w:val="none" w:sz="0" w:space="0" w:color="auto"/>
                <w:left w:val="none" w:sz="0" w:space="0" w:color="auto"/>
                <w:bottom w:val="none" w:sz="0" w:space="0" w:color="auto"/>
                <w:right w:val="none" w:sz="0" w:space="0" w:color="auto"/>
              </w:divBdr>
            </w:div>
            <w:div w:id="1814563943">
              <w:marLeft w:val="0"/>
              <w:marRight w:val="0"/>
              <w:marTop w:val="0"/>
              <w:marBottom w:val="0"/>
              <w:divBdr>
                <w:top w:val="none" w:sz="0" w:space="0" w:color="auto"/>
                <w:left w:val="none" w:sz="0" w:space="0" w:color="auto"/>
                <w:bottom w:val="none" w:sz="0" w:space="0" w:color="auto"/>
                <w:right w:val="none" w:sz="0" w:space="0" w:color="auto"/>
              </w:divBdr>
            </w:div>
            <w:div w:id="1013071580">
              <w:marLeft w:val="0"/>
              <w:marRight w:val="0"/>
              <w:marTop w:val="0"/>
              <w:marBottom w:val="0"/>
              <w:divBdr>
                <w:top w:val="none" w:sz="0" w:space="0" w:color="auto"/>
                <w:left w:val="none" w:sz="0" w:space="0" w:color="auto"/>
                <w:bottom w:val="none" w:sz="0" w:space="0" w:color="auto"/>
                <w:right w:val="none" w:sz="0" w:space="0" w:color="auto"/>
              </w:divBdr>
            </w:div>
            <w:div w:id="272249503">
              <w:marLeft w:val="0"/>
              <w:marRight w:val="0"/>
              <w:marTop w:val="0"/>
              <w:marBottom w:val="0"/>
              <w:divBdr>
                <w:top w:val="none" w:sz="0" w:space="0" w:color="auto"/>
                <w:left w:val="none" w:sz="0" w:space="0" w:color="auto"/>
                <w:bottom w:val="none" w:sz="0" w:space="0" w:color="auto"/>
                <w:right w:val="none" w:sz="0" w:space="0" w:color="auto"/>
              </w:divBdr>
            </w:div>
          </w:divsChild>
        </w:div>
        <w:div w:id="40794090">
          <w:marLeft w:val="0"/>
          <w:marRight w:val="0"/>
          <w:marTop w:val="0"/>
          <w:marBottom w:val="0"/>
          <w:divBdr>
            <w:top w:val="none" w:sz="0" w:space="0" w:color="auto"/>
            <w:left w:val="none" w:sz="0" w:space="0" w:color="auto"/>
            <w:bottom w:val="none" w:sz="0" w:space="0" w:color="auto"/>
            <w:right w:val="none" w:sz="0" w:space="0" w:color="auto"/>
          </w:divBdr>
          <w:divsChild>
            <w:div w:id="1769766003">
              <w:marLeft w:val="-58"/>
              <w:marRight w:val="0"/>
              <w:marTop w:val="23"/>
              <w:marBottom w:val="23"/>
              <w:divBdr>
                <w:top w:val="none" w:sz="0" w:space="0" w:color="auto"/>
                <w:left w:val="none" w:sz="0" w:space="0" w:color="auto"/>
                <w:bottom w:val="none" w:sz="0" w:space="0" w:color="auto"/>
                <w:right w:val="none" w:sz="0" w:space="0" w:color="auto"/>
              </w:divBdr>
              <w:divsChild>
                <w:div w:id="1760373684">
                  <w:marLeft w:val="0"/>
                  <w:marRight w:val="0"/>
                  <w:marTop w:val="0"/>
                  <w:marBottom w:val="0"/>
                  <w:divBdr>
                    <w:top w:val="none" w:sz="0" w:space="0" w:color="auto"/>
                    <w:left w:val="none" w:sz="0" w:space="0" w:color="auto"/>
                    <w:bottom w:val="none" w:sz="0" w:space="0" w:color="auto"/>
                    <w:right w:val="none" w:sz="0" w:space="0" w:color="auto"/>
                  </w:divBdr>
                  <w:divsChild>
                    <w:div w:id="774980228">
                      <w:marLeft w:val="0"/>
                      <w:marRight w:val="0"/>
                      <w:marTop w:val="0"/>
                      <w:marBottom w:val="0"/>
                      <w:divBdr>
                        <w:top w:val="none" w:sz="0" w:space="0" w:color="auto"/>
                        <w:left w:val="none" w:sz="0" w:space="0" w:color="auto"/>
                        <w:bottom w:val="none" w:sz="0" w:space="0" w:color="auto"/>
                        <w:right w:val="none" w:sz="0" w:space="0" w:color="auto"/>
                      </w:divBdr>
                    </w:div>
                  </w:divsChild>
                </w:div>
                <w:div w:id="678241702">
                  <w:marLeft w:val="0"/>
                  <w:marRight w:val="0"/>
                  <w:marTop w:val="0"/>
                  <w:marBottom w:val="0"/>
                  <w:divBdr>
                    <w:top w:val="none" w:sz="0" w:space="0" w:color="auto"/>
                    <w:left w:val="none" w:sz="0" w:space="0" w:color="auto"/>
                    <w:bottom w:val="none" w:sz="0" w:space="0" w:color="auto"/>
                    <w:right w:val="none" w:sz="0" w:space="0" w:color="auto"/>
                  </w:divBdr>
                  <w:divsChild>
                    <w:div w:id="808861949">
                      <w:marLeft w:val="0"/>
                      <w:marRight w:val="0"/>
                      <w:marTop w:val="0"/>
                      <w:marBottom w:val="0"/>
                      <w:divBdr>
                        <w:top w:val="none" w:sz="0" w:space="0" w:color="auto"/>
                        <w:left w:val="none" w:sz="0" w:space="0" w:color="auto"/>
                        <w:bottom w:val="none" w:sz="0" w:space="0" w:color="auto"/>
                        <w:right w:val="none" w:sz="0" w:space="0" w:color="auto"/>
                      </w:divBdr>
                    </w:div>
                    <w:div w:id="849224417">
                      <w:marLeft w:val="0"/>
                      <w:marRight w:val="0"/>
                      <w:marTop w:val="0"/>
                      <w:marBottom w:val="0"/>
                      <w:divBdr>
                        <w:top w:val="none" w:sz="0" w:space="0" w:color="auto"/>
                        <w:left w:val="none" w:sz="0" w:space="0" w:color="auto"/>
                        <w:bottom w:val="none" w:sz="0" w:space="0" w:color="auto"/>
                        <w:right w:val="none" w:sz="0" w:space="0" w:color="auto"/>
                      </w:divBdr>
                    </w:div>
                    <w:div w:id="322200801">
                      <w:marLeft w:val="0"/>
                      <w:marRight w:val="0"/>
                      <w:marTop w:val="0"/>
                      <w:marBottom w:val="0"/>
                      <w:divBdr>
                        <w:top w:val="none" w:sz="0" w:space="0" w:color="auto"/>
                        <w:left w:val="none" w:sz="0" w:space="0" w:color="auto"/>
                        <w:bottom w:val="none" w:sz="0" w:space="0" w:color="auto"/>
                        <w:right w:val="none" w:sz="0" w:space="0" w:color="auto"/>
                      </w:divBdr>
                    </w:div>
                    <w:div w:id="766732724">
                      <w:marLeft w:val="0"/>
                      <w:marRight w:val="0"/>
                      <w:marTop w:val="0"/>
                      <w:marBottom w:val="0"/>
                      <w:divBdr>
                        <w:top w:val="none" w:sz="0" w:space="0" w:color="auto"/>
                        <w:left w:val="none" w:sz="0" w:space="0" w:color="auto"/>
                        <w:bottom w:val="none" w:sz="0" w:space="0" w:color="auto"/>
                        <w:right w:val="none" w:sz="0" w:space="0" w:color="auto"/>
                      </w:divBdr>
                    </w:div>
                    <w:div w:id="8957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29118">
          <w:marLeft w:val="0"/>
          <w:marRight w:val="0"/>
          <w:marTop w:val="0"/>
          <w:marBottom w:val="0"/>
          <w:divBdr>
            <w:top w:val="none" w:sz="0" w:space="0" w:color="auto"/>
            <w:left w:val="none" w:sz="0" w:space="0" w:color="auto"/>
            <w:bottom w:val="none" w:sz="0" w:space="0" w:color="auto"/>
            <w:right w:val="none" w:sz="0" w:space="0" w:color="auto"/>
          </w:divBdr>
          <w:divsChild>
            <w:div w:id="23094321">
              <w:marLeft w:val="0"/>
              <w:marRight w:val="0"/>
              <w:marTop w:val="0"/>
              <w:marBottom w:val="0"/>
              <w:divBdr>
                <w:top w:val="none" w:sz="0" w:space="0" w:color="auto"/>
                <w:left w:val="none" w:sz="0" w:space="0" w:color="auto"/>
                <w:bottom w:val="none" w:sz="0" w:space="0" w:color="auto"/>
                <w:right w:val="none" w:sz="0" w:space="0" w:color="auto"/>
              </w:divBdr>
            </w:div>
            <w:div w:id="341595033">
              <w:marLeft w:val="0"/>
              <w:marRight w:val="0"/>
              <w:marTop w:val="0"/>
              <w:marBottom w:val="0"/>
              <w:divBdr>
                <w:top w:val="none" w:sz="0" w:space="0" w:color="auto"/>
                <w:left w:val="none" w:sz="0" w:space="0" w:color="auto"/>
                <w:bottom w:val="none" w:sz="0" w:space="0" w:color="auto"/>
                <w:right w:val="none" w:sz="0" w:space="0" w:color="auto"/>
              </w:divBdr>
            </w:div>
          </w:divsChild>
        </w:div>
        <w:div w:id="777067265">
          <w:marLeft w:val="0"/>
          <w:marRight w:val="0"/>
          <w:marTop w:val="0"/>
          <w:marBottom w:val="0"/>
          <w:divBdr>
            <w:top w:val="none" w:sz="0" w:space="0" w:color="auto"/>
            <w:left w:val="none" w:sz="0" w:space="0" w:color="auto"/>
            <w:bottom w:val="none" w:sz="0" w:space="0" w:color="auto"/>
            <w:right w:val="none" w:sz="0" w:space="0" w:color="auto"/>
          </w:divBdr>
          <w:divsChild>
            <w:div w:id="937829616">
              <w:marLeft w:val="-58"/>
              <w:marRight w:val="0"/>
              <w:marTop w:val="23"/>
              <w:marBottom w:val="23"/>
              <w:divBdr>
                <w:top w:val="none" w:sz="0" w:space="0" w:color="auto"/>
                <w:left w:val="none" w:sz="0" w:space="0" w:color="auto"/>
                <w:bottom w:val="none" w:sz="0" w:space="0" w:color="auto"/>
                <w:right w:val="none" w:sz="0" w:space="0" w:color="auto"/>
              </w:divBdr>
              <w:divsChild>
                <w:div w:id="1132594430">
                  <w:marLeft w:val="0"/>
                  <w:marRight w:val="0"/>
                  <w:marTop w:val="0"/>
                  <w:marBottom w:val="0"/>
                  <w:divBdr>
                    <w:top w:val="none" w:sz="0" w:space="0" w:color="auto"/>
                    <w:left w:val="none" w:sz="0" w:space="0" w:color="auto"/>
                    <w:bottom w:val="none" w:sz="0" w:space="0" w:color="auto"/>
                    <w:right w:val="none" w:sz="0" w:space="0" w:color="auto"/>
                  </w:divBdr>
                  <w:divsChild>
                    <w:div w:id="306472832">
                      <w:marLeft w:val="0"/>
                      <w:marRight w:val="0"/>
                      <w:marTop w:val="0"/>
                      <w:marBottom w:val="0"/>
                      <w:divBdr>
                        <w:top w:val="none" w:sz="0" w:space="0" w:color="auto"/>
                        <w:left w:val="none" w:sz="0" w:space="0" w:color="auto"/>
                        <w:bottom w:val="none" w:sz="0" w:space="0" w:color="auto"/>
                        <w:right w:val="none" w:sz="0" w:space="0" w:color="auto"/>
                      </w:divBdr>
                    </w:div>
                  </w:divsChild>
                </w:div>
                <w:div w:id="1601791460">
                  <w:marLeft w:val="0"/>
                  <w:marRight w:val="0"/>
                  <w:marTop w:val="0"/>
                  <w:marBottom w:val="0"/>
                  <w:divBdr>
                    <w:top w:val="none" w:sz="0" w:space="0" w:color="auto"/>
                    <w:left w:val="none" w:sz="0" w:space="0" w:color="auto"/>
                    <w:bottom w:val="none" w:sz="0" w:space="0" w:color="auto"/>
                    <w:right w:val="none" w:sz="0" w:space="0" w:color="auto"/>
                  </w:divBdr>
                  <w:divsChild>
                    <w:div w:id="338847153">
                      <w:marLeft w:val="0"/>
                      <w:marRight w:val="0"/>
                      <w:marTop w:val="0"/>
                      <w:marBottom w:val="0"/>
                      <w:divBdr>
                        <w:top w:val="none" w:sz="0" w:space="0" w:color="auto"/>
                        <w:left w:val="none" w:sz="0" w:space="0" w:color="auto"/>
                        <w:bottom w:val="none" w:sz="0" w:space="0" w:color="auto"/>
                        <w:right w:val="none" w:sz="0" w:space="0" w:color="auto"/>
                      </w:divBdr>
                    </w:div>
                  </w:divsChild>
                </w:div>
                <w:div w:id="1482847662">
                  <w:marLeft w:val="0"/>
                  <w:marRight w:val="0"/>
                  <w:marTop w:val="0"/>
                  <w:marBottom w:val="0"/>
                  <w:divBdr>
                    <w:top w:val="none" w:sz="0" w:space="0" w:color="auto"/>
                    <w:left w:val="none" w:sz="0" w:space="0" w:color="auto"/>
                    <w:bottom w:val="none" w:sz="0" w:space="0" w:color="auto"/>
                    <w:right w:val="none" w:sz="0" w:space="0" w:color="auto"/>
                  </w:divBdr>
                  <w:divsChild>
                    <w:div w:id="355469121">
                      <w:marLeft w:val="0"/>
                      <w:marRight w:val="0"/>
                      <w:marTop w:val="0"/>
                      <w:marBottom w:val="0"/>
                      <w:divBdr>
                        <w:top w:val="none" w:sz="0" w:space="0" w:color="auto"/>
                        <w:left w:val="none" w:sz="0" w:space="0" w:color="auto"/>
                        <w:bottom w:val="none" w:sz="0" w:space="0" w:color="auto"/>
                        <w:right w:val="none" w:sz="0" w:space="0" w:color="auto"/>
                      </w:divBdr>
                    </w:div>
                  </w:divsChild>
                </w:div>
                <w:div w:id="2089422076">
                  <w:marLeft w:val="0"/>
                  <w:marRight w:val="0"/>
                  <w:marTop w:val="0"/>
                  <w:marBottom w:val="0"/>
                  <w:divBdr>
                    <w:top w:val="none" w:sz="0" w:space="0" w:color="auto"/>
                    <w:left w:val="none" w:sz="0" w:space="0" w:color="auto"/>
                    <w:bottom w:val="none" w:sz="0" w:space="0" w:color="auto"/>
                    <w:right w:val="none" w:sz="0" w:space="0" w:color="auto"/>
                  </w:divBdr>
                  <w:divsChild>
                    <w:div w:id="787504721">
                      <w:marLeft w:val="0"/>
                      <w:marRight w:val="0"/>
                      <w:marTop w:val="0"/>
                      <w:marBottom w:val="0"/>
                      <w:divBdr>
                        <w:top w:val="none" w:sz="0" w:space="0" w:color="auto"/>
                        <w:left w:val="none" w:sz="0" w:space="0" w:color="auto"/>
                        <w:bottom w:val="none" w:sz="0" w:space="0" w:color="auto"/>
                        <w:right w:val="none" w:sz="0" w:space="0" w:color="auto"/>
                      </w:divBdr>
                    </w:div>
                  </w:divsChild>
                </w:div>
                <w:div w:id="376200701">
                  <w:marLeft w:val="0"/>
                  <w:marRight w:val="0"/>
                  <w:marTop w:val="0"/>
                  <w:marBottom w:val="0"/>
                  <w:divBdr>
                    <w:top w:val="none" w:sz="0" w:space="0" w:color="auto"/>
                    <w:left w:val="none" w:sz="0" w:space="0" w:color="auto"/>
                    <w:bottom w:val="none" w:sz="0" w:space="0" w:color="auto"/>
                    <w:right w:val="none" w:sz="0" w:space="0" w:color="auto"/>
                  </w:divBdr>
                  <w:divsChild>
                    <w:div w:id="884102000">
                      <w:marLeft w:val="0"/>
                      <w:marRight w:val="0"/>
                      <w:marTop w:val="0"/>
                      <w:marBottom w:val="0"/>
                      <w:divBdr>
                        <w:top w:val="none" w:sz="0" w:space="0" w:color="auto"/>
                        <w:left w:val="none" w:sz="0" w:space="0" w:color="auto"/>
                        <w:bottom w:val="none" w:sz="0" w:space="0" w:color="auto"/>
                        <w:right w:val="none" w:sz="0" w:space="0" w:color="auto"/>
                      </w:divBdr>
                    </w:div>
                  </w:divsChild>
                </w:div>
                <w:div w:id="2061323022">
                  <w:marLeft w:val="0"/>
                  <w:marRight w:val="0"/>
                  <w:marTop w:val="0"/>
                  <w:marBottom w:val="0"/>
                  <w:divBdr>
                    <w:top w:val="none" w:sz="0" w:space="0" w:color="auto"/>
                    <w:left w:val="none" w:sz="0" w:space="0" w:color="auto"/>
                    <w:bottom w:val="none" w:sz="0" w:space="0" w:color="auto"/>
                    <w:right w:val="none" w:sz="0" w:space="0" w:color="auto"/>
                  </w:divBdr>
                  <w:divsChild>
                    <w:div w:id="1587494739">
                      <w:marLeft w:val="0"/>
                      <w:marRight w:val="0"/>
                      <w:marTop w:val="0"/>
                      <w:marBottom w:val="0"/>
                      <w:divBdr>
                        <w:top w:val="none" w:sz="0" w:space="0" w:color="auto"/>
                        <w:left w:val="none" w:sz="0" w:space="0" w:color="auto"/>
                        <w:bottom w:val="none" w:sz="0" w:space="0" w:color="auto"/>
                        <w:right w:val="none" w:sz="0" w:space="0" w:color="auto"/>
                      </w:divBdr>
                    </w:div>
                  </w:divsChild>
                </w:div>
                <w:div w:id="1640499303">
                  <w:marLeft w:val="0"/>
                  <w:marRight w:val="0"/>
                  <w:marTop w:val="0"/>
                  <w:marBottom w:val="0"/>
                  <w:divBdr>
                    <w:top w:val="none" w:sz="0" w:space="0" w:color="auto"/>
                    <w:left w:val="none" w:sz="0" w:space="0" w:color="auto"/>
                    <w:bottom w:val="none" w:sz="0" w:space="0" w:color="auto"/>
                    <w:right w:val="none" w:sz="0" w:space="0" w:color="auto"/>
                  </w:divBdr>
                  <w:divsChild>
                    <w:div w:id="135073081">
                      <w:marLeft w:val="0"/>
                      <w:marRight w:val="0"/>
                      <w:marTop w:val="0"/>
                      <w:marBottom w:val="0"/>
                      <w:divBdr>
                        <w:top w:val="none" w:sz="0" w:space="0" w:color="auto"/>
                        <w:left w:val="none" w:sz="0" w:space="0" w:color="auto"/>
                        <w:bottom w:val="none" w:sz="0" w:space="0" w:color="auto"/>
                        <w:right w:val="none" w:sz="0" w:space="0" w:color="auto"/>
                      </w:divBdr>
                    </w:div>
                  </w:divsChild>
                </w:div>
                <w:div w:id="1219784183">
                  <w:marLeft w:val="0"/>
                  <w:marRight w:val="0"/>
                  <w:marTop w:val="0"/>
                  <w:marBottom w:val="0"/>
                  <w:divBdr>
                    <w:top w:val="none" w:sz="0" w:space="0" w:color="auto"/>
                    <w:left w:val="none" w:sz="0" w:space="0" w:color="auto"/>
                    <w:bottom w:val="none" w:sz="0" w:space="0" w:color="auto"/>
                    <w:right w:val="none" w:sz="0" w:space="0" w:color="auto"/>
                  </w:divBdr>
                  <w:divsChild>
                    <w:div w:id="1557933498">
                      <w:marLeft w:val="0"/>
                      <w:marRight w:val="0"/>
                      <w:marTop w:val="0"/>
                      <w:marBottom w:val="0"/>
                      <w:divBdr>
                        <w:top w:val="none" w:sz="0" w:space="0" w:color="auto"/>
                        <w:left w:val="none" w:sz="0" w:space="0" w:color="auto"/>
                        <w:bottom w:val="none" w:sz="0" w:space="0" w:color="auto"/>
                        <w:right w:val="none" w:sz="0" w:space="0" w:color="auto"/>
                      </w:divBdr>
                    </w:div>
                  </w:divsChild>
                </w:div>
                <w:div w:id="1888487114">
                  <w:marLeft w:val="0"/>
                  <w:marRight w:val="0"/>
                  <w:marTop w:val="0"/>
                  <w:marBottom w:val="0"/>
                  <w:divBdr>
                    <w:top w:val="none" w:sz="0" w:space="0" w:color="auto"/>
                    <w:left w:val="none" w:sz="0" w:space="0" w:color="auto"/>
                    <w:bottom w:val="none" w:sz="0" w:space="0" w:color="auto"/>
                    <w:right w:val="none" w:sz="0" w:space="0" w:color="auto"/>
                  </w:divBdr>
                  <w:divsChild>
                    <w:div w:id="1123502915">
                      <w:marLeft w:val="0"/>
                      <w:marRight w:val="0"/>
                      <w:marTop w:val="0"/>
                      <w:marBottom w:val="0"/>
                      <w:divBdr>
                        <w:top w:val="none" w:sz="0" w:space="0" w:color="auto"/>
                        <w:left w:val="none" w:sz="0" w:space="0" w:color="auto"/>
                        <w:bottom w:val="none" w:sz="0" w:space="0" w:color="auto"/>
                        <w:right w:val="none" w:sz="0" w:space="0" w:color="auto"/>
                      </w:divBdr>
                    </w:div>
                  </w:divsChild>
                </w:div>
                <w:div w:id="1581676289">
                  <w:marLeft w:val="0"/>
                  <w:marRight w:val="0"/>
                  <w:marTop w:val="0"/>
                  <w:marBottom w:val="0"/>
                  <w:divBdr>
                    <w:top w:val="none" w:sz="0" w:space="0" w:color="auto"/>
                    <w:left w:val="none" w:sz="0" w:space="0" w:color="auto"/>
                    <w:bottom w:val="none" w:sz="0" w:space="0" w:color="auto"/>
                    <w:right w:val="none" w:sz="0" w:space="0" w:color="auto"/>
                  </w:divBdr>
                  <w:divsChild>
                    <w:div w:id="1915118475">
                      <w:marLeft w:val="0"/>
                      <w:marRight w:val="0"/>
                      <w:marTop w:val="0"/>
                      <w:marBottom w:val="0"/>
                      <w:divBdr>
                        <w:top w:val="none" w:sz="0" w:space="0" w:color="auto"/>
                        <w:left w:val="none" w:sz="0" w:space="0" w:color="auto"/>
                        <w:bottom w:val="none" w:sz="0" w:space="0" w:color="auto"/>
                        <w:right w:val="none" w:sz="0" w:space="0" w:color="auto"/>
                      </w:divBdr>
                    </w:div>
                  </w:divsChild>
                </w:div>
                <w:div w:id="2099133425">
                  <w:marLeft w:val="0"/>
                  <w:marRight w:val="0"/>
                  <w:marTop w:val="0"/>
                  <w:marBottom w:val="0"/>
                  <w:divBdr>
                    <w:top w:val="none" w:sz="0" w:space="0" w:color="auto"/>
                    <w:left w:val="none" w:sz="0" w:space="0" w:color="auto"/>
                    <w:bottom w:val="none" w:sz="0" w:space="0" w:color="auto"/>
                    <w:right w:val="none" w:sz="0" w:space="0" w:color="auto"/>
                  </w:divBdr>
                  <w:divsChild>
                    <w:div w:id="408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7794">
          <w:marLeft w:val="0"/>
          <w:marRight w:val="0"/>
          <w:marTop w:val="0"/>
          <w:marBottom w:val="0"/>
          <w:divBdr>
            <w:top w:val="none" w:sz="0" w:space="0" w:color="auto"/>
            <w:left w:val="none" w:sz="0" w:space="0" w:color="auto"/>
            <w:bottom w:val="none" w:sz="0" w:space="0" w:color="auto"/>
            <w:right w:val="none" w:sz="0" w:space="0" w:color="auto"/>
          </w:divBdr>
          <w:divsChild>
            <w:div w:id="128131651">
              <w:marLeft w:val="0"/>
              <w:marRight w:val="0"/>
              <w:marTop w:val="0"/>
              <w:marBottom w:val="0"/>
              <w:divBdr>
                <w:top w:val="none" w:sz="0" w:space="0" w:color="auto"/>
                <w:left w:val="none" w:sz="0" w:space="0" w:color="auto"/>
                <w:bottom w:val="none" w:sz="0" w:space="0" w:color="auto"/>
                <w:right w:val="none" w:sz="0" w:space="0" w:color="auto"/>
              </w:divBdr>
            </w:div>
            <w:div w:id="1783183720">
              <w:marLeft w:val="0"/>
              <w:marRight w:val="0"/>
              <w:marTop w:val="0"/>
              <w:marBottom w:val="0"/>
              <w:divBdr>
                <w:top w:val="none" w:sz="0" w:space="0" w:color="auto"/>
                <w:left w:val="none" w:sz="0" w:space="0" w:color="auto"/>
                <w:bottom w:val="none" w:sz="0" w:space="0" w:color="auto"/>
                <w:right w:val="none" w:sz="0" w:space="0" w:color="auto"/>
              </w:divBdr>
            </w:div>
            <w:div w:id="1564245713">
              <w:marLeft w:val="0"/>
              <w:marRight w:val="0"/>
              <w:marTop w:val="0"/>
              <w:marBottom w:val="0"/>
              <w:divBdr>
                <w:top w:val="none" w:sz="0" w:space="0" w:color="auto"/>
                <w:left w:val="none" w:sz="0" w:space="0" w:color="auto"/>
                <w:bottom w:val="none" w:sz="0" w:space="0" w:color="auto"/>
                <w:right w:val="none" w:sz="0" w:space="0" w:color="auto"/>
              </w:divBdr>
            </w:div>
          </w:divsChild>
        </w:div>
        <w:div w:id="144783013">
          <w:marLeft w:val="0"/>
          <w:marRight w:val="0"/>
          <w:marTop w:val="0"/>
          <w:marBottom w:val="0"/>
          <w:divBdr>
            <w:top w:val="none" w:sz="0" w:space="0" w:color="auto"/>
            <w:left w:val="none" w:sz="0" w:space="0" w:color="auto"/>
            <w:bottom w:val="none" w:sz="0" w:space="0" w:color="auto"/>
            <w:right w:val="none" w:sz="0" w:space="0" w:color="auto"/>
          </w:divBdr>
          <w:divsChild>
            <w:div w:id="1202476889">
              <w:marLeft w:val="-58"/>
              <w:marRight w:val="0"/>
              <w:marTop w:val="23"/>
              <w:marBottom w:val="23"/>
              <w:divBdr>
                <w:top w:val="none" w:sz="0" w:space="0" w:color="auto"/>
                <w:left w:val="none" w:sz="0" w:space="0" w:color="auto"/>
                <w:bottom w:val="none" w:sz="0" w:space="0" w:color="auto"/>
                <w:right w:val="none" w:sz="0" w:space="0" w:color="auto"/>
              </w:divBdr>
              <w:divsChild>
                <w:div w:id="1964917377">
                  <w:marLeft w:val="0"/>
                  <w:marRight w:val="0"/>
                  <w:marTop w:val="0"/>
                  <w:marBottom w:val="0"/>
                  <w:divBdr>
                    <w:top w:val="none" w:sz="0" w:space="0" w:color="auto"/>
                    <w:left w:val="none" w:sz="0" w:space="0" w:color="auto"/>
                    <w:bottom w:val="none" w:sz="0" w:space="0" w:color="auto"/>
                    <w:right w:val="none" w:sz="0" w:space="0" w:color="auto"/>
                  </w:divBdr>
                  <w:divsChild>
                    <w:div w:id="1757240483">
                      <w:marLeft w:val="0"/>
                      <w:marRight w:val="0"/>
                      <w:marTop w:val="0"/>
                      <w:marBottom w:val="0"/>
                      <w:divBdr>
                        <w:top w:val="none" w:sz="0" w:space="0" w:color="auto"/>
                        <w:left w:val="none" w:sz="0" w:space="0" w:color="auto"/>
                        <w:bottom w:val="none" w:sz="0" w:space="0" w:color="auto"/>
                        <w:right w:val="none" w:sz="0" w:space="0" w:color="auto"/>
                      </w:divBdr>
                    </w:div>
                  </w:divsChild>
                </w:div>
                <w:div w:id="2129354153">
                  <w:marLeft w:val="0"/>
                  <w:marRight w:val="0"/>
                  <w:marTop w:val="0"/>
                  <w:marBottom w:val="0"/>
                  <w:divBdr>
                    <w:top w:val="none" w:sz="0" w:space="0" w:color="auto"/>
                    <w:left w:val="none" w:sz="0" w:space="0" w:color="auto"/>
                    <w:bottom w:val="none" w:sz="0" w:space="0" w:color="auto"/>
                    <w:right w:val="none" w:sz="0" w:space="0" w:color="auto"/>
                  </w:divBdr>
                  <w:divsChild>
                    <w:div w:id="1899976317">
                      <w:marLeft w:val="0"/>
                      <w:marRight w:val="0"/>
                      <w:marTop w:val="0"/>
                      <w:marBottom w:val="0"/>
                      <w:divBdr>
                        <w:top w:val="none" w:sz="0" w:space="0" w:color="auto"/>
                        <w:left w:val="none" w:sz="0" w:space="0" w:color="auto"/>
                        <w:bottom w:val="none" w:sz="0" w:space="0" w:color="auto"/>
                        <w:right w:val="none" w:sz="0" w:space="0" w:color="auto"/>
                      </w:divBdr>
                    </w:div>
                    <w:div w:id="600986985">
                      <w:marLeft w:val="0"/>
                      <w:marRight w:val="0"/>
                      <w:marTop w:val="0"/>
                      <w:marBottom w:val="0"/>
                      <w:divBdr>
                        <w:top w:val="none" w:sz="0" w:space="0" w:color="auto"/>
                        <w:left w:val="none" w:sz="0" w:space="0" w:color="auto"/>
                        <w:bottom w:val="none" w:sz="0" w:space="0" w:color="auto"/>
                        <w:right w:val="none" w:sz="0" w:space="0" w:color="auto"/>
                      </w:divBdr>
                    </w:div>
                    <w:div w:id="1265304969">
                      <w:marLeft w:val="0"/>
                      <w:marRight w:val="0"/>
                      <w:marTop w:val="0"/>
                      <w:marBottom w:val="0"/>
                      <w:divBdr>
                        <w:top w:val="none" w:sz="0" w:space="0" w:color="auto"/>
                        <w:left w:val="none" w:sz="0" w:space="0" w:color="auto"/>
                        <w:bottom w:val="none" w:sz="0" w:space="0" w:color="auto"/>
                        <w:right w:val="none" w:sz="0" w:space="0" w:color="auto"/>
                      </w:divBdr>
                    </w:div>
                    <w:div w:id="1417095225">
                      <w:marLeft w:val="0"/>
                      <w:marRight w:val="0"/>
                      <w:marTop w:val="0"/>
                      <w:marBottom w:val="0"/>
                      <w:divBdr>
                        <w:top w:val="none" w:sz="0" w:space="0" w:color="auto"/>
                        <w:left w:val="none" w:sz="0" w:space="0" w:color="auto"/>
                        <w:bottom w:val="none" w:sz="0" w:space="0" w:color="auto"/>
                        <w:right w:val="none" w:sz="0" w:space="0" w:color="auto"/>
                      </w:divBdr>
                    </w:div>
                    <w:div w:id="3432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68608">
          <w:marLeft w:val="0"/>
          <w:marRight w:val="0"/>
          <w:marTop w:val="0"/>
          <w:marBottom w:val="0"/>
          <w:divBdr>
            <w:top w:val="none" w:sz="0" w:space="0" w:color="auto"/>
            <w:left w:val="none" w:sz="0" w:space="0" w:color="auto"/>
            <w:bottom w:val="none" w:sz="0" w:space="0" w:color="auto"/>
            <w:right w:val="none" w:sz="0" w:space="0" w:color="auto"/>
          </w:divBdr>
        </w:div>
        <w:div w:id="1824739151">
          <w:marLeft w:val="0"/>
          <w:marRight w:val="0"/>
          <w:marTop w:val="0"/>
          <w:marBottom w:val="0"/>
          <w:divBdr>
            <w:top w:val="none" w:sz="0" w:space="0" w:color="auto"/>
            <w:left w:val="none" w:sz="0" w:space="0" w:color="auto"/>
            <w:bottom w:val="none" w:sz="0" w:space="0" w:color="auto"/>
            <w:right w:val="none" w:sz="0" w:space="0" w:color="auto"/>
          </w:divBdr>
        </w:div>
        <w:div w:id="636686152">
          <w:marLeft w:val="0"/>
          <w:marRight w:val="0"/>
          <w:marTop w:val="0"/>
          <w:marBottom w:val="0"/>
          <w:divBdr>
            <w:top w:val="none" w:sz="0" w:space="0" w:color="auto"/>
            <w:left w:val="none" w:sz="0" w:space="0" w:color="auto"/>
            <w:bottom w:val="none" w:sz="0" w:space="0" w:color="auto"/>
            <w:right w:val="none" w:sz="0" w:space="0" w:color="auto"/>
          </w:divBdr>
        </w:div>
        <w:div w:id="1550411100">
          <w:marLeft w:val="0"/>
          <w:marRight w:val="0"/>
          <w:marTop w:val="0"/>
          <w:marBottom w:val="0"/>
          <w:divBdr>
            <w:top w:val="none" w:sz="0" w:space="0" w:color="auto"/>
            <w:left w:val="none" w:sz="0" w:space="0" w:color="auto"/>
            <w:bottom w:val="none" w:sz="0" w:space="0" w:color="auto"/>
            <w:right w:val="none" w:sz="0" w:space="0" w:color="auto"/>
          </w:divBdr>
        </w:div>
        <w:div w:id="459882427">
          <w:marLeft w:val="0"/>
          <w:marRight w:val="0"/>
          <w:marTop w:val="0"/>
          <w:marBottom w:val="0"/>
          <w:divBdr>
            <w:top w:val="none" w:sz="0" w:space="0" w:color="auto"/>
            <w:left w:val="none" w:sz="0" w:space="0" w:color="auto"/>
            <w:bottom w:val="none" w:sz="0" w:space="0" w:color="auto"/>
            <w:right w:val="none" w:sz="0" w:space="0" w:color="auto"/>
          </w:divBdr>
        </w:div>
        <w:div w:id="1576090135">
          <w:marLeft w:val="0"/>
          <w:marRight w:val="0"/>
          <w:marTop w:val="0"/>
          <w:marBottom w:val="0"/>
          <w:divBdr>
            <w:top w:val="none" w:sz="0" w:space="0" w:color="auto"/>
            <w:left w:val="none" w:sz="0" w:space="0" w:color="auto"/>
            <w:bottom w:val="none" w:sz="0" w:space="0" w:color="auto"/>
            <w:right w:val="none" w:sz="0" w:space="0" w:color="auto"/>
          </w:divBdr>
          <w:divsChild>
            <w:div w:id="35396109">
              <w:marLeft w:val="0"/>
              <w:marRight w:val="0"/>
              <w:marTop w:val="0"/>
              <w:marBottom w:val="0"/>
              <w:divBdr>
                <w:top w:val="none" w:sz="0" w:space="0" w:color="auto"/>
                <w:left w:val="none" w:sz="0" w:space="0" w:color="auto"/>
                <w:bottom w:val="none" w:sz="0" w:space="0" w:color="auto"/>
                <w:right w:val="none" w:sz="0" w:space="0" w:color="auto"/>
              </w:divBdr>
            </w:div>
            <w:div w:id="2139450789">
              <w:marLeft w:val="0"/>
              <w:marRight w:val="0"/>
              <w:marTop w:val="0"/>
              <w:marBottom w:val="0"/>
              <w:divBdr>
                <w:top w:val="none" w:sz="0" w:space="0" w:color="auto"/>
                <w:left w:val="none" w:sz="0" w:space="0" w:color="auto"/>
                <w:bottom w:val="none" w:sz="0" w:space="0" w:color="auto"/>
                <w:right w:val="none" w:sz="0" w:space="0" w:color="auto"/>
              </w:divBdr>
            </w:div>
            <w:div w:id="1579174619">
              <w:marLeft w:val="0"/>
              <w:marRight w:val="0"/>
              <w:marTop w:val="0"/>
              <w:marBottom w:val="0"/>
              <w:divBdr>
                <w:top w:val="none" w:sz="0" w:space="0" w:color="auto"/>
                <w:left w:val="none" w:sz="0" w:space="0" w:color="auto"/>
                <w:bottom w:val="none" w:sz="0" w:space="0" w:color="auto"/>
                <w:right w:val="none" w:sz="0" w:space="0" w:color="auto"/>
              </w:divBdr>
            </w:div>
            <w:div w:id="1444305432">
              <w:marLeft w:val="0"/>
              <w:marRight w:val="0"/>
              <w:marTop w:val="0"/>
              <w:marBottom w:val="0"/>
              <w:divBdr>
                <w:top w:val="none" w:sz="0" w:space="0" w:color="auto"/>
                <w:left w:val="none" w:sz="0" w:space="0" w:color="auto"/>
                <w:bottom w:val="none" w:sz="0" w:space="0" w:color="auto"/>
                <w:right w:val="none" w:sz="0" w:space="0" w:color="auto"/>
              </w:divBdr>
            </w:div>
          </w:divsChild>
        </w:div>
        <w:div w:id="366567896">
          <w:marLeft w:val="0"/>
          <w:marRight w:val="0"/>
          <w:marTop w:val="0"/>
          <w:marBottom w:val="0"/>
          <w:divBdr>
            <w:top w:val="none" w:sz="0" w:space="0" w:color="auto"/>
            <w:left w:val="none" w:sz="0" w:space="0" w:color="auto"/>
            <w:bottom w:val="none" w:sz="0" w:space="0" w:color="auto"/>
            <w:right w:val="none" w:sz="0" w:space="0" w:color="auto"/>
          </w:divBdr>
          <w:divsChild>
            <w:div w:id="42681820">
              <w:marLeft w:val="-58"/>
              <w:marRight w:val="0"/>
              <w:marTop w:val="23"/>
              <w:marBottom w:val="23"/>
              <w:divBdr>
                <w:top w:val="none" w:sz="0" w:space="0" w:color="auto"/>
                <w:left w:val="none" w:sz="0" w:space="0" w:color="auto"/>
                <w:bottom w:val="none" w:sz="0" w:space="0" w:color="auto"/>
                <w:right w:val="none" w:sz="0" w:space="0" w:color="auto"/>
              </w:divBdr>
              <w:divsChild>
                <w:div w:id="1446803992">
                  <w:marLeft w:val="0"/>
                  <w:marRight w:val="0"/>
                  <w:marTop w:val="0"/>
                  <w:marBottom w:val="0"/>
                  <w:divBdr>
                    <w:top w:val="none" w:sz="0" w:space="0" w:color="auto"/>
                    <w:left w:val="none" w:sz="0" w:space="0" w:color="auto"/>
                    <w:bottom w:val="none" w:sz="0" w:space="0" w:color="auto"/>
                    <w:right w:val="none" w:sz="0" w:space="0" w:color="auto"/>
                  </w:divBdr>
                  <w:divsChild>
                    <w:div w:id="424612113">
                      <w:marLeft w:val="0"/>
                      <w:marRight w:val="0"/>
                      <w:marTop w:val="0"/>
                      <w:marBottom w:val="0"/>
                      <w:divBdr>
                        <w:top w:val="none" w:sz="0" w:space="0" w:color="auto"/>
                        <w:left w:val="none" w:sz="0" w:space="0" w:color="auto"/>
                        <w:bottom w:val="none" w:sz="0" w:space="0" w:color="auto"/>
                        <w:right w:val="none" w:sz="0" w:space="0" w:color="auto"/>
                      </w:divBdr>
                    </w:div>
                  </w:divsChild>
                </w:div>
                <w:div w:id="1154952678">
                  <w:marLeft w:val="0"/>
                  <w:marRight w:val="0"/>
                  <w:marTop w:val="0"/>
                  <w:marBottom w:val="0"/>
                  <w:divBdr>
                    <w:top w:val="none" w:sz="0" w:space="0" w:color="auto"/>
                    <w:left w:val="none" w:sz="0" w:space="0" w:color="auto"/>
                    <w:bottom w:val="none" w:sz="0" w:space="0" w:color="auto"/>
                    <w:right w:val="none" w:sz="0" w:space="0" w:color="auto"/>
                  </w:divBdr>
                  <w:divsChild>
                    <w:div w:id="251554125">
                      <w:marLeft w:val="0"/>
                      <w:marRight w:val="0"/>
                      <w:marTop w:val="0"/>
                      <w:marBottom w:val="0"/>
                      <w:divBdr>
                        <w:top w:val="none" w:sz="0" w:space="0" w:color="auto"/>
                        <w:left w:val="none" w:sz="0" w:space="0" w:color="auto"/>
                        <w:bottom w:val="none" w:sz="0" w:space="0" w:color="auto"/>
                        <w:right w:val="none" w:sz="0" w:space="0" w:color="auto"/>
                      </w:divBdr>
                    </w:div>
                  </w:divsChild>
                </w:div>
                <w:div w:id="60905884">
                  <w:marLeft w:val="0"/>
                  <w:marRight w:val="0"/>
                  <w:marTop w:val="0"/>
                  <w:marBottom w:val="0"/>
                  <w:divBdr>
                    <w:top w:val="none" w:sz="0" w:space="0" w:color="auto"/>
                    <w:left w:val="none" w:sz="0" w:space="0" w:color="auto"/>
                    <w:bottom w:val="none" w:sz="0" w:space="0" w:color="auto"/>
                    <w:right w:val="none" w:sz="0" w:space="0" w:color="auto"/>
                  </w:divBdr>
                  <w:divsChild>
                    <w:div w:id="1734887215">
                      <w:marLeft w:val="0"/>
                      <w:marRight w:val="0"/>
                      <w:marTop w:val="0"/>
                      <w:marBottom w:val="0"/>
                      <w:divBdr>
                        <w:top w:val="none" w:sz="0" w:space="0" w:color="auto"/>
                        <w:left w:val="none" w:sz="0" w:space="0" w:color="auto"/>
                        <w:bottom w:val="none" w:sz="0" w:space="0" w:color="auto"/>
                        <w:right w:val="none" w:sz="0" w:space="0" w:color="auto"/>
                      </w:divBdr>
                    </w:div>
                  </w:divsChild>
                </w:div>
                <w:div w:id="1524978440">
                  <w:marLeft w:val="0"/>
                  <w:marRight w:val="0"/>
                  <w:marTop w:val="0"/>
                  <w:marBottom w:val="0"/>
                  <w:divBdr>
                    <w:top w:val="none" w:sz="0" w:space="0" w:color="auto"/>
                    <w:left w:val="none" w:sz="0" w:space="0" w:color="auto"/>
                    <w:bottom w:val="none" w:sz="0" w:space="0" w:color="auto"/>
                    <w:right w:val="none" w:sz="0" w:space="0" w:color="auto"/>
                  </w:divBdr>
                  <w:divsChild>
                    <w:div w:id="1598752674">
                      <w:marLeft w:val="0"/>
                      <w:marRight w:val="0"/>
                      <w:marTop w:val="0"/>
                      <w:marBottom w:val="0"/>
                      <w:divBdr>
                        <w:top w:val="none" w:sz="0" w:space="0" w:color="auto"/>
                        <w:left w:val="none" w:sz="0" w:space="0" w:color="auto"/>
                        <w:bottom w:val="none" w:sz="0" w:space="0" w:color="auto"/>
                        <w:right w:val="none" w:sz="0" w:space="0" w:color="auto"/>
                      </w:divBdr>
                    </w:div>
                  </w:divsChild>
                </w:div>
                <w:div w:id="72627935">
                  <w:marLeft w:val="0"/>
                  <w:marRight w:val="0"/>
                  <w:marTop w:val="0"/>
                  <w:marBottom w:val="0"/>
                  <w:divBdr>
                    <w:top w:val="none" w:sz="0" w:space="0" w:color="auto"/>
                    <w:left w:val="none" w:sz="0" w:space="0" w:color="auto"/>
                    <w:bottom w:val="none" w:sz="0" w:space="0" w:color="auto"/>
                    <w:right w:val="none" w:sz="0" w:space="0" w:color="auto"/>
                  </w:divBdr>
                  <w:divsChild>
                    <w:div w:id="1769891333">
                      <w:marLeft w:val="0"/>
                      <w:marRight w:val="0"/>
                      <w:marTop w:val="0"/>
                      <w:marBottom w:val="0"/>
                      <w:divBdr>
                        <w:top w:val="none" w:sz="0" w:space="0" w:color="auto"/>
                        <w:left w:val="none" w:sz="0" w:space="0" w:color="auto"/>
                        <w:bottom w:val="none" w:sz="0" w:space="0" w:color="auto"/>
                        <w:right w:val="none" w:sz="0" w:space="0" w:color="auto"/>
                      </w:divBdr>
                    </w:div>
                  </w:divsChild>
                </w:div>
                <w:div w:id="1820612834">
                  <w:marLeft w:val="0"/>
                  <w:marRight w:val="0"/>
                  <w:marTop w:val="0"/>
                  <w:marBottom w:val="0"/>
                  <w:divBdr>
                    <w:top w:val="none" w:sz="0" w:space="0" w:color="auto"/>
                    <w:left w:val="none" w:sz="0" w:space="0" w:color="auto"/>
                    <w:bottom w:val="none" w:sz="0" w:space="0" w:color="auto"/>
                    <w:right w:val="none" w:sz="0" w:space="0" w:color="auto"/>
                  </w:divBdr>
                  <w:divsChild>
                    <w:div w:id="741568226">
                      <w:marLeft w:val="0"/>
                      <w:marRight w:val="0"/>
                      <w:marTop w:val="0"/>
                      <w:marBottom w:val="0"/>
                      <w:divBdr>
                        <w:top w:val="none" w:sz="0" w:space="0" w:color="auto"/>
                        <w:left w:val="none" w:sz="0" w:space="0" w:color="auto"/>
                        <w:bottom w:val="none" w:sz="0" w:space="0" w:color="auto"/>
                        <w:right w:val="none" w:sz="0" w:space="0" w:color="auto"/>
                      </w:divBdr>
                    </w:div>
                  </w:divsChild>
                </w:div>
                <w:div w:id="1067262346">
                  <w:marLeft w:val="0"/>
                  <w:marRight w:val="0"/>
                  <w:marTop w:val="0"/>
                  <w:marBottom w:val="0"/>
                  <w:divBdr>
                    <w:top w:val="none" w:sz="0" w:space="0" w:color="auto"/>
                    <w:left w:val="none" w:sz="0" w:space="0" w:color="auto"/>
                    <w:bottom w:val="none" w:sz="0" w:space="0" w:color="auto"/>
                    <w:right w:val="none" w:sz="0" w:space="0" w:color="auto"/>
                  </w:divBdr>
                  <w:divsChild>
                    <w:div w:id="189269347">
                      <w:marLeft w:val="0"/>
                      <w:marRight w:val="0"/>
                      <w:marTop w:val="0"/>
                      <w:marBottom w:val="0"/>
                      <w:divBdr>
                        <w:top w:val="none" w:sz="0" w:space="0" w:color="auto"/>
                        <w:left w:val="none" w:sz="0" w:space="0" w:color="auto"/>
                        <w:bottom w:val="none" w:sz="0" w:space="0" w:color="auto"/>
                        <w:right w:val="none" w:sz="0" w:space="0" w:color="auto"/>
                      </w:divBdr>
                    </w:div>
                  </w:divsChild>
                </w:div>
                <w:div w:id="865752058">
                  <w:marLeft w:val="0"/>
                  <w:marRight w:val="0"/>
                  <w:marTop w:val="0"/>
                  <w:marBottom w:val="0"/>
                  <w:divBdr>
                    <w:top w:val="none" w:sz="0" w:space="0" w:color="auto"/>
                    <w:left w:val="none" w:sz="0" w:space="0" w:color="auto"/>
                    <w:bottom w:val="none" w:sz="0" w:space="0" w:color="auto"/>
                    <w:right w:val="none" w:sz="0" w:space="0" w:color="auto"/>
                  </w:divBdr>
                  <w:divsChild>
                    <w:div w:id="900672483">
                      <w:marLeft w:val="0"/>
                      <w:marRight w:val="0"/>
                      <w:marTop w:val="0"/>
                      <w:marBottom w:val="0"/>
                      <w:divBdr>
                        <w:top w:val="none" w:sz="0" w:space="0" w:color="auto"/>
                        <w:left w:val="none" w:sz="0" w:space="0" w:color="auto"/>
                        <w:bottom w:val="none" w:sz="0" w:space="0" w:color="auto"/>
                        <w:right w:val="none" w:sz="0" w:space="0" w:color="auto"/>
                      </w:divBdr>
                    </w:div>
                  </w:divsChild>
                </w:div>
                <w:div w:id="1032075266">
                  <w:marLeft w:val="0"/>
                  <w:marRight w:val="0"/>
                  <w:marTop w:val="0"/>
                  <w:marBottom w:val="0"/>
                  <w:divBdr>
                    <w:top w:val="none" w:sz="0" w:space="0" w:color="auto"/>
                    <w:left w:val="none" w:sz="0" w:space="0" w:color="auto"/>
                    <w:bottom w:val="none" w:sz="0" w:space="0" w:color="auto"/>
                    <w:right w:val="none" w:sz="0" w:space="0" w:color="auto"/>
                  </w:divBdr>
                  <w:divsChild>
                    <w:div w:id="918708569">
                      <w:marLeft w:val="0"/>
                      <w:marRight w:val="0"/>
                      <w:marTop w:val="0"/>
                      <w:marBottom w:val="0"/>
                      <w:divBdr>
                        <w:top w:val="none" w:sz="0" w:space="0" w:color="auto"/>
                        <w:left w:val="none" w:sz="0" w:space="0" w:color="auto"/>
                        <w:bottom w:val="none" w:sz="0" w:space="0" w:color="auto"/>
                        <w:right w:val="none" w:sz="0" w:space="0" w:color="auto"/>
                      </w:divBdr>
                    </w:div>
                  </w:divsChild>
                </w:div>
                <w:div w:id="433087856">
                  <w:marLeft w:val="0"/>
                  <w:marRight w:val="0"/>
                  <w:marTop w:val="0"/>
                  <w:marBottom w:val="0"/>
                  <w:divBdr>
                    <w:top w:val="none" w:sz="0" w:space="0" w:color="auto"/>
                    <w:left w:val="none" w:sz="0" w:space="0" w:color="auto"/>
                    <w:bottom w:val="none" w:sz="0" w:space="0" w:color="auto"/>
                    <w:right w:val="none" w:sz="0" w:space="0" w:color="auto"/>
                  </w:divBdr>
                  <w:divsChild>
                    <w:div w:id="990984016">
                      <w:marLeft w:val="0"/>
                      <w:marRight w:val="0"/>
                      <w:marTop w:val="0"/>
                      <w:marBottom w:val="0"/>
                      <w:divBdr>
                        <w:top w:val="none" w:sz="0" w:space="0" w:color="auto"/>
                        <w:left w:val="none" w:sz="0" w:space="0" w:color="auto"/>
                        <w:bottom w:val="none" w:sz="0" w:space="0" w:color="auto"/>
                        <w:right w:val="none" w:sz="0" w:space="0" w:color="auto"/>
                      </w:divBdr>
                    </w:div>
                  </w:divsChild>
                </w:div>
                <w:div w:id="1691879207">
                  <w:marLeft w:val="0"/>
                  <w:marRight w:val="0"/>
                  <w:marTop w:val="0"/>
                  <w:marBottom w:val="0"/>
                  <w:divBdr>
                    <w:top w:val="none" w:sz="0" w:space="0" w:color="auto"/>
                    <w:left w:val="none" w:sz="0" w:space="0" w:color="auto"/>
                    <w:bottom w:val="none" w:sz="0" w:space="0" w:color="auto"/>
                    <w:right w:val="none" w:sz="0" w:space="0" w:color="auto"/>
                  </w:divBdr>
                  <w:divsChild>
                    <w:div w:id="565996457">
                      <w:marLeft w:val="0"/>
                      <w:marRight w:val="0"/>
                      <w:marTop w:val="0"/>
                      <w:marBottom w:val="0"/>
                      <w:divBdr>
                        <w:top w:val="none" w:sz="0" w:space="0" w:color="auto"/>
                        <w:left w:val="none" w:sz="0" w:space="0" w:color="auto"/>
                        <w:bottom w:val="none" w:sz="0" w:space="0" w:color="auto"/>
                        <w:right w:val="none" w:sz="0" w:space="0" w:color="auto"/>
                      </w:divBdr>
                    </w:div>
                    <w:div w:id="1593853339">
                      <w:marLeft w:val="0"/>
                      <w:marRight w:val="0"/>
                      <w:marTop w:val="0"/>
                      <w:marBottom w:val="0"/>
                      <w:divBdr>
                        <w:top w:val="none" w:sz="0" w:space="0" w:color="auto"/>
                        <w:left w:val="none" w:sz="0" w:space="0" w:color="auto"/>
                        <w:bottom w:val="none" w:sz="0" w:space="0" w:color="auto"/>
                        <w:right w:val="none" w:sz="0" w:space="0" w:color="auto"/>
                      </w:divBdr>
                    </w:div>
                  </w:divsChild>
                </w:div>
                <w:div w:id="1628851919">
                  <w:marLeft w:val="0"/>
                  <w:marRight w:val="0"/>
                  <w:marTop w:val="0"/>
                  <w:marBottom w:val="0"/>
                  <w:divBdr>
                    <w:top w:val="none" w:sz="0" w:space="0" w:color="auto"/>
                    <w:left w:val="none" w:sz="0" w:space="0" w:color="auto"/>
                    <w:bottom w:val="none" w:sz="0" w:space="0" w:color="auto"/>
                    <w:right w:val="none" w:sz="0" w:space="0" w:color="auto"/>
                  </w:divBdr>
                  <w:divsChild>
                    <w:div w:id="1848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36518">
          <w:marLeft w:val="0"/>
          <w:marRight w:val="0"/>
          <w:marTop w:val="0"/>
          <w:marBottom w:val="0"/>
          <w:divBdr>
            <w:top w:val="none" w:sz="0" w:space="0" w:color="auto"/>
            <w:left w:val="none" w:sz="0" w:space="0" w:color="auto"/>
            <w:bottom w:val="none" w:sz="0" w:space="0" w:color="auto"/>
            <w:right w:val="none" w:sz="0" w:space="0" w:color="auto"/>
          </w:divBdr>
          <w:divsChild>
            <w:div w:id="1023290367">
              <w:marLeft w:val="0"/>
              <w:marRight w:val="0"/>
              <w:marTop w:val="0"/>
              <w:marBottom w:val="0"/>
              <w:divBdr>
                <w:top w:val="none" w:sz="0" w:space="0" w:color="auto"/>
                <w:left w:val="none" w:sz="0" w:space="0" w:color="auto"/>
                <w:bottom w:val="none" w:sz="0" w:space="0" w:color="auto"/>
                <w:right w:val="none" w:sz="0" w:space="0" w:color="auto"/>
              </w:divBdr>
            </w:div>
            <w:div w:id="370345570">
              <w:marLeft w:val="0"/>
              <w:marRight w:val="0"/>
              <w:marTop w:val="0"/>
              <w:marBottom w:val="0"/>
              <w:divBdr>
                <w:top w:val="none" w:sz="0" w:space="0" w:color="auto"/>
                <w:left w:val="none" w:sz="0" w:space="0" w:color="auto"/>
                <w:bottom w:val="none" w:sz="0" w:space="0" w:color="auto"/>
                <w:right w:val="none" w:sz="0" w:space="0" w:color="auto"/>
              </w:divBdr>
            </w:div>
          </w:divsChild>
        </w:div>
        <w:div w:id="1781218338">
          <w:marLeft w:val="0"/>
          <w:marRight w:val="0"/>
          <w:marTop w:val="0"/>
          <w:marBottom w:val="0"/>
          <w:divBdr>
            <w:top w:val="none" w:sz="0" w:space="0" w:color="auto"/>
            <w:left w:val="none" w:sz="0" w:space="0" w:color="auto"/>
            <w:bottom w:val="none" w:sz="0" w:space="0" w:color="auto"/>
            <w:right w:val="none" w:sz="0" w:space="0" w:color="auto"/>
          </w:divBdr>
          <w:divsChild>
            <w:div w:id="1751346980">
              <w:marLeft w:val="-58"/>
              <w:marRight w:val="0"/>
              <w:marTop w:val="23"/>
              <w:marBottom w:val="23"/>
              <w:divBdr>
                <w:top w:val="none" w:sz="0" w:space="0" w:color="auto"/>
                <w:left w:val="none" w:sz="0" w:space="0" w:color="auto"/>
                <w:bottom w:val="none" w:sz="0" w:space="0" w:color="auto"/>
                <w:right w:val="none" w:sz="0" w:space="0" w:color="auto"/>
              </w:divBdr>
              <w:divsChild>
                <w:div w:id="1347368832">
                  <w:marLeft w:val="0"/>
                  <w:marRight w:val="0"/>
                  <w:marTop w:val="0"/>
                  <w:marBottom w:val="0"/>
                  <w:divBdr>
                    <w:top w:val="none" w:sz="0" w:space="0" w:color="auto"/>
                    <w:left w:val="none" w:sz="0" w:space="0" w:color="auto"/>
                    <w:bottom w:val="none" w:sz="0" w:space="0" w:color="auto"/>
                    <w:right w:val="none" w:sz="0" w:space="0" w:color="auto"/>
                  </w:divBdr>
                  <w:divsChild>
                    <w:div w:id="2129228230">
                      <w:marLeft w:val="0"/>
                      <w:marRight w:val="0"/>
                      <w:marTop w:val="0"/>
                      <w:marBottom w:val="0"/>
                      <w:divBdr>
                        <w:top w:val="none" w:sz="0" w:space="0" w:color="auto"/>
                        <w:left w:val="none" w:sz="0" w:space="0" w:color="auto"/>
                        <w:bottom w:val="none" w:sz="0" w:space="0" w:color="auto"/>
                        <w:right w:val="none" w:sz="0" w:space="0" w:color="auto"/>
                      </w:divBdr>
                    </w:div>
                  </w:divsChild>
                </w:div>
                <w:div w:id="136728481">
                  <w:marLeft w:val="0"/>
                  <w:marRight w:val="0"/>
                  <w:marTop w:val="0"/>
                  <w:marBottom w:val="0"/>
                  <w:divBdr>
                    <w:top w:val="none" w:sz="0" w:space="0" w:color="auto"/>
                    <w:left w:val="none" w:sz="0" w:space="0" w:color="auto"/>
                    <w:bottom w:val="none" w:sz="0" w:space="0" w:color="auto"/>
                    <w:right w:val="none" w:sz="0" w:space="0" w:color="auto"/>
                  </w:divBdr>
                  <w:divsChild>
                    <w:div w:id="1234043441">
                      <w:marLeft w:val="0"/>
                      <w:marRight w:val="0"/>
                      <w:marTop w:val="0"/>
                      <w:marBottom w:val="0"/>
                      <w:divBdr>
                        <w:top w:val="none" w:sz="0" w:space="0" w:color="auto"/>
                        <w:left w:val="none" w:sz="0" w:space="0" w:color="auto"/>
                        <w:bottom w:val="none" w:sz="0" w:space="0" w:color="auto"/>
                        <w:right w:val="none" w:sz="0" w:space="0" w:color="auto"/>
                      </w:divBdr>
                    </w:div>
                  </w:divsChild>
                </w:div>
                <w:div w:id="1365860459">
                  <w:marLeft w:val="0"/>
                  <w:marRight w:val="0"/>
                  <w:marTop w:val="0"/>
                  <w:marBottom w:val="0"/>
                  <w:divBdr>
                    <w:top w:val="none" w:sz="0" w:space="0" w:color="auto"/>
                    <w:left w:val="none" w:sz="0" w:space="0" w:color="auto"/>
                    <w:bottom w:val="none" w:sz="0" w:space="0" w:color="auto"/>
                    <w:right w:val="none" w:sz="0" w:space="0" w:color="auto"/>
                  </w:divBdr>
                  <w:divsChild>
                    <w:div w:id="2005862913">
                      <w:marLeft w:val="0"/>
                      <w:marRight w:val="0"/>
                      <w:marTop w:val="0"/>
                      <w:marBottom w:val="0"/>
                      <w:divBdr>
                        <w:top w:val="none" w:sz="0" w:space="0" w:color="auto"/>
                        <w:left w:val="none" w:sz="0" w:space="0" w:color="auto"/>
                        <w:bottom w:val="none" w:sz="0" w:space="0" w:color="auto"/>
                        <w:right w:val="none" w:sz="0" w:space="0" w:color="auto"/>
                      </w:divBdr>
                    </w:div>
                  </w:divsChild>
                </w:div>
                <w:div w:id="1282422038">
                  <w:marLeft w:val="0"/>
                  <w:marRight w:val="0"/>
                  <w:marTop w:val="0"/>
                  <w:marBottom w:val="0"/>
                  <w:divBdr>
                    <w:top w:val="none" w:sz="0" w:space="0" w:color="auto"/>
                    <w:left w:val="none" w:sz="0" w:space="0" w:color="auto"/>
                    <w:bottom w:val="none" w:sz="0" w:space="0" w:color="auto"/>
                    <w:right w:val="none" w:sz="0" w:space="0" w:color="auto"/>
                  </w:divBdr>
                  <w:divsChild>
                    <w:div w:id="358900721">
                      <w:marLeft w:val="0"/>
                      <w:marRight w:val="0"/>
                      <w:marTop w:val="0"/>
                      <w:marBottom w:val="0"/>
                      <w:divBdr>
                        <w:top w:val="none" w:sz="0" w:space="0" w:color="auto"/>
                        <w:left w:val="none" w:sz="0" w:space="0" w:color="auto"/>
                        <w:bottom w:val="none" w:sz="0" w:space="0" w:color="auto"/>
                        <w:right w:val="none" w:sz="0" w:space="0" w:color="auto"/>
                      </w:divBdr>
                    </w:div>
                  </w:divsChild>
                </w:div>
                <w:div w:id="1927423247">
                  <w:marLeft w:val="0"/>
                  <w:marRight w:val="0"/>
                  <w:marTop w:val="0"/>
                  <w:marBottom w:val="0"/>
                  <w:divBdr>
                    <w:top w:val="none" w:sz="0" w:space="0" w:color="auto"/>
                    <w:left w:val="none" w:sz="0" w:space="0" w:color="auto"/>
                    <w:bottom w:val="none" w:sz="0" w:space="0" w:color="auto"/>
                    <w:right w:val="none" w:sz="0" w:space="0" w:color="auto"/>
                  </w:divBdr>
                  <w:divsChild>
                    <w:div w:id="295530210">
                      <w:marLeft w:val="0"/>
                      <w:marRight w:val="0"/>
                      <w:marTop w:val="0"/>
                      <w:marBottom w:val="0"/>
                      <w:divBdr>
                        <w:top w:val="none" w:sz="0" w:space="0" w:color="auto"/>
                        <w:left w:val="none" w:sz="0" w:space="0" w:color="auto"/>
                        <w:bottom w:val="none" w:sz="0" w:space="0" w:color="auto"/>
                        <w:right w:val="none" w:sz="0" w:space="0" w:color="auto"/>
                      </w:divBdr>
                    </w:div>
                  </w:divsChild>
                </w:div>
                <w:div w:id="1580679061">
                  <w:marLeft w:val="0"/>
                  <w:marRight w:val="0"/>
                  <w:marTop w:val="0"/>
                  <w:marBottom w:val="0"/>
                  <w:divBdr>
                    <w:top w:val="none" w:sz="0" w:space="0" w:color="auto"/>
                    <w:left w:val="none" w:sz="0" w:space="0" w:color="auto"/>
                    <w:bottom w:val="none" w:sz="0" w:space="0" w:color="auto"/>
                    <w:right w:val="none" w:sz="0" w:space="0" w:color="auto"/>
                  </w:divBdr>
                  <w:divsChild>
                    <w:div w:id="830608574">
                      <w:marLeft w:val="0"/>
                      <w:marRight w:val="0"/>
                      <w:marTop w:val="0"/>
                      <w:marBottom w:val="0"/>
                      <w:divBdr>
                        <w:top w:val="none" w:sz="0" w:space="0" w:color="auto"/>
                        <w:left w:val="none" w:sz="0" w:space="0" w:color="auto"/>
                        <w:bottom w:val="none" w:sz="0" w:space="0" w:color="auto"/>
                        <w:right w:val="none" w:sz="0" w:space="0" w:color="auto"/>
                      </w:divBdr>
                    </w:div>
                  </w:divsChild>
                </w:div>
                <w:div w:id="1338270544">
                  <w:marLeft w:val="0"/>
                  <w:marRight w:val="0"/>
                  <w:marTop w:val="0"/>
                  <w:marBottom w:val="0"/>
                  <w:divBdr>
                    <w:top w:val="none" w:sz="0" w:space="0" w:color="auto"/>
                    <w:left w:val="none" w:sz="0" w:space="0" w:color="auto"/>
                    <w:bottom w:val="none" w:sz="0" w:space="0" w:color="auto"/>
                    <w:right w:val="none" w:sz="0" w:space="0" w:color="auto"/>
                  </w:divBdr>
                  <w:divsChild>
                    <w:div w:id="1503549972">
                      <w:marLeft w:val="0"/>
                      <w:marRight w:val="0"/>
                      <w:marTop w:val="0"/>
                      <w:marBottom w:val="0"/>
                      <w:divBdr>
                        <w:top w:val="none" w:sz="0" w:space="0" w:color="auto"/>
                        <w:left w:val="none" w:sz="0" w:space="0" w:color="auto"/>
                        <w:bottom w:val="none" w:sz="0" w:space="0" w:color="auto"/>
                        <w:right w:val="none" w:sz="0" w:space="0" w:color="auto"/>
                      </w:divBdr>
                    </w:div>
                  </w:divsChild>
                </w:div>
                <w:div w:id="1406107478">
                  <w:marLeft w:val="0"/>
                  <w:marRight w:val="0"/>
                  <w:marTop w:val="0"/>
                  <w:marBottom w:val="0"/>
                  <w:divBdr>
                    <w:top w:val="none" w:sz="0" w:space="0" w:color="auto"/>
                    <w:left w:val="none" w:sz="0" w:space="0" w:color="auto"/>
                    <w:bottom w:val="none" w:sz="0" w:space="0" w:color="auto"/>
                    <w:right w:val="none" w:sz="0" w:space="0" w:color="auto"/>
                  </w:divBdr>
                  <w:divsChild>
                    <w:div w:id="496073976">
                      <w:marLeft w:val="0"/>
                      <w:marRight w:val="0"/>
                      <w:marTop w:val="0"/>
                      <w:marBottom w:val="0"/>
                      <w:divBdr>
                        <w:top w:val="none" w:sz="0" w:space="0" w:color="auto"/>
                        <w:left w:val="none" w:sz="0" w:space="0" w:color="auto"/>
                        <w:bottom w:val="none" w:sz="0" w:space="0" w:color="auto"/>
                        <w:right w:val="none" w:sz="0" w:space="0" w:color="auto"/>
                      </w:divBdr>
                    </w:div>
                  </w:divsChild>
                </w:div>
                <w:div w:id="1920598954">
                  <w:marLeft w:val="0"/>
                  <w:marRight w:val="0"/>
                  <w:marTop w:val="0"/>
                  <w:marBottom w:val="0"/>
                  <w:divBdr>
                    <w:top w:val="none" w:sz="0" w:space="0" w:color="auto"/>
                    <w:left w:val="none" w:sz="0" w:space="0" w:color="auto"/>
                    <w:bottom w:val="none" w:sz="0" w:space="0" w:color="auto"/>
                    <w:right w:val="none" w:sz="0" w:space="0" w:color="auto"/>
                  </w:divBdr>
                  <w:divsChild>
                    <w:div w:id="1016076766">
                      <w:marLeft w:val="0"/>
                      <w:marRight w:val="0"/>
                      <w:marTop w:val="0"/>
                      <w:marBottom w:val="0"/>
                      <w:divBdr>
                        <w:top w:val="none" w:sz="0" w:space="0" w:color="auto"/>
                        <w:left w:val="none" w:sz="0" w:space="0" w:color="auto"/>
                        <w:bottom w:val="none" w:sz="0" w:space="0" w:color="auto"/>
                        <w:right w:val="none" w:sz="0" w:space="0" w:color="auto"/>
                      </w:divBdr>
                    </w:div>
                  </w:divsChild>
                </w:div>
                <w:div w:id="1063985900">
                  <w:marLeft w:val="0"/>
                  <w:marRight w:val="0"/>
                  <w:marTop w:val="0"/>
                  <w:marBottom w:val="0"/>
                  <w:divBdr>
                    <w:top w:val="none" w:sz="0" w:space="0" w:color="auto"/>
                    <w:left w:val="none" w:sz="0" w:space="0" w:color="auto"/>
                    <w:bottom w:val="none" w:sz="0" w:space="0" w:color="auto"/>
                    <w:right w:val="none" w:sz="0" w:space="0" w:color="auto"/>
                  </w:divBdr>
                  <w:divsChild>
                    <w:div w:id="661933220">
                      <w:marLeft w:val="0"/>
                      <w:marRight w:val="0"/>
                      <w:marTop w:val="0"/>
                      <w:marBottom w:val="0"/>
                      <w:divBdr>
                        <w:top w:val="none" w:sz="0" w:space="0" w:color="auto"/>
                        <w:left w:val="none" w:sz="0" w:space="0" w:color="auto"/>
                        <w:bottom w:val="none" w:sz="0" w:space="0" w:color="auto"/>
                        <w:right w:val="none" w:sz="0" w:space="0" w:color="auto"/>
                      </w:divBdr>
                    </w:div>
                  </w:divsChild>
                </w:div>
                <w:div w:id="596400225">
                  <w:marLeft w:val="0"/>
                  <w:marRight w:val="0"/>
                  <w:marTop w:val="0"/>
                  <w:marBottom w:val="0"/>
                  <w:divBdr>
                    <w:top w:val="none" w:sz="0" w:space="0" w:color="auto"/>
                    <w:left w:val="none" w:sz="0" w:space="0" w:color="auto"/>
                    <w:bottom w:val="none" w:sz="0" w:space="0" w:color="auto"/>
                    <w:right w:val="none" w:sz="0" w:space="0" w:color="auto"/>
                  </w:divBdr>
                  <w:divsChild>
                    <w:div w:id="1362901637">
                      <w:marLeft w:val="0"/>
                      <w:marRight w:val="0"/>
                      <w:marTop w:val="0"/>
                      <w:marBottom w:val="0"/>
                      <w:divBdr>
                        <w:top w:val="none" w:sz="0" w:space="0" w:color="auto"/>
                        <w:left w:val="none" w:sz="0" w:space="0" w:color="auto"/>
                        <w:bottom w:val="none" w:sz="0" w:space="0" w:color="auto"/>
                        <w:right w:val="none" w:sz="0" w:space="0" w:color="auto"/>
                      </w:divBdr>
                    </w:div>
                  </w:divsChild>
                </w:div>
                <w:div w:id="229267354">
                  <w:marLeft w:val="0"/>
                  <w:marRight w:val="0"/>
                  <w:marTop w:val="0"/>
                  <w:marBottom w:val="0"/>
                  <w:divBdr>
                    <w:top w:val="none" w:sz="0" w:space="0" w:color="auto"/>
                    <w:left w:val="none" w:sz="0" w:space="0" w:color="auto"/>
                    <w:bottom w:val="none" w:sz="0" w:space="0" w:color="auto"/>
                    <w:right w:val="none" w:sz="0" w:space="0" w:color="auto"/>
                  </w:divBdr>
                  <w:divsChild>
                    <w:div w:id="707991604">
                      <w:marLeft w:val="0"/>
                      <w:marRight w:val="0"/>
                      <w:marTop w:val="0"/>
                      <w:marBottom w:val="0"/>
                      <w:divBdr>
                        <w:top w:val="none" w:sz="0" w:space="0" w:color="auto"/>
                        <w:left w:val="none" w:sz="0" w:space="0" w:color="auto"/>
                        <w:bottom w:val="none" w:sz="0" w:space="0" w:color="auto"/>
                        <w:right w:val="none" w:sz="0" w:space="0" w:color="auto"/>
                      </w:divBdr>
                    </w:div>
                  </w:divsChild>
                </w:div>
                <w:div w:id="2096782715">
                  <w:marLeft w:val="0"/>
                  <w:marRight w:val="0"/>
                  <w:marTop w:val="0"/>
                  <w:marBottom w:val="0"/>
                  <w:divBdr>
                    <w:top w:val="none" w:sz="0" w:space="0" w:color="auto"/>
                    <w:left w:val="none" w:sz="0" w:space="0" w:color="auto"/>
                    <w:bottom w:val="none" w:sz="0" w:space="0" w:color="auto"/>
                    <w:right w:val="none" w:sz="0" w:space="0" w:color="auto"/>
                  </w:divBdr>
                  <w:divsChild>
                    <w:div w:id="1495417197">
                      <w:marLeft w:val="0"/>
                      <w:marRight w:val="0"/>
                      <w:marTop w:val="0"/>
                      <w:marBottom w:val="0"/>
                      <w:divBdr>
                        <w:top w:val="none" w:sz="0" w:space="0" w:color="auto"/>
                        <w:left w:val="none" w:sz="0" w:space="0" w:color="auto"/>
                        <w:bottom w:val="none" w:sz="0" w:space="0" w:color="auto"/>
                        <w:right w:val="none" w:sz="0" w:space="0" w:color="auto"/>
                      </w:divBdr>
                    </w:div>
                  </w:divsChild>
                </w:div>
                <w:div w:id="1401446742">
                  <w:marLeft w:val="0"/>
                  <w:marRight w:val="0"/>
                  <w:marTop w:val="0"/>
                  <w:marBottom w:val="0"/>
                  <w:divBdr>
                    <w:top w:val="none" w:sz="0" w:space="0" w:color="auto"/>
                    <w:left w:val="none" w:sz="0" w:space="0" w:color="auto"/>
                    <w:bottom w:val="none" w:sz="0" w:space="0" w:color="auto"/>
                    <w:right w:val="none" w:sz="0" w:space="0" w:color="auto"/>
                  </w:divBdr>
                  <w:divsChild>
                    <w:div w:id="1258710459">
                      <w:marLeft w:val="0"/>
                      <w:marRight w:val="0"/>
                      <w:marTop w:val="0"/>
                      <w:marBottom w:val="0"/>
                      <w:divBdr>
                        <w:top w:val="none" w:sz="0" w:space="0" w:color="auto"/>
                        <w:left w:val="none" w:sz="0" w:space="0" w:color="auto"/>
                        <w:bottom w:val="none" w:sz="0" w:space="0" w:color="auto"/>
                        <w:right w:val="none" w:sz="0" w:space="0" w:color="auto"/>
                      </w:divBdr>
                    </w:div>
                  </w:divsChild>
                </w:div>
                <w:div w:id="1799060534">
                  <w:marLeft w:val="0"/>
                  <w:marRight w:val="0"/>
                  <w:marTop w:val="0"/>
                  <w:marBottom w:val="0"/>
                  <w:divBdr>
                    <w:top w:val="none" w:sz="0" w:space="0" w:color="auto"/>
                    <w:left w:val="none" w:sz="0" w:space="0" w:color="auto"/>
                    <w:bottom w:val="none" w:sz="0" w:space="0" w:color="auto"/>
                    <w:right w:val="none" w:sz="0" w:space="0" w:color="auto"/>
                  </w:divBdr>
                  <w:divsChild>
                    <w:div w:id="1049232120">
                      <w:marLeft w:val="0"/>
                      <w:marRight w:val="0"/>
                      <w:marTop w:val="0"/>
                      <w:marBottom w:val="0"/>
                      <w:divBdr>
                        <w:top w:val="none" w:sz="0" w:space="0" w:color="auto"/>
                        <w:left w:val="none" w:sz="0" w:space="0" w:color="auto"/>
                        <w:bottom w:val="none" w:sz="0" w:space="0" w:color="auto"/>
                        <w:right w:val="none" w:sz="0" w:space="0" w:color="auto"/>
                      </w:divBdr>
                    </w:div>
                  </w:divsChild>
                </w:div>
                <w:div w:id="6756618">
                  <w:marLeft w:val="0"/>
                  <w:marRight w:val="0"/>
                  <w:marTop w:val="0"/>
                  <w:marBottom w:val="0"/>
                  <w:divBdr>
                    <w:top w:val="none" w:sz="0" w:space="0" w:color="auto"/>
                    <w:left w:val="none" w:sz="0" w:space="0" w:color="auto"/>
                    <w:bottom w:val="none" w:sz="0" w:space="0" w:color="auto"/>
                    <w:right w:val="none" w:sz="0" w:space="0" w:color="auto"/>
                  </w:divBdr>
                  <w:divsChild>
                    <w:div w:id="1093041708">
                      <w:marLeft w:val="0"/>
                      <w:marRight w:val="0"/>
                      <w:marTop w:val="0"/>
                      <w:marBottom w:val="0"/>
                      <w:divBdr>
                        <w:top w:val="none" w:sz="0" w:space="0" w:color="auto"/>
                        <w:left w:val="none" w:sz="0" w:space="0" w:color="auto"/>
                        <w:bottom w:val="none" w:sz="0" w:space="0" w:color="auto"/>
                        <w:right w:val="none" w:sz="0" w:space="0" w:color="auto"/>
                      </w:divBdr>
                    </w:div>
                  </w:divsChild>
                </w:div>
                <w:div w:id="1978026839">
                  <w:marLeft w:val="0"/>
                  <w:marRight w:val="0"/>
                  <w:marTop w:val="0"/>
                  <w:marBottom w:val="0"/>
                  <w:divBdr>
                    <w:top w:val="none" w:sz="0" w:space="0" w:color="auto"/>
                    <w:left w:val="none" w:sz="0" w:space="0" w:color="auto"/>
                    <w:bottom w:val="none" w:sz="0" w:space="0" w:color="auto"/>
                    <w:right w:val="none" w:sz="0" w:space="0" w:color="auto"/>
                  </w:divBdr>
                  <w:divsChild>
                    <w:div w:id="385446800">
                      <w:marLeft w:val="0"/>
                      <w:marRight w:val="0"/>
                      <w:marTop w:val="0"/>
                      <w:marBottom w:val="0"/>
                      <w:divBdr>
                        <w:top w:val="none" w:sz="0" w:space="0" w:color="auto"/>
                        <w:left w:val="none" w:sz="0" w:space="0" w:color="auto"/>
                        <w:bottom w:val="none" w:sz="0" w:space="0" w:color="auto"/>
                        <w:right w:val="none" w:sz="0" w:space="0" w:color="auto"/>
                      </w:divBdr>
                    </w:div>
                  </w:divsChild>
                </w:div>
                <w:div w:id="2125884343">
                  <w:marLeft w:val="0"/>
                  <w:marRight w:val="0"/>
                  <w:marTop w:val="0"/>
                  <w:marBottom w:val="0"/>
                  <w:divBdr>
                    <w:top w:val="none" w:sz="0" w:space="0" w:color="auto"/>
                    <w:left w:val="none" w:sz="0" w:space="0" w:color="auto"/>
                    <w:bottom w:val="none" w:sz="0" w:space="0" w:color="auto"/>
                    <w:right w:val="none" w:sz="0" w:space="0" w:color="auto"/>
                  </w:divBdr>
                  <w:divsChild>
                    <w:div w:id="2013024542">
                      <w:marLeft w:val="0"/>
                      <w:marRight w:val="0"/>
                      <w:marTop w:val="0"/>
                      <w:marBottom w:val="0"/>
                      <w:divBdr>
                        <w:top w:val="none" w:sz="0" w:space="0" w:color="auto"/>
                        <w:left w:val="none" w:sz="0" w:space="0" w:color="auto"/>
                        <w:bottom w:val="none" w:sz="0" w:space="0" w:color="auto"/>
                        <w:right w:val="none" w:sz="0" w:space="0" w:color="auto"/>
                      </w:divBdr>
                    </w:div>
                  </w:divsChild>
                </w:div>
                <w:div w:id="517237932">
                  <w:marLeft w:val="0"/>
                  <w:marRight w:val="0"/>
                  <w:marTop w:val="0"/>
                  <w:marBottom w:val="0"/>
                  <w:divBdr>
                    <w:top w:val="none" w:sz="0" w:space="0" w:color="auto"/>
                    <w:left w:val="none" w:sz="0" w:space="0" w:color="auto"/>
                    <w:bottom w:val="none" w:sz="0" w:space="0" w:color="auto"/>
                    <w:right w:val="none" w:sz="0" w:space="0" w:color="auto"/>
                  </w:divBdr>
                  <w:divsChild>
                    <w:div w:id="1818573642">
                      <w:marLeft w:val="0"/>
                      <w:marRight w:val="0"/>
                      <w:marTop w:val="0"/>
                      <w:marBottom w:val="0"/>
                      <w:divBdr>
                        <w:top w:val="none" w:sz="0" w:space="0" w:color="auto"/>
                        <w:left w:val="none" w:sz="0" w:space="0" w:color="auto"/>
                        <w:bottom w:val="none" w:sz="0" w:space="0" w:color="auto"/>
                        <w:right w:val="none" w:sz="0" w:space="0" w:color="auto"/>
                      </w:divBdr>
                    </w:div>
                  </w:divsChild>
                </w:div>
                <w:div w:id="1082293015">
                  <w:marLeft w:val="0"/>
                  <w:marRight w:val="0"/>
                  <w:marTop w:val="0"/>
                  <w:marBottom w:val="0"/>
                  <w:divBdr>
                    <w:top w:val="none" w:sz="0" w:space="0" w:color="auto"/>
                    <w:left w:val="none" w:sz="0" w:space="0" w:color="auto"/>
                    <w:bottom w:val="none" w:sz="0" w:space="0" w:color="auto"/>
                    <w:right w:val="none" w:sz="0" w:space="0" w:color="auto"/>
                  </w:divBdr>
                  <w:divsChild>
                    <w:div w:id="616106723">
                      <w:marLeft w:val="0"/>
                      <w:marRight w:val="0"/>
                      <w:marTop w:val="0"/>
                      <w:marBottom w:val="0"/>
                      <w:divBdr>
                        <w:top w:val="none" w:sz="0" w:space="0" w:color="auto"/>
                        <w:left w:val="none" w:sz="0" w:space="0" w:color="auto"/>
                        <w:bottom w:val="none" w:sz="0" w:space="0" w:color="auto"/>
                        <w:right w:val="none" w:sz="0" w:space="0" w:color="auto"/>
                      </w:divBdr>
                    </w:div>
                  </w:divsChild>
                </w:div>
                <w:div w:id="1783306607">
                  <w:marLeft w:val="0"/>
                  <w:marRight w:val="0"/>
                  <w:marTop w:val="0"/>
                  <w:marBottom w:val="0"/>
                  <w:divBdr>
                    <w:top w:val="none" w:sz="0" w:space="0" w:color="auto"/>
                    <w:left w:val="none" w:sz="0" w:space="0" w:color="auto"/>
                    <w:bottom w:val="none" w:sz="0" w:space="0" w:color="auto"/>
                    <w:right w:val="none" w:sz="0" w:space="0" w:color="auto"/>
                  </w:divBdr>
                  <w:divsChild>
                    <w:div w:id="1102527315">
                      <w:marLeft w:val="0"/>
                      <w:marRight w:val="0"/>
                      <w:marTop w:val="0"/>
                      <w:marBottom w:val="0"/>
                      <w:divBdr>
                        <w:top w:val="none" w:sz="0" w:space="0" w:color="auto"/>
                        <w:left w:val="none" w:sz="0" w:space="0" w:color="auto"/>
                        <w:bottom w:val="none" w:sz="0" w:space="0" w:color="auto"/>
                        <w:right w:val="none" w:sz="0" w:space="0" w:color="auto"/>
                      </w:divBdr>
                    </w:div>
                  </w:divsChild>
                </w:div>
                <w:div w:id="739671909">
                  <w:marLeft w:val="0"/>
                  <w:marRight w:val="0"/>
                  <w:marTop w:val="0"/>
                  <w:marBottom w:val="0"/>
                  <w:divBdr>
                    <w:top w:val="none" w:sz="0" w:space="0" w:color="auto"/>
                    <w:left w:val="none" w:sz="0" w:space="0" w:color="auto"/>
                    <w:bottom w:val="none" w:sz="0" w:space="0" w:color="auto"/>
                    <w:right w:val="none" w:sz="0" w:space="0" w:color="auto"/>
                  </w:divBdr>
                  <w:divsChild>
                    <w:div w:id="1302343017">
                      <w:marLeft w:val="0"/>
                      <w:marRight w:val="0"/>
                      <w:marTop w:val="0"/>
                      <w:marBottom w:val="0"/>
                      <w:divBdr>
                        <w:top w:val="none" w:sz="0" w:space="0" w:color="auto"/>
                        <w:left w:val="none" w:sz="0" w:space="0" w:color="auto"/>
                        <w:bottom w:val="none" w:sz="0" w:space="0" w:color="auto"/>
                        <w:right w:val="none" w:sz="0" w:space="0" w:color="auto"/>
                      </w:divBdr>
                    </w:div>
                  </w:divsChild>
                </w:div>
                <w:div w:id="673997824">
                  <w:marLeft w:val="0"/>
                  <w:marRight w:val="0"/>
                  <w:marTop w:val="0"/>
                  <w:marBottom w:val="0"/>
                  <w:divBdr>
                    <w:top w:val="none" w:sz="0" w:space="0" w:color="auto"/>
                    <w:left w:val="none" w:sz="0" w:space="0" w:color="auto"/>
                    <w:bottom w:val="none" w:sz="0" w:space="0" w:color="auto"/>
                    <w:right w:val="none" w:sz="0" w:space="0" w:color="auto"/>
                  </w:divBdr>
                  <w:divsChild>
                    <w:div w:id="2079479168">
                      <w:marLeft w:val="0"/>
                      <w:marRight w:val="0"/>
                      <w:marTop w:val="0"/>
                      <w:marBottom w:val="0"/>
                      <w:divBdr>
                        <w:top w:val="none" w:sz="0" w:space="0" w:color="auto"/>
                        <w:left w:val="none" w:sz="0" w:space="0" w:color="auto"/>
                        <w:bottom w:val="none" w:sz="0" w:space="0" w:color="auto"/>
                        <w:right w:val="none" w:sz="0" w:space="0" w:color="auto"/>
                      </w:divBdr>
                    </w:div>
                  </w:divsChild>
                </w:div>
                <w:div w:id="1847206160">
                  <w:marLeft w:val="0"/>
                  <w:marRight w:val="0"/>
                  <w:marTop w:val="0"/>
                  <w:marBottom w:val="0"/>
                  <w:divBdr>
                    <w:top w:val="none" w:sz="0" w:space="0" w:color="auto"/>
                    <w:left w:val="none" w:sz="0" w:space="0" w:color="auto"/>
                    <w:bottom w:val="none" w:sz="0" w:space="0" w:color="auto"/>
                    <w:right w:val="none" w:sz="0" w:space="0" w:color="auto"/>
                  </w:divBdr>
                  <w:divsChild>
                    <w:div w:id="1799369643">
                      <w:marLeft w:val="0"/>
                      <w:marRight w:val="0"/>
                      <w:marTop w:val="0"/>
                      <w:marBottom w:val="0"/>
                      <w:divBdr>
                        <w:top w:val="none" w:sz="0" w:space="0" w:color="auto"/>
                        <w:left w:val="none" w:sz="0" w:space="0" w:color="auto"/>
                        <w:bottom w:val="none" w:sz="0" w:space="0" w:color="auto"/>
                        <w:right w:val="none" w:sz="0" w:space="0" w:color="auto"/>
                      </w:divBdr>
                    </w:div>
                    <w:div w:id="1245339828">
                      <w:marLeft w:val="0"/>
                      <w:marRight w:val="0"/>
                      <w:marTop w:val="0"/>
                      <w:marBottom w:val="0"/>
                      <w:divBdr>
                        <w:top w:val="none" w:sz="0" w:space="0" w:color="auto"/>
                        <w:left w:val="none" w:sz="0" w:space="0" w:color="auto"/>
                        <w:bottom w:val="none" w:sz="0" w:space="0" w:color="auto"/>
                        <w:right w:val="none" w:sz="0" w:space="0" w:color="auto"/>
                      </w:divBdr>
                    </w:div>
                  </w:divsChild>
                </w:div>
                <w:div w:id="1468401921">
                  <w:marLeft w:val="0"/>
                  <w:marRight w:val="0"/>
                  <w:marTop w:val="0"/>
                  <w:marBottom w:val="0"/>
                  <w:divBdr>
                    <w:top w:val="none" w:sz="0" w:space="0" w:color="auto"/>
                    <w:left w:val="none" w:sz="0" w:space="0" w:color="auto"/>
                    <w:bottom w:val="none" w:sz="0" w:space="0" w:color="auto"/>
                    <w:right w:val="none" w:sz="0" w:space="0" w:color="auto"/>
                  </w:divBdr>
                  <w:divsChild>
                    <w:div w:id="117383793">
                      <w:marLeft w:val="0"/>
                      <w:marRight w:val="0"/>
                      <w:marTop w:val="0"/>
                      <w:marBottom w:val="0"/>
                      <w:divBdr>
                        <w:top w:val="none" w:sz="0" w:space="0" w:color="auto"/>
                        <w:left w:val="none" w:sz="0" w:space="0" w:color="auto"/>
                        <w:bottom w:val="none" w:sz="0" w:space="0" w:color="auto"/>
                        <w:right w:val="none" w:sz="0" w:space="0" w:color="auto"/>
                      </w:divBdr>
                    </w:div>
                  </w:divsChild>
                </w:div>
                <w:div w:id="148598831">
                  <w:marLeft w:val="0"/>
                  <w:marRight w:val="0"/>
                  <w:marTop w:val="0"/>
                  <w:marBottom w:val="0"/>
                  <w:divBdr>
                    <w:top w:val="none" w:sz="0" w:space="0" w:color="auto"/>
                    <w:left w:val="none" w:sz="0" w:space="0" w:color="auto"/>
                    <w:bottom w:val="none" w:sz="0" w:space="0" w:color="auto"/>
                    <w:right w:val="none" w:sz="0" w:space="0" w:color="auto"/>
                  </w:divBdr>
                  <w:divsChild>
                    <w:div w:id="1782724649">
                      <w:marLeft w:val="0"/>
                      <w:marRight w:val="0"/>
                      <w:marTop w:val="0"/>
                      <w:marBottom w:val="0"/>
                      <w:divBdr>
                        <w:top w:val="none" w:sz="0" w:space="0" w:color="auto"/>
                        <w:left w:val="none" w:sz="0" w:space="0" w:color="auto"/>
                        <w:bottom w:val="none" w:sz="0" w:space="0" w:color="auto"/>
                        <w:right w:val="none" w:sz="0" w:space="0" w:color="auto"/>
                      </w:divBdr>
                    </w:div>
                  </w:divsChild>
                </w:div>
                <w:div w:id="1560826702">
                  <w:marLeft w:val="0"/>
                  <w:marRight w:val="0"/>
                  <w:marTop w:val="0"/>
                  <w:marBottom w:val="0"/>
                  <w:divBdr>
                    <w:top w:val="none" w:sz="0" w:space="0" w:color="auto"/>
                    <w:left w:val="none" w:sz="0" w:space="0" w:color="auto"/>
                    <w:bottom w:val="none" w:sz="0" w:space="0" w:color="auto"/>
                    <w:right w:val="none" w:sz="0" w:space="0" w:color="auto"/>
                  </w:divBdr>
                  <w:divsChild>
                    <w:div w:id="1536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2970">
          <w:marLeft w:val="0"/>
          <w:marRight w:val="0"/>
          <w:marTop w:val="0"/>
          <w:marBottom w:val="0"/>
          <w:divBdr>
            <w:top w:val="none" w:sz="0" w:space="0" w:color="auto"/>
            <w:left w:val="none" w:sz="0" w:space="0" w:color="auto"/>
            <w:bottom w:val="none" w:sz="0" w:space="0" w:color="auto"/>
            <w:right w:val="none" w:sz="0" w:space="0" w:color="auto"/>
          </w:divBdr>
        </w:div>
        <w:div w:id="1704596955">
          <w:marLeft w:val="0"/>
          <w:marRight w:val="0"/>
          <w:marTop w:val="0"/>
          <w:marBottom w:val="0"/>
          <w:divBdr>
            <w:top w:val="none" w:sz="0" w:space="0" w:color="auto"/>
            <w:left w:val="none" w:sz="0" w:space="0" w:color="auto"/>
            <w:bottom w:val="none" w:sz="0" w:space="0" w:color="auto"/>
            <w:right w:val="none" w:sz="0" w:space="0" w:color="auto"/>
          </w:divBdr>
        </w:div>
      </w:divsChild>
    </w:div>
    <w:div w:id="219053039">
      <w:bodyDiv w:val="1"/>
      <w:marLeft w:val="0"/>
      <w:marRight w:val="0"/>
      <w:marTop w:val="0"/>
      <w:marBottom w:val="0"/>
      <w:divBdr>
        <w:top w:val="none" w:sz="0" w:space="0" w:color="auto"/>
        <w:left w:val="none" w:sz="0" w:space="0" w:color="auto"/>
        <w:bottom w:val="none" w:sz="0" w:space="0" w:color="auto"/>
        <w:right w:val="none" w:sz="0" w:space="0" w:color="auto"/>
      </w:divBdr>
    </w:div>
    <w:div w:id="222524868">
      <w:bodyDiv w:val="1"/>
      <w:marLeft w:val="0"/>
      <w:marRight w:val="0"/>
      <w:marTop w:val="0"/>
      <w:marBottom w:val="0"/>
      <w:divBdr>
        <w:top w:val="none" w:sz="0" w:space="0" w:color="auto"/>
        <w:left w:val="none" w:sz="0" w:space="0" w:color="auto"/>
        <w:bottom w:val="none" w:sz="0" w:space="0" w:color="auto"/>
        <w:right w:val="none" w:sz="0" w:space="0" w:color="auto"/>
      </w:divBdr>
    </w:div>
    <w:div w:id="259340435">
      <w:bodyDiv w:val="1"/>
      <w:marLeft w:val="0"/>
      <w:marRight w:val="0"/>
      <w:marTop w:val="0"/>
      <w:marBottom w:val="0"/>
      <w:divBdr>
        <w:top w:val="none" w:sz="0" w:space="0" w:color="auto"/>
        <w:left w:val="none" w:sz="0" w:space="0" w:color="auto"/>
        <w:bottom w:val="none" w:sz="0" w:space="0" w:color="auto"/>
        <w:right w:val="none" w:sz="0" w:space="0" w:color="auto"/>
      </w:divBdr>
    </w:div>
    <w:div w:id="261576366">
      <w:bodyDiv w:val="1"/>
      <w:marLeft w:val="0"/>
      <w:marRight w:val="0"/>
      <w:marTop w:val="0"/>
      <w:marBottom w:val="0"/>
      <w:divBdr>
        <w:top w:val="none" w:sz="0" w:space="0" w:color="auto"/>
        <w:left w:val="none" w:sz="0" w:space="0" w:color="auto"/>
        <w:bottom w:val="none" w:sz="0" w:space="0" w:color="auto"/>
        <w:right w:val="none" w:sz="0" w:space="0" w:color="auto"/>
      </w:divBdr>
      <w:divsChild>
        <w:div w:id="1636596645">
          <w:marLeft w:val="0"/>
          <w:marRight w:val="0"/>
          <w:marTop w:val="0"/>
          <w:marBottom w:val="0"/>
          <w:divBdr>
            <w:top w:val="none" w:sz="0" w:space="0" w:color="auto"/>
            <w:left w:val="none" w:sz="0" w:space="0" w:color="auto"/>
            <w:bottom w:val="none" w:sz="0" w:space="0" w:color="auto"/>
            <w:right w:val="none" w:sz="0" w:space="0" w:color="auto"/>
          </w:divBdr>
        </w:div>
      </w:divsChild>
    </w:div>
    <w:div w:id="271786797">
      <w:bodyDiv w:val="1"/>
      <w:marLeft w:val="0"/>
      <w:marRight w:val="0"/>
      <w:marTop w:val="0"/>
      <w:marBottom w:val="0"/>
      <w:divBdr>
        <w:top w:val="none" w:sz="0" w:space="0" w:color="auto"/>
        <w:left w:val="none" w:sz="0" w:space="0" w:color="auto"/>
        <w:bottom w:val="none" w:sz="0" w:space="0" w:color="auto"/>
        <w:right w:val="none" w:sz="0" w:space="0" w:color="auto"/>
      </w:divBdr>
    </w:div>
    <w:div w:id="280386629">
      <w:bodyDiv w:val="1"/>
      <w:marLeft w:val="0"/>
      <w:marRight w:val="0"/>
      <w:marTop w:val="0"/>
      <w:marBottom w:val="0"/>
      <w:divBdr>
        <w:top w:val="none" w:sz="0" w:space="0" w:color="auto"/>
        <w:left w:val="none" w:sz="0" w:space="0" w:color="auto"/>
        <w:bottom w:val="none" w:sz="0" w:space="0" w:color="auto"/>
        <w:right w:val="none" w:sz="0" w:space="0" w:color="auto"/>
      </w:divBdr>
    </w:div>
    <w:div w:id="282812936">
      <w:bodyDiv w:val="1"/>
      <w:marLeft w:val="0"/>
      <w:marRight w:val="0"/>
      <w:marTop w:val="0"/>
      <w:marBottom w:val="0"/>
      <w:divBdr>
        <w:top w:val="none" w:sz="0" w:space="0" w:color="auto"/>
        <w:left w:val="none" w:sz="0" w:space="0" w:color="auto"/>
        <w:bottom w:val="none" w:sz="0" w:space="0" w:color="auto"/>
        <w:right w:val="none" w:sz="0" w:space="0" w:color="auto"/>
      </w:divBdr>
      <w:divsChild>
        <w:div w:id="1970936898">
          <w:marLeft w:val="0"/>
          <w:marRight w:val="0"/>
          <w:marTop w:val="0"/>
          <w:marBottom w:val="0"/>
          <w:divBdr>
            <w:top w:val="none" w:sz="0" w:space="0" w:color="auto"/>
            <w:left w:val="none" w:sz="0" w:space="0" w:color="auto"/>
            <w:bottom w:val="none" w:sz="0" w:space="0" w:color="auto"/>
            <w:right w:val="none" w:sz="0" w:space="0" w:color="auto"/>
          </w:divBdr>
        </w:div>
      </w:divsChild>
    </w:div>
    <w:div w:id="283469099">
      <w:bodyDiv w:val="1"/>
      <w:marLeft w:val="0"/>
      <w:marRight w:val="0"/>
      <w:marTop w:val="0"/>
      <w:marBottom w:val="0"/>
      <w:divBdr>
        <w:top w:val="none" w:sz="0" w:space="0" w:color="auto"/>
        <w:left w:val="none" w:sz="0" w:space="0" w:color="auto"/>
        <w:bottom w:val="none" w:sz="0" w:space="0" w:color="auto"/>
        <w:right w:val="none" w:sz="0" w:space="0" w:color="auto"/>
      </w:divBdr>
    </w:div>
    <w:div w:id="285476162">
      <w:bodyDiv w:val="1"/>
      <w:marLeft w:val="0"/>
      <w:marRight w:val="0"/>
      <w:marTop w:val="0"/>
      <w:marBottom w:val="0"/>
      <w:divBdr>
        <w:top w:val="none" w:sz="0" w:space="0" w:color="auto"/>
        <w:left w:val="none" w:sz="0" w:space="0" w:color="auto"/>
        <w:bottom w:val="none" w:sz="0" w:space="0" w:color="auto"/>
        <w:right w:val="none" w:sz="0" w:space="0" w:color="auto"/>
      </w:divBdr>
      <w:divsChild>
        <w:div w:id="495460184">
          <w:marLeft w:val="0"/>
          <w:marRight w:val="0"/>
          <w:marTop w:val="0"/>
          <w:marBottom w:val="0"/>
          <w:divBdr>
            <w:top w:val="none" w:sz="0" w:space="0" w:color="auto"/>
            <w:left w:val="none" w:sz="0" w:space="0" w:color="auto"/>
            <w:bottom w:val="none" w:sz="0" w:space="0" w:color="auto"/>
            <w:right w:val="none" w:sz="0" w:space="0" w:color="auto"/>
          </w:divBdr>
        </w:div>
      </w:divsChild>
    </w:div>
    <w:div w:id="307057619">
      <w:bodyDiv w:val="1"/>
      <w:marLeft w:val="0"/>
      <w:marRight w:val="0"/>
      <w:marTop w:val="0"/>
      <w:marBottom w:val="0"/>
      <w:divBdr>
        <w:top w:val="none" w:sz="0" w:space="0" w:color="auto"/>
        <w:left w:val="none" w:sz="0" w:space="0" w:color="auto"/>
        <w:bottom w:val="none" w:sz="0" w:space="0" w:color="auto"/>
        <w:right w:val="none" w:sz="0" w:space="0" w:color="auto"/>
      </w:divBdr>
      <w:divsChild>
        <w:div w:id="1627539094">
          <w:marLeft w:val="0"/>
          <w:marRight w:val="0"/>
          <w:marTop w:val="0"/>
          <w:marBottom w:val="0"/>
          <w:divBdr>
            <w:top w:val="none" w:sz="0" w:space="0" w:color="auto"/>
            <w:left w:val="none" w:sz="0" w:space="0" w:color="auto"/>
            <w:bottom w:val="none" w:sz="0" w:space="0" w:color="auto"/>
            <w:right w:val="none" w:sz="0" w:space="0" w:color="auto"/>
          </w:divBdr>
        </w:div>
      </w:divsChild>
    </w:div>
    <w:div w:id="314456411">
      <w:bodyDiv w:val="1"/>
      <w:marLeft w:val="0"/>
      <w:marRight w:val="0"/>
      <w:marTop w:val="0"/>
      <w:marBottom w:val="0"/>
      <w:divBdr>
        <w:top w:val="none" w:sz="0" w:space="0" w:color="auto"/>
        <w:left w:val="none" w:sz="0" w:space="0" w:color="auto"/>
        <w:bottom w:val="none" w:sz="0" w:space="0" w:color="auto"/>
        <w:right w:val="none" w:sz="0" w:space="0" w:color="auto"/>
      </w:divBdr>
      <w:divsChild>
        <w:div w:id="2027976576">
          <w:marLeft w:val="0"/>
          <w:marRight w:val="0"/>
          <w:marTop w:val="0"/>
          <w:marBottom w:val="0"/>
          <w:divBdr>
            <w:top w:val="none" w:sz="0" w:space="0" w:color="auto"/>
            <w:left w:val="none" w:sz="0" w:space="0" w:color="auto"/>
            <w:bottom w:val="none" w:sz="0" w:space="0" w:color="auto"/>
            <w:right w:val="none" w:sz="0" w:space="0" w:color="auto"/>
          </w:divBdr>
        </w:div>
      </w:divsChild>
    </w:div>
    <w:div w:id="314646165">
      <w:bodyDiv w:val="1"/>
      <w:marLeft w:val="0"/>
      <w:marRight w:val="0"/>
      <w:marTop w:val="0"/>
      <w:marBottom w:val="0"/>
      <w:divBdr>
        <w:top w:val="none" w:sz="0" w:space="0" w:color="auto"/>
        <w:left w:val="none" w:sz="0" w:space="0" w:color="auto"/>
        <w:bottom w:val="none" w:sz="0" w:space="0" w:color="auto"/>
        <w:right w:val="none" w:sz="0" w:space="0" w:color="auto"/>
      </w:divBdr>
    </w:div>
    <w:div w:id="315189901">
      <w:bodyDiv w:val="1"/>
      <w:marLeft w:val="0"/>
      <w:marRight w:val="0"/>
      <w:marTop w:val="0"/>
      <w:marBottom w:val="0"/>
      <w:divBdr>
        <w:top w:val="none" w:sz="0" w:space="0" w:color="auto"/>
        <w:left w:val="none" w:sz="0" w:space="0" w:color="auto"/>
        <w:bottom w:val="none" w:sz="0" w:space="0" w:color="auto"/>
        <w:right w:val="none" w:sz="0" w:space="0" w:color="auto"/>
      </w:divBdr>
    </w:div>
    <w:div w:id="318583421">
      <w:bodyDiv w:val="1"/>
      <w:marLeft w:val="0"/>
      <w:marRight w:val="0"/>
      <w:marTop w:val="0"/>
      <w:marBottom w:val="0"/>
      <w:divBdr>
        <w:top w:val="none" w:sz="0" w:space="0" w:color="auto"/>
        <w:left w:val="none" w:sz="0" w:space="0" w:color="auto"/>
        <w:bottom w:val="none" w:sz="0" w:space="0" w:color="auto"/>
        <w:right w:val="none" w:sz="0" w:space="0" w:color="auto"/>
      </w:divBdr>
    </w:div>
    <w:div w:id="325549540">
      <w:bodyDiv w:val="1"/>
      <w:marLeft w:val="0"/>
      <w:marRight w:val="0"/>
      <w:marTop w:val="0"/>
      <w:marBottom w:val="0"/>
      <w:divBdr>
        <w:top w:val="none" w:sz="0" w:space="0" w:color="auto"/>
        <w:left w:val="none" w:sz="0" w:space="0" w:color="auto"/>
        <w:bottom w:val="none" w:sz="0" w:space="0" w:color="auto"/>
        <w:right w:val="none" w:sz="0" w:space="0" w:color="auto"/>
      </w:divBdr>
      <w:divsChild>
        <w:div w:id="759643177">
          <w:marLeft w:val="0"/>
          <w:marRight w:val="0"/>
          <w:marTop w:val="0"/>
          <w:marBottom w:val="0"/>
          <w:divBdr>
            <w:top w:val="none" w:sz="0" w:space="0" w:color="auto"/>
            <w:left w:val="none" w:sz="0" w:space="0" w:color="auto"/>
            <w:bottom w:val="none" w:sz="0" w:space="0" w:color="auto"/>
            <w:right w:val="none" w:sz="0" w:space="0" w:color="auto"/>
          </w:divBdr>
        </w:div>
      </w:divsChild>
    </w:div>
    <w:div w:id="329211684">
      <w:bodyDiv w:val="1"/>
      <w:marLeft w:val="0"/>
      <w:marRight w:val="0"/>
      <w:marTop w:val="0"/>
      <w:marBottom w:val="0"/>
      <w:divBdr>
        <w:top w:val="none" w:sz="0" w:space="0" w:color="auto"/>
        <w:left w:val="none" w:sz="0" w:space="0" w:color="auto"/>
        <w:bottom w:val="none" w:sz="0" w:space="0" w:color="auto"/>
        <w:right w:val="none" w:sz="0" w:space="0" w:color="auto"/>
      </w:divBdr>
      <w:divsChild>
        <w:div w:id="347760297">
          <w:marLeft w:val="0"/>
          <w:marRight w:val="0"/>
          <w:marTop w:val="0"/>
          <w:marBottom w:val="0"/>
          <w:divBdr>
            <w:top w:val="none" w:sz="0" w:space="0" w:color="auto"/>
            <w:left w:val="none" w:sz="0" w:space="0" w:color="auto"/>
            <w:bottom w:val="none" w:sz="0" w:space="0" w:color="auto"/>
            <w:right w:val="none" w:sz="0" w:space="0" w:color="auto"/>
          </w:divBdr>
        </w:div>
      </w:divsChild>
    </w:div>
    <w:div w:id="338777181">
      <w:bodyDiv w:val="1"/>
      <w:marLeft w:val="0"/>
      <w:marRight w:val="0"/>
      <w:marTop w:val="0"/>
      <w:marBottom w:val="0"/>
      <w:divBdr>
        <w:top w:val="none" w:sz="0" w:space="0" w:color="auto"/>
        <w:left w:val="none" w:sz="0" w:space="0" w:color="auto"/>
        <w:bottom w:val="none" w:sz="0" w:space="0" w:color="auto"/>
        <w:right w:val="none" w:sz="0" w:space="0" w:color="auto"/>
      </w:divBdr>
      <w:divsChild>
        <w:div w:id="734360297">
          <w:marLeft w:val="0"/>
          <w:marRight w:val="0"/>
          <w:marTop w:val="0"/>
          <w:marBottom w:val="0"/>
          <w:divBdr>
            <w:top w:val="none" w:sz="0" w:space="0" w:color="auto"/>
            <w:left w:val="none" w:sz="0" w:space="0" w:color="auto"/>
            <w:bottom w:val="none" w:sz="0" w:space="0" w:color="auto"/>
            <w:right w:val="none" w:sz="0" w:space="0" w:color="auto"/>
          </w:divBdr>
        </w:div>
        <w:div w:id="1985116252">
          <w:marLeft w:val="0"/>
          <w:marRight w:val="0"/>
          <w:marTop w:val="0"/>
          <w:marBottom w:val="0"/>
          <w:divBdr>
            <w:top w:val="none" w:sz="0" w:space="0" w:color="auto"/>
            <w:left w:val="none" w:sz="0" w:space="0" w:color="auto"/>
            <w:bottom w:val="none" w:sz="0" w:space="0" w:color="auto"/>
            <w:right w:val="none" w:sz="0" w:space="0" w:color="auto"/>
          </w:divBdr>
        </w:div>
        <w:div w:id="48456109">
          <w:marLeft w:val="0"/>
          <w:marRight w:val="0"/>
          <w:marTop w:val="0"/>
          <w:marBottom w:val="0"/>
          <w:divBdr>
            <w:top w:val="none" w:sz="0" w:space="0" w:color="auto"/>
            <w:left w:val="none" w:sz="0" w:space="0" w:color="auto"/>
            <w:bottom w:val="none" w:sz="0" w:space="0" w:color="auto"/>
            <w:right w:val="none" w:sz="0" w:space="0" w:color="auto"/>
          </w:divBdr>
        </w:div>
        <w:div w:id="1637638013">
          <w:marLeft w:val="0"/>
          <w:marRight w:val="0"/>
          <w:marTop w:val="0"/>
          <w:marBottom w:val="0"/>
          <w:divBdr>
            <w:top w:val="none" w:sz="0" w:space="0" w:color="auto"/>
            <w:left w:val="none" w:sz="0" w:space="0" w:color="auto"/>
            <w:bottom w:val="none" w:sz="0" w:space="0" w:color="auto"/>
            <w:right w:val="none" w:sz="0" w:space="0" w:color="auto"/>
          </w:divBdr>
          <w:divsChild>
            <w:div w:id="1596134975">
              <w:marLeft w:val="0"/>
              <w:marRight w:val="0"/>
              <w:marTop w:val="0"/>
              <w:marBottom w:val="0"/>
              <w:divBdr>
                <w:top w:val="none" w:sz="0" w:space="0" w:color="auto"/>
                <w:left w:val="none" w:sz="0" w:space="0" w:color="auto"/>
                <w:bottom w:val="none" w:sz="0" w:space="0" w:color="auto"/>
                <w:right w:val="none" w:sz="0" w:space="0" w:color="auto"/>
              </w:divBdr>
            </w:div>
            <w:div w:id="1790513062">
              <w:marLeft w:val="0"/>
              <w:marRight w:val="0"/>
              <w:marTop w:val="0"/>
              <w:marBottom w:val="0"/>
              <w:divBdr>
                <w:top w:val="none" w:sz="0" w:space="0" w:color="auto"/>
                <w:left w:val="none" w:sz="0" w:space="0" w:color="auto"/>
                <w:bottom w:val="none" w:sz="0" w:space="0" w:color="auto"/>
                <w:right w:val="none" w:sz="0" w:space="0" w:color="auto"/>
              </w:divBdr>
            </w:div>
            <w:div w:id="583151021">
              <w:marLeft w:val="0"/>
              <w:marRight w:val="0"/>
              <w:marTop w:val="0"/>
              <w:marBottom w:val="0"/>
              <w:divBdr>
                <w:top w:val="none" w:sz="0" w:space="0" w:color="auto"/>
                <w:left w:val="none" w:sz="0" w:space="0" w:color="auto"/>
                <w:bottom w:val="none" w:sz="0" w:space="0" w:color="auto"/>
                <w:right w:val="none" w:sz="0" w:space="0" w:color="auto"/>
              </w:divBdr>
            </w:div>
          </w:divsChild>
        </w:div>
        <w:div w:id="1412432697">
          <w:marLeft w:val="0"/>
          <w:marRight w:val="0"/>
          <w:marTop w:val="0"/>
          <w:marBottom w:val="0"/>
          <w:divBdr>
            <w:top w:val="none" w:sz="0" w:space="0" w:color="auto"/>
            <w:left w:val="none" w:sz="0" w:space="0" w:color="auto"/>
            <w:bottom w:val="none" w:sz="0" w:space="0" w:color="auto"/>
            <w:right w:val="none" w:sz="0" w:space="0" w:color="auto"/>
          </w:divBdr>
        </w:div>
        <w:div w:id="1865631700">
          <w:marLeft w:val="0"/>
          <w:marRight w:val="0"/>
          <w:marTop w:val="0"/>
          <w:marBottom w:val="0"/>
          <w:divBdr>
            <w:top w:val="none" w:sz="0" w:space="0" w:color="auto"/>
            <w:left w:val="none" w:sz="0" w:space="0" w:color="auto"/>
            <w:bottom w:val="none" w:sz="0" w:space="0" w:color="auto"/>
            <w:right w:val="none" w:sz="0" w:space="0" w:color="auto"/>
          </w:divBdr>
          <w:divsChild>
            <w:div w:id="568226699">
              <w:marLeft w:val="0"/>
              <w:marRight w:val="0"/>
              <w:marTop w:val="0"/>
              <w:marBottom w:val="0"/>
              <w:divBdr>
                <w:top w:val="none" w:sz="0" w:space="0" w:color="auto"/>
                <w:left w:val="none" w:sz="0" w:space="0" w:color="auto"/>
                <w:bottom w:val="none" w:sz="0" w:space="0" w:color="auto"/>
                <w:right w:val="none" w:sz="0" w:space="0" w:color="auto"/>
              </w:divBdr>
            </w:div>
            <w:div w:id="908074836">
              <w:marLeft w:val="0"/>
              <w:marRight w:val="0"/>
              <w:marTop w:val="0"/>
              <w:marBottom w:val="0"/>
              <w:divBdr>
                <w:top w:val="none" w:sz="0" w:space="0" w:color="auto"/>
                <w:left w:val="none" w:sz="0" w:space="0" w:color="auto"/>
                <w:bottom w:val="none" w:sz="0" w:space="0" w:color="auto"/>
                <w:right w:val="none" w:sz="0" w:space="0" w:color="auto"/>
              </w:divBdr>
            </w:div>
          </w:divsChild>
        </w:div>
        <w:div w:id="328143213">
          <w:marLeft w:val="0"/>
          <w:marRight w:val="0"/>
          <w:marTop w:val="0"/>
          <w:marBottom w:val="0"/>
          <w:divBdr>
            <w:top w:val="none" w:sz="0" w:space="0" w:color="auto"/>
            <w:left w:val="none" w:sz="0" w:space="0" w:color="auto"/>
            <w:bottom w:val="none" w:sz="0" w:space="0" w:color="auto"/>
            <w:right w:val="none" w:sz="0" w:space="0" w:color="auto"/>
          </w:divBdr>
          <w:divsChild>
            <w:div w:id="700785970">
              <w:marLeft w:val="-58"/>
              <w:marRight w:val="0"/>
              <w:marTop w:val="23"/>
              <w:marBottom w:val="23"/>
              <w:divBdr>
                <w:top w:val="none" w:sz="0" w:space="0" w:color="auto"/>
                <w:left w:val="none" w:sz="0" w:space="0" w:color="auto"/>
                <w:bottom w:val="none" w:sz="0" w:space="0" w:color="auto"/>
                <w:right w:val="none" w:sz="0" w:space="0" w:color="auto"/>
              </w:divBdr>
              <w:divsChild>
                <w:div w:id="1542129322">
                  <w:marLeft w:val="0"/>
                  <w:marRight w:val="0"/>
                  <w:marTop w:val="0"/>
                  <w:marBottom w:val="0"/>
                  <w:divBdr>
                    <w:top w:val="none" w:sz="0" w:space="0" w:color="auto"/>
                    <w:left w:val="none" w:sz="0" w:space="0" w:color="auto"/>
                    <w:bottom w:val="none" w:sz="0" w:space="0" w:color="auto"/>
                    <w:right w:val="none" w:sz="0" w:space="0" w:color="auto"/>
                  </w:divBdr>
                  <w:divsChild>
                    <w:div w:id="953946202">
                      <w:marLeft w:val="0"/>
                      <w:marRight w:val="0"/>
                      <w:marTop w:val="0"/>
                      <w:marBottom w:val="0"/>
                      <w:divBdr>
                        <w:top w:val="none" w:sz="0" w:space="0" w:color="auto"/>
                        <w:left w:val="none" w:sz="0" w:space="0" w:color="auto"/>
                        <w:bottom w:val="none" w:sz="0" w:space="0" w:color="auto"/>
                        <w:right w:val="none" w:sz="0" w:space="0" w:color="auto"/>
                      </w:divBdr>
                    </w:div>
                  </w:divsChild>
                </w:div>
                <w:div w:id="1421609234">
                  <w:marLeft w:val="0"/>
                  <w:marRight w:val="0"/>
                  <w:marTop w:val="0"/>
                  <w:marBottom w:val="0"/>
                  <w:divBdr>
                    <w:top w:val="none" w:sz="0" w:space="0" w:color="auto"/>
                    <w:left w:val="none" w:sz="0" w:space="0" w:color="auto"/>
                    <w:bottom w:val="none" w:sz="0" w:space="0" w:color="auto"/>
                    <w:right w:val="none" w:sz="0" w:space="0" w:color="auto"/>
                  </w:divBdr>
                  <w:divsChild>
                    <w:div w:id="638922971">
                      <w:marLeft w:val="0"/>
                      <w:marRight w:val="0"/>
                      <w:marTop w:val="0"/>
                      <w:marBottom w:val="0"/>
                      <w:divBdr>
                        <w:top w:val="none" w:sz="0" w:space="0" w:color="auto"/>
                        <w:left w:val="none" w:sz="0" w:space="0" w:color="auto"/>
                        <w:bottom w:val="none" w:sz="0" w:space="0" w:color="auto"/>
                        <w:right w:val="none" w:sz="0" w:space="0" w:color="auto"/>
                      </w:divBdr>
                    </w:div>
                  </w:divsChild>
                </w:div>
                <w:div w:id="1697270117">
                  <w:marLeft w:val="0"/>
                  <w:marRight w:val="0"/>
                  <w:marTop w:val="0"/>
                  <w:marBottom w:val="0"/>
                  <w:divBdr>
                    <w:top w:val="none" w:sz="0" w:space="0" w:color="auto"/>
                    <w:left w:val="none" w:sz="0" w:space="0" w:color="auto"/>
                    <w:bottom w:val="none" w:sz="0" w:space="0" w:color="auto"/>
                    <w:right w:val="none" w:sz="0" w:space="0" w:color="auto"/>
                  </w:divBdr>
                  <w:divsChild>
                    <w:div w:id="274868590">
                      <w:marLeft w:val="0"/>
                      <w:marRight w:val="0"/>
                      <w:marTop w:val="0"/>
                      <w:marBottom w:val="0"/>
                      <w:divBdr>
                        <w:top w:val="none" w:sz="0" w:space="0" w:color="auto"/>
                        <w:left w:val="none" w:sz="0" w:space="0" w:color="auto"/>
                        <w:bottom w:val="none" w:sz="0" w:space="0" w:color="auto"/>
                        <w:right w:val="none" w:sz="0" w:space="0" w:color="auto"/>
                      </w:divBdr>
                    </w:div>
                    <w:div w:id="1685011428">
                      <w:marLeft w:val="0"/>
                      <w:marRight w:val="0"/>
                      <w:marTop w:val="0"/>
                      <w:marBottom w:val="0"/>
                      <w:divBdr>
                        <w:top w:val="none" w:sz="0" w:space="0" w:color="auto"/>
                        <w:left w:val="none" w:sz="0" w:space="0" w:color="auto"/>
                        <w:bottom w:val="none" w:sz="0" w:space="0" w:color="auto"/>
                        <w:right w:val="none" w:sz="0" w:space="0" w:color="auto"/>
                      </w:divBdr>
                    </w:div>
                    <w:div w:id="763455745">
                      <w:marLeft w:val="0"/>
                      <w:marRight w:val="0"/>
                      <w:marTop w:val="0"/>
                      <w:marBottom w:val="0"/>
                      <w:divBdr>
                        <w:top w:val="none" w:sz="0" w:space="0" w:color="auto"/>
                        <w:left w:val="none" w:sz="0" w:space="0" w:color="auto"/>
                        <w:bottom w:val="none" w:sz="0" w:space="0" w:color="auto"/>
                        <w:right w:val="none" w:sz="0" w:space="0" w:color="auto"/>
                      </w:divBdr>
                    </w:div>
                    <w:div w:id="2103144486">
                      <w:marLeft w:val="0"/>
                      <w:marRight w:val="0"/>
                      <w:marTop w:val="0"/>
                      <w:marBottom w:val="0"/>
                      <w:divBdr>
                        <w:top w:val="none" w:sz="0" w:space="0" w:color="auto"/>
                        <w:left w:val="none" w:sz="0" w:space="0" w:color="auto"/>
                        <w:bottom w:val="none" w:sz="0" w:space="0" w:color="auto"/>
                        <w:right w:val="none" w:sz="0" w:space="0" w:color="auto"/>
                      </w:divBdr>
                    </w:div>
                    <w:div w:id="2130859717">
                      <w:marLeft w:val="0"/>
                      <w:marRight w:val="0"/>
                      <w:marTop w:val="0"/>
                      <w:marBottom w:val="0"/>
                      <w:divBdr>
                        <w:top w:val="none" w:sz="0" w:space="0" w:color="auto"/>
                        <w:left w:val="none" w:sz="0" w:space="0" w:color="auto"/>
                        <w:bottom w:val="none" w:sz="0" w:space="0" w:color="auto"/>
                        <w:right w:val="none" w:sz="0" w:space="0" w:color="auto"/>
                      </w:divBdr>
                    </w:div>
                  </w:divsChild>
                </w:div>
                <w:div w:id="979769877">
                  <w:marLeft w:val="0"/>
                  <w:marRight w:val="0"/>
                  <w:marTop w:val="0"/>
                  <w:marBottom w:val="0"/>
                  <w:divBdr>
                    <w:top w:val="none" w:sz="0" w:space="0" w:color="auto"/>
                    <w:left w:val="none" w:sz="0" w:space="0" w:color="auto"/>
                    <w:bottom w:val="none" w:sz="0" w:space="0" w:color="auto"/>
                    <w:right w:val="none" w:sz="0" w:space="0" w:color="auto"/>
                  </w:divBdr>
                  <w:divsChild>
                    <w:div w:id="856700696">
                      <w:marLeft w:val="0"/>
                      <w:marRight w:val="0"/>
                      <w:marTop w:val="0"/>
                      <w:marBottom w:val="0"/>
                      <w:divBdr>
                        <w:top w:val="none" w:sz="0" w:space="0" w:color="auto"/>
                        <w:left w:val="none" w:sz="0" w:space="0" w:color="auto"/>
                        <w:bottom w:val="none" w:sz="0" w:space="0" w:color="auto"/>
                        <w:right w:val="none" w:sz="0" w:space="0" w:color="auto"/>
                      </w:divBdr>
                    </w:div>
                    <w:div w:id="1031153013">
                      <w:marLeft w:val="0"/>
                      <w:marRight w:val="0"/>
                      <w:marTop w:val="0"/>
                      <w:marBottom w:val="0"/>
                      <w:divBdr>
                        <w:top w:val="none" w:sz="0" w:space="0" w:color="auto"/>
                        <w:left w:val="none" w:sz="0" w:space="0" w:color="auto"/>
                        <w:bottom w:val="none" w:sz="0" w:space="0" w:color="auto"/>
                        <w:right w:val="none" w:sz="0" w:space="0" w:color="auto"/>
                      </w:divBdr>
                    </w:div>
                    <w:div w:id="2087267315">
                      <w:marLeft w:val="0"/>
                      <w:marRight w:val="0"/>
                      <w:marTop w:val="0"/>
                      <w:marBottom w:val="0"/>
                      <w:divBdr>
                        <w:top w:val="none" w:sz="0" w:space="0" w:color="auto"/>
                        <w:left w:val="none" w:sz="0" w:space="0" w:color="auto"/>
                        <w:bottom w:val="none" w:sz="0" w:space="0" w:color="auto"/>
                        <w:right w:val="none" w:sz="0" w:space="0" w:color="auto"/>
                      </w:divBdr>
                    </w:div>
                    <w:div w:id="588005445">
                      <w:marLeft w:val="0"/>
                      <w:marRight w:val="0"/>
                      <w:marTop w:val="0"/>
                      <w:marBottom w:val="0"/>
                      <w:divBdr>
                        <w:top w:val="none" w:sz="0" w:space="0" w:color="auto"/>
                        <w:left w:val="none" w:sz="0" w:space="0" w:color="auto"/>
                        <w:bottom w:val="none" w:sz="0" w:space="0" w:color="auto"/>
                        <w:right w:val="none" w:sz="0" w:space="0" w:color="auto"/>
                      </w:divBdr>
                    </w:div>
                  </w:divsChild>
                </w:div>
                <w:div w:id="1665276841">
                  <w:marLeft w:val="0"/>
                  <w:marRight w:val="0"/>
                  <w:marTop w:val="0"/>
                  <w:marBottom w:val="0"/>
                  <w:divBdr>
                    <w:top w:val="none" w:sz="0" w:space="0" w:color="auto"/>
                    <w:left w:val="none" w:sz="0" w:space="0" w:color="auto"/>
                    <w:bottom w:val="none" w:sz="0" w:space="0" w:color="auto"/>
                    <w:right w:val="none" w:sz="0" w:space="0" w:color="auto"/>
                  </w:divBdr>
                  <w:divsChild>
                    <w:div w:id="614799134">
                      <w:marLeft w:val="0"/>
                      <w:marRight w:val="0"/>
                      <w:marTop w:val="0"/>
                      <w:marBottom w:val="0"/>
                      <w:divBdr>
                        <w:top w:val="none" w:sz="0" w:space="0" w:color="auto"/>
                        <w:left w:val="none" w:sz="0" w:space="0" w:color="auto"/>
                        <w:bottom w:val="none" w:sz="0" w:space="0" w:color="auto"/>
                        <w:right w:val="none" w:sz="0" w:space="0" w:color="auto"/>
                      </w:divBdr>
                    </w:div>
                  </w:divsChild>
                </w:div>
                <w:div w:id="1594165973">
                  <w:marLeft w:val="0"/>
                  <w:marRight w:val="0"/>
                  <w:marTop w:val="0"/>
                  <w:marBottom w:val="0"/>
                  <w:divBdr>
                    <w:top w:val="none" w:sz="0" w:space="0" w:color="auto"/>
                    <w:left w:val="none" w:sz="0" w:space="0" w:color="auto"/>
                    <w:bottom w:val="none" w:sz="0" w:space="0" w:color="auto"/>
                    <w:right w:val="none" w:sz="0" w:space="0" w:color="auto"/>
                  </w:divBdr>
                  <w:divsChild>
                    <w:div w:id="1161193004">
                      <w:marLeft w:val="0"/>
                      <w:marRight w:val="0"/>
                      <w:marTop w:val="0"/>
                      <w:marBottom w:val="0"/>
                      <w:divBdr>
                        <w:top w:val="none" w:sz="0" w:space="0" w:color="auto"/>
                        <w:left w:val="none" w:sz="0" w:space="0" w:color="auto"/>
                        <w:bottom w:val="none" w:sz="0" w:space="0" w:color="auto"/>
                        <w:right w:val="none" w:sz="0" w:space="0" w:color="auto"/>
                      </w:divBdr>
                    </w:div>
                  </w:divsChild>
                </w:div>
                <w:div w:id="1137455823">
                  <w:marLeft w:val="0"/>
                  <w:marRight w:val="0"/>
                  <w:marTop w:val="0"/>
                  <w:marBottom w:val="0"/>
                  <w:divBdr>
                    <w:top w:val="none" w:sz="0" w:space="0" w:color="auto"/>
                    <w:left w:val="none" w:sz="0" w:space="0" w:color="auto"/>
                    <w:bottom w:val="none" w:sz="0" w:space="0" w:color="auto"/>
                    <w:right w:val="none" w:sz="0" w:space="0" w:color="auto"/>
                  </w:divBdr>
                  <w:divsChild>
                    <w:div w:id="420760563">
                      <w:marLeft w:val="0"/>
                      <w:marRight w:val="0"/>
                      <w:marTop w:val="0"/>
                      <w:marBottom w:val="0"/>
                      <w:divBdr>
                        <w:top w:val="none" w:sz="0" w:space="0" w:color="auto"/>
                        <w:left w:val="none" w:sz="0" w:space="0" w:color="auto"/>
                        <w:bottom w:val="none" w:sz="0" w:space="0" w:color="auto"/>
                        <w:right w:val="none" w:sz="0" w:space="0" w:color="auto"/>
                      </w:divBdr>
                    </w:div>
                  </w:divsChild>
                </w:div>
                <w:div w:id="1742947744">
                  <w:marLeft w:val="0"/>
                  <w:marRight w:val="0"/>
                  <w:marTop w:val="0"/>
                  <w:marBottom w:val="0"/>
                  <w:divBdr>
                    <w:top w:val="none" w:sz="0" w:space="0" w:color="auto"/>
                    <w:left w:val="none" w:sz="0" w:space="0" w:color="auto"/>
                    <w:bottom w:val="none" w:sz="0" w:space="0" w:color="auto"/>
                    <w:right w:val="none" w:sz="0" w:space="0" w:color="auto"/>
                  </w:divBdr>
                  <w:divsChild>
                    <w:div w:id="923606157">
                      <w:marLeft w:val="0"/>
                      <w:marRight w:val="0"/>
                      <w:marTop w:val="0"/>
                      <w:marBottom w:val="0"/>
                      <w:divBdr>
                        <w:top w:val="none" w:sz="0" w:space="0" w:color="auto"/>
                        <w:left w:val="none" w:sz="0" w:space="0" w:color="auto"/>
                        <w:bottom w:val="none" w:sz="0" w:space="0" w:color="auto"/>
                        <w:right w:val="none" w:sz="0" w:space="0" w:color="auto"/>
                      </w:divBdr>
                    </w:div>
                  </w:divsChild>
                </w:div>
                <w:div w:id="1599290634">
                  <w:marLeft w:val="0"/>
                  <w:marRight w:val="0"/>
                  <w:marTop w:val="0"/>
                  <w:marBottom w:val="0"/>
                  <w:divBdr>
                    <w:top w:val="none" w:sz="0" w:space="0" w:color="auto"/>
                    <w:left w:val="none" w:sz="0" w:space="0" w:color="auto"/>
                    <w:bottom w:val="none" w:sz="0" w:space="0" w:color="auto"/>
                    <w:right w:val="none" w:sz="0" w:space="0" w:color="auto"/>
                  </w:divBdr>
                  <w:divsChild>
                    <w:div w:id="368265991">
                      <w:marLeft w:val="0"/>
                      <w:marRight w:val="0"/>
                      <w:marTop w:val="0"/>
                      <w:marBottom w:val="0"/>
                      <w:divBdr>
                        <w:top w:val="none" w:sz="0" w:space="0" w:color="auto"/>
                        <w:left w:val="none" w:sz="0" w:space="0" w:color="auto"/>
                        <w:bottom w:val="none" w:sz="0" w:space="0" w:color="auto"/>
                        <w:right w:val="none" w:sz="0" w:space="0" w:color="auto"/>
                      </w:divBdr>
                    </w:div>
                    <w:div w:id="1879662898">
                      <w:marLeft w:val="0"/>
                      <w:marRight w:val="0"/>
                      <w:marTop w:val="0"/>
                      <w:marBottom w:val="0"/>
                      <w:divBdr>
                        <w:top w:val="none" w:sz="0" w:space="0" w:color="auto"/>
                        <w:left w:val="none" w:sz="0" w:space="0" w:color="auto"/>
                        <w:bottom w:val="none" w:sz="0" w:space="0" w:color="auto"/>
                        <w:right w:val="none" w:sz="0" w:space="0" w:color="auto"/>
                      </w:divBdr>
                    </w:div>
                    <w:div w:id="1699575929">
                      <w:marLeft w:val="0"/>
                      <w:marRight w:val="0"/>
                      <w:marTop w:val="0"/>
                      <w:marBottom w:val="0"/>
                      <w:divBdr>
                        <w:top w:val="none" w:sz="0" w:space="0" w:color="auto"/>
                        <w:left w:val="none" w:sz="0" w:space="0" w:color="auto"/>
                        <w:bottom w:val="none" w:sz="0" w:space="0" w:color="auto"/>
                        <w:right w:val="none" w:sz="0" w:space="0" w:color="auto"/>
                      </w:divBdr>
                    </w:div>
                  </w:divsChild>
                </w:div>
                <w:div w:id="983118129">
                  <w:marLeft w:val="0"/>
                  <w:marRight w:val="0"/>
                  <w:marTop w:val="0"/>
                  <w:marBottom w:val="0"/>
                  <w:divBdr>
                    <w:top w:val="none" w:sz="0" w:space="0" w:color="auto"/>
                    <w:left w:val="none" w:sz="0" w:space="0" w:color="auto"/>
                    <w:bottom w:val="none" w:sz="0" w:space="0" w:color="auto"/>
                    <w:right w:val="none" w:sz="0" w:space="0" w:color="auto"/>
                  </w:divBdr>
                  <w:divsChild>
                    <w:div w:id="10726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5508">
          <w:marLeft w:val="0"/>
          <w:marRight w:val="0"/>
          <w:marTop w:val="0"/>
          <w:marBottom w:val="0"/>
          <w:divBdr>
            <w:top w:val="none" w:sz="0" w:space="0" w:color="auto"/>
            <w:left w:val="none" w:sz="0" w:space="0" w:color="auto"/>
            <w:bottom w:val="none" w:sz="0" w:space="0" w:color="auto"/>
            <w:right w:val="none" w:sz="0" w:space="0" w:color="auto"/>
          </w:divBdr>
          <w:divsChild>
            <w:div w:id="32929694">
              <w:marLeft w:val="0"/>
              <w:marRight w:val="0"/>
              <w:marTop w:val="0"/>
              <w:marBottom w:val="0"/>
              <w:divBdr>
                <w:top w:val="none" w:sz="0" w:space="0" w:color="auto"/>
                <w:left w:val="none" w:sz="0" w:space="0" w:color="auto"/>
                <w:bottom w:val="none" w:sz="0" w:space="0" w:color="auto"/>
                <w:right w:val="none" w:sz="0" w:space="0" w:color="auto"/>
              </w:divBdr>
            </w:div>
            <w:div w:id="1342972536">
              <w:marLeft w:val="0"/>
              <w:marRight w:val="0"/>
              <w:marTop w:val="0"/>
              <w:marBottom w:val="0"/>
              <w:divBdr>
                <w:top w:val="none" w:sz="0" w:space="0" w:color="auto"/>
                <w:left w:val="none" w:sz="0" w:space="0" w:color="auto"/>
                <w:bottom w:val="none" w:sz="0" w:space="0" w:color="auto"/>
                <w:right w:val="none" w:sz="0" w:space="0" w:color="auto"/>
              </w:divBdr>
            </w:div>
          </w:divsChild>
        </w:div>
        <w:div w:id="1158420868">
          <w:marLeft w:val="0"/>
          <w:marRight w:val="0"/>
          <w:marTop w:val="0"/>
          <w:marBottom w:val="0"/>
          <w:divBdr>
            <w:top w:val="none" w:sz="0" w:space="0" w:color="auto"/>
            <w:left w:val="none" w:sz="0" w:space="0" w:color="auto"/>
            <w:bottom w:val="none" w:sz="0" w:space="0" w:color="auto"/>
            <w:right w:val="none" w:sz="0" w:space="0" w:color="auto"/>
          </w:divBdr>
          <w:divsChild>
            <w:div w:id="1337341484">
              <w:marLeft w:val="-58"/>
              <w:marRight w:val="0"/>
              <w:marTop w:val="23"/>
              <w:marBottom w:val="23"/>
              <w:divBdr>
                <w:top w:val="none" w:sz="0" w:space="0" w:color="auto"/>
                <w:left w:val="none" w:sz="0" w:space="0" w:color="auto"/>
                <w:bottom w:val="none" w:sz="0" w:space="0" w:color="auto"/>
                <w:right w:val="none" w:sz="0" w:space="0" w:color="auto"/>
              </w:divBdr>
              <w:divsChild>
                <w:div w:id="395668262">
                  <w:marLeft w:val="0"/>
                  <w:marRight w:val="0"/>
                  <w:marTop w:val="0"/>
                  <w:marBottom w:val="0"/>
                  <w:divBdr>
                    <w:top w:val="none" w:sz="0" w:space="0" w:color="auto"/>
                    <w:left w:val="none" w:sz="0" w:space="0" w:color="auto"/>
                    <w:bottom w:val="none" w:sz="0" w:space="0" w:color="auto"/>
                    <w:right w:val="none" w:sz="0" w:space="0" w:color="auto"/>
                  </w:divBdr>
                  <w:divsChild>
                    <w:div w:id="641227356">
                      <w:marLeft w:val="0"/>
                      <w:marRight w:val="0"/>
                      <w:marTop w:val="0"/>
                      <w:marBottom w:val="0"/>
                      <w:divBdr>
                        <w:top w:val="none" w:sz="0" w:space="0" w:color="auto"/>
                        <w:left w:val="none" w:sz="0" w:space="0" w:color="auto"/>
                        <w:bottom w:val="none" w:sz="0" w:space="0" w:color="auto"/>
                        <w:right w:val="none" w:sz="0" w:space="0" w:color="auto"/>
                      </w:divBdr>
                    </w:div>
                  </w:divsChild>
                </w:div>
                <w:div w:id="1057976639">
                  <w:marLeft w:val="0"/>
                  <w:marRight w:val="0"/>
                  <w:marTop w:val="0"/>
                  <w:marBottom w:val="0"/>
                  <w:divBdr>
                    <w:top w:val="none" w:sz="0" w:space="0" w:color="auto"/>
                    <w:left w:val="none" w:sz="0" w:space="0" w:color="auto"/>
                    <w:bottom w:val="none" w:sz="0" w:space="0" w:color="auto"/>
                    <w:right w:val="none" w:sz="0" w:space="0" w:color="auto"/>
                  </w:divBdr>
                  <w:divsChild>
                    <w:div w:id="701592989">
                      <w:marLeft w:val="0"/>
                      <w:marRight w:val="0"/>
                      <w:marTop w:val="0"/>
                      <w:marBottom w:val="0"/>
                      <w:divBdr>
                        <w:top w:val="none" w:sz="0" w:space="0" w:color="auto"/>
                        <w:left w:val="none" w:sz="0" w:space="0" w:color="auto"/>
                        <w:bottom w:val="none" w:sz="0" w:space="0" w:color="auto"/>
                        <w:right w:val="none" w:sz="0" w:space="0" w:color="auto"/>
                      </w:divBdr>
                    </w:div>
                  </w:divsChild>
                </w:div>
                <w:div w:id="1685092356">
                  <w:marLeft w:val="0"/>
                  <w:marRight w:val="0"/>
                  <w:marTop w:val="0"/>
                  <w:marBottom w:val="0"/>
                  <w:divBdr>
                    <w:top w:val="none" w:sz="0" w:space="0" w:color="auto"/>
                    <w:left w:val="none" w:sz="0" w:space="0" w:color="auto"/>
                    <w:bottom w:val="none" w:sz="0" w:space="0" w:color="auto"/>
                    <w:right w:val="none" w:sz="0" w:space="0" w:color="auto"/>
                  </w:divBdr>
                  <w:divsChild>
                    <w:div w:id="616105937">
                      <w:marLeft w:val="0"/>
                      <w:marRight w:val="0"/>
                      <w:marTop w:val="0"/>
                      <w:marBottom w:val="0"/>
                      <w:divBdr>
                        <w:top w:val="none" w:sz="0" w:space="0" w:color="auto"/>
                        <w:left w:val="none" w:sz="0" w:space="0" w:color="auto"/>
                        <w:bottom w:val="none" w:sz="0" w:space="0" w:color="auto"/>
                        <w:right w:val="none" w:sz="0" w:space="0" w:color="auto"/>
                      </w:divBdr>
                    </w:div>
                  </w:divsChild>
                </w:div>
                <w:div w:id="845172393">
                  <w:marLeft w:val="0"/>
                  <w:marRight w:val="0"/>
                  <w:marTop w:val="0"/>
                  <w:marBottom w:val="0"/>
                  <w:divBdr>
                    <w:top w:val="none" w:sz="0" w:space="0" w:color="auto"/>
                    <w:left w:val="none" w:sz="0" w:space="0" w:color="auto"/>
                    <w:bottom w:val="none" w:sz="0" w:space="0" w:color="auto"/>
                    <w:right w:val="none" w:sz="0" w:space="0" w:color="auto"/>
                  </w:divBdr>
                  <w:divsChild>
                    <w:div w:id="14601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41811">
          <w:marLeft w:val="0"/>
          <w:marRight w:val="0"/>
          <w:marTop w:val="0"/>
          <w:marBottom w:val="0"/>
          <w:divBdr>
            <w:top w:val="none" w:sz="0" w:space="0" w:color="auto"/>
            <w:left w:val="none" w:sz="0" w:space="0" w:color="auto"/>
            <w:bottom w:val="none" w:sz="0" w:space="0" w:color="auto"/>
            <w:right w:val="none" w:sz="0" w:space="0" w:color="auto"/>
          </w:divBdr>
          <w:divsChild>
            <w:div w:id="1580867743">
              <w:marLeft w:val="0"/>
              <w:marRight w:val="0"/>
              <w:marTop w:val="0"/>
              <w:marBottom w:val="0"/>
              <w:divBdr>
                <w:top w:val="none" w:sz="0" w:space="0" w:color="auto"/>
                <w:left w:val="none" w:sz="0" w:space="0" w:color="auto"/>
                <w:bottom w:val="none" w:sz="0" w:space="0" w:color="auto"/>
                <w:right w:val="none" w:sz="0" w:space="0" w:color="auto"/>
              </w:divBdr>
            </w:div>
            <w:div w:id="1570965014">
              <w:marLeft w:val="0"/>
              <w:marRight w:val="0"/>
              <w:marTop w:val="0"/>
              <w:marBottom w:val="0"/>
              <w:divBdr>
                <w:top w:val="none" w:sz="0" w:space="0" w:color="auto"/>
                <w:left w:val="none" w:sz="0" w:space="0" w:color="auto"/>
                <w:bottom w:val="none" w:sz="0" w:space="0" w:color="auto"/>
                <w:right w:val="none" w:sz="0" w:space="0" w:color="auto"/>
              </w:divBdr>
            </w:div>
            <w:div w:id="60099080">
              <w:marLeft w:val="0"/>
              <w:marRight w:val="0"/>
              <w:marTop w:val="0"/>
              <w:marBottom w:val="0"/>
              <w:divBdr>
                <w:top w:val="none" w:sz="0" w:space="0" w:color="auto"/>
                <w:left w:val="none" w:sz="0" w:space="0" w:color="auto"/>
                <w:bottom w:val="none" w:sz="0" w:space="0" w:color="auto"/>
                <w:right w:val="none" w:sz="0" w:space="0" w:color="auto"/>
              </w:divBdr>
            </w:div>
            <w:div w:id="1487670405">
              <w:marLeft w:val="0"/>
              <w:marRight w:val="0"/>
              <w:marTop w:val="0"/>
              <w:marBottom w:val="0"/>
              <w:divBdr>
                <w:top w:val="none" w:sz="0" w:space="0" w:color="auto"/>
                <w:left w:val="none" w:sz="0" w:space="0" w:color="auto"/>
                <w:bottom w:val="none" w:sz="0" w:space="0" w:color="auto"/>
                <w:right w:val="none" w:sz="0" w:space="0" w:color="auto"/>
              </w:divBdr>
            </w:div>
          </w:divsChild>
        </w:div>
        <w:div w:id="1353070226">
          <w:marLeft w:val="0"/>
          <w:marRight w:val="0"/>
          <w:marTop w:val="0"/>
          <w:marBottom w:val="0"/>
          <w:divBdr>
            <w:top w:val="none" w:sz="0" w:space="0" w:color="auto"/>
            <w:left w:val="none" w:sz="0" w:space="0" w:color="auto"/>
            <w:bottom w:val="none" w:sz="0" w:space="0" w:color="auto"/>
            <w:right w:val="none" w:sz="0" w:space="0" w:color="auto"/>
          </w:divBdr>
          <w:divsChild>
            <w:div w:id="796215326">
              <w:marLeft w:val="-58"/>
              <w:marRight w:val="0"/>
              <w:marTop w:val="23"/>
              <w:marBottom w:val="23"/>
              <w:divBdr>
                <w:top w:val="none" w:sz="0" w:space="0" w:color="auto"/>
                <w:left w:val="none" w:sz="0" w:space="0" w:color="auto"/>
                <w:bottom w:val="none" w:sz="0" w:space="0" w:color="auto"/>
                <w:right w:val="none" w:sz="0" w:space="0" w:color="auto"/>
              </w:divBdr>
              <w:divsChild>
                <w:div w:id="1312369984">
                  <w:marLeft w:val="0"/>
                  <w:marRight w:val="0"/>
                  <w:marTop w:val="0"/>
                  <w:marBottom w:val="0"/>
                  <w:divBdr>
                    <w:top w:val="none" w:sz="0" w:space="0" w:color="auto"/>
                    <w:left w:val="none" w:sz="0" w:space="0" w:color="auto"/>
                    <w:bottom w:val="none" w:sz="0" w:space="0" w:color="auto"/>
                    <w:right w:val="none" w:sz="0" w:space="0" w:color="auto"/>
                  </w:divBdr>
                  <w:divsChild>
                    <w:div w:id="719354777">
                      <w:marLeft w:val="0"/>
                      <w:marRight w:val="0"/>
                      <w:marTop w:val="0"/>
                      <w:marBottom w:val="0"/>
                      <w:divBdr>
                        <w:top w:val="none" w:sz="0" w:space="0" w:color="auto"/>
                        <w:left w:val="none" w:sz="0" w:space="0" w:color="auto"/>
                        <w:bottom w:val="none" w:sz="0" w:space="0" w:color="auto"/>
                        <w:right w:val="none" w:sz="0" w:space="0" w:color="auto"/>
                      </w:divBdr>
                    </w:div>
                  </w:divsChild>
                </w:div>
                <w:div w:id="628635873">
                  <w:marLeft w:val="0"/>
                  <w:marRight w:val="0"/>
                  <w:marTop w:val="0"/>
                  <w:marBottom w:val="0"/>
                  <w:divBdr>
                    <w:top w:val="none" w:sz="0" w:space="0" w:color="auto"/>
                    <w:left w:val="none" w:sz="0" w:space="0" w:color="auto"/>
                    <w:bottom w:val="none" w:sz="0" w:space="0" w:color="auto"/>
                    <w:right w:val="none" w:sz="0" w:space="0" w:color="auto"/>
                  </w:divBdr>
                  <w:divsChild>
                    <w:div w:id="402073379">
                      <w:marLeft w:val="0"/>
                      <w:marRight w:val="0"/>
                      <w:marTop w:val="0"/>
                      <w:marBottom w:val="0"/>
                      <w:divBdr>
                        <w:top w:val="none" w:sz="0" w:space="0" w:color="auto"/>
                        <w:left w:val="none" w:sz="0" w:space="0" w:color="auto"/>
                        <w:bottom w:val="none" w:sz="0" w:space="0" w:color="auto"/>
                        <w:right w:val="none" w:sz="0" w:space="0" w:color="auto"/>
                      </w:divBdr>
                    </w:div>
                    <w:div w:id="93132960">
                      <w:marLeft w:val="0"/>
                      <w:marRight w:val="0"/>
                      <w:marTop w:val="0"/>
                      <w:marBottom w:val="0"/>
                      <w:divBdr>
                        <w:top w:val="none" w:sz="0" w:space="0" w:color="auto"/>
                        <w:left w:val="none" w:sz="0" w:space="0" w:color="auto"/>
                        <w:bottom w:val="none" w:sz="0" w:space="0" w:color="auto"/>
                        <w:right w:val="none" w:sz="0" w:space="0" w:color="auto"/>
                      </w:divBdr>
                    </w:div>
                    <w:div w:id="1328284667">
                      <w:marLeft w:val="0"/>
                      <w:marRight w:val="0"/>
                      <w:marTop w:val="0"/>
                      <w:marBottom w:val="0"/>
                      <w:divBdr>
                        <w:top w:val="none" w:sz="0" w:space="0" w:color="auto"/>
                        <w:left w:val="none" w:sz="0" w:space="0" w:color="auto"/>
                        <w:bottom w:val="none" w:sz="0" w:space="0" w:color="auto"/>
                        <w:right w:val="none" w:sz="0" w:space="0" w:color="auto"/>
                      </w:divBdr>
                    </w:div>
                    <w:div w:id="1269464020">
                      <w:marLeft w:val="0"/>
                      <w:marRight w:val="0"/>
                      <w:marTop w:val="0"/>
                      <w:marBottom w:val="0"/>
                      <w:divBdr>
                        <w:top w:val="none" w:sz="0" w:space="0" w:color="auto"/>
                        <w:left w:val="none" w:sz="0" w:space="0" w:color="auto"/>
                        <w:bottom w:val="none" w:sz="0" w:space="0" w:color="auto"/>
                        <w:right w:val="none" w:sz="0" w:space="0" w:color="auto"/>
                      </w:divBdr>
                    </w:div>
                    <w:div w:id="7335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04196">
          <w:marLeft w:val="0"/>
          <w:marRight w:val="0"/>
          <w:marTop w:val="0"/>
          <w:marBottom w:val="0"/>
          <w:divBdr>
            <w:top w:val="none" w:sz="0" w:space="0" w:color="auto"/>
            <w:left w:val="none" w:sz="0" w:space="0" w:color="auto"/>
            <w:bottom w:val="none" w:sz="0" w:space="0" w:color="auto"/>
            <w:right w:val="none" w:sz="0" w:space="0" w:color="auto"/>
          </w:divBdr>
          <w:divsChild>
            <w:div w:id="195239270">
              <w:marLeft w:val="0"/>
              <w:marRight w:val="0"/>
              <w:marTop w:val="0"/>
              <w:marBottom w:val="0"/>
              <w:divBdr>
                <w:top w:val="none" w:sz="0" w:space="0" w:color="auto"/>
                <w:left w:val="none" w:sz="0" w:space="0" w:color="auto"/>
                <w:bottom w:val="none" w:sz="0" w:space="0" w:color="auto"/>
                <w:right w:val="none" w:sz="0" w:space="0" w:color="auto"/>
              </w:divBdr>
            </w:div>
            <w:div w:id="1066143364">
              <w:marLeft w:val="0"/>
              <w:marRight w:val="0"/>
              <w:marTop w:val="0"/>
              <w:marBottom w:val="0"/>
              <w:divBdr>
                <w:top w:val="none" w:sz="0" w:space="0" w:color="auto"/>
                <w:left w:val="none" w:sz="0" w:space="0" w:color="auto"/>
                <w:bottom w:val="none" w:sz="0" w:space="0" w:color="auto"/>
                <w:right w:val="none" w:sz="0" w:space="0" w:color="auto"/>
              </w:divBdr>
            </w:div>
            <w:div w:id="1709448437">
              <w:marLeft w:val="0"/>
              <w:marRight w:val="0"/>
              <w:marTop w:val="0"/>
              <w:marBottom w:val="0"/>
              <w:divBdr>
                <w:top w:val="none" w:sz="0" w:space="0" w:color="auto"/>
                <w:left w:val="none" w:sz="0" w:space="0" w:color="auto"/>
                <w:bottom w:val="none" w:sz="0" w:space="0" w:color="auto"/>
                <w:right w:val="none" w:sz="0" w:space="0" w:color="auto"/>
              </w:divBdr>
            </w:div>
          </w:divsChild>
        </w:div>
        <w:div w:id="764375493">
          <w:marLeft w:val="0"/>
          <w:marRight w:val="0"/>
          <w:marTop w:val="0"/>
          <w:marBottom w:val="0"/>
          <w:divBdr>
            <w:top w:val="none" w:sz="0" w:space="0" w:color="auto"/>
            <w:left w:val="none" w:sz="0" w:space="0" w:color="auto"/>
            <w:bottom w:val="none" w:sz="0" w:space="0" w:color="auto"/>
            <w:right w:val="none" w:sz="0" w:space="0" w:color="auto"/>
          </w:divBdr>
          <w:divsChild>
            <w:div w:id="257375137">
              <w:marLeft w:val="-58"/>
              <w:marRight w:val="0"/>
              <w:marTop w:val="23"/>
              <w:marBottom w:val="23"/>
              <w:divBdr>
                <w:top w:val="none" w:sz="0" w:space="0" w:color="auto"/>
                <w:left w:val="none" w:sz="0" w:space="0" w:color="auto"/>
                <w:bottom w:val="none" w:sz="0" w:space="0" w:color="auto"/>
                <w:right w:val="none" w:sz="0" w:space="0" w:color="auto"/>
              </w:divBdr>
              <w:divsChild>
                <w:div w:id="686829738">
                  <w:marLeft w:val="0"/>
                  <w:marRight w:val="0"/>
                  <w:marTop w:val="0"/>
                  <w:marBottom w:val="0"/>
                  <w:divBdr>
                    <w:top w:val="none" w:sz="0" w:space="0" w:color="auto"/>
                    <w:left w:val="none" w:sz="0" w:space="0" w:color="auto"/>
                    <w:bottom w:val="none" w:sz="0" w:space="0" w:color="auto"/>
                    <w:right w:val="none" w:sz="0" w:space="0" w:color="auto"/>
                  </w:divBdr>
                  <w:divsChild>
                    <w:div w:id="1136802848">
                      <w:marLeft w:val="0"/>
                      <w:marRight w:val="0"/>
                      <w:marTop w:val="0"/>
                      <w:marBottom w:val="0"/>
                      <w:divBdr>
                        <w:top w:val="none" w:sz="0" w:space="0" w:color="auto"/>
                        <w:left w:val="none" w:sz="0" w:space="0" w:color="auto"/>
                        <w:bottom w:val="none" w:sz="0" w:space="0" w:color="auto"/>
                        <w:right w:val="none" w:sz="0" w:space="0" w:color="auto"/>
                      </w:divBdr>
                    </w:div>
                  </w:divsChild>
                </w:div>
                <w:div w:id="584999670">
                  <w:marLeft w:val="0"/>
                  <w:marRight w:val="0"/>
                  <w:marTop w:val="0"/>
                  <w:marBottom w:val="0"/>
                  <w:divBdr>
                    <w:top w:val="none" w:sz="0" w:space="0" w:color="auto"/>
                    <w:left w:val="none" w:sz="0" w:space="0" w:color="auto"/>
                    <w:bottom w:val="none" w:sz="0" w:space="0" w:color="auto"/>
                    <w:right w:val="none" w:sz="0" w:space="0" w:color="auto"/>
                  </w:divBdr>
                  <w:divsChild>
                    <w:div w:id="2481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93565">
          <w:marLeft w:val="0"/>
          <w:marRight w:val="0"/>
          <w:marTop w:val="0"/>
          <w:marBottom w:val="0"/>
          <w:divBdr>
            <w:top w:val="none" w:sz="0" w:space="0" w:color="auto"/>
            <w:left w:val="none" w:sz="0" w:space="0" w:color="auto"/>
            <w:bottom w:val="none" w:sz="0" w:space="0" w:color="auto"/>
            <w:right w:val="none" w:sz="0" w:space="0" w:color="auto"/>
          </w:divBdr>
          <w:divsChild>
            <w:div w:id="1060640330">
              <w:marLeft w:val="0"/>
              <w:marRight w:val="0"/>
              <w:marTop w:val="0"/>
              <w:marBottom w:val="0"/>
              <w:divBdr>
                <w:top w:val="none" w:sz="0" w:space="0" w:color="auto"/>
                <w:left w:val="none" w:sz="0" w:space="0" w:color="auto"/>
                <w:bottom w:val="none" w:sz="0" w:space="0" w:color="auto"/>
                <w:right w:val="none" w:sz="0" w:space="0" w:color="auto"/>
              </w:divBdr>
            </w:div>
            <w:div w:id="446047072">
              <w:marLeft w:val="0"/>
              <w:marRight w:val="0"/>
              <w:marTop w:val="0"/>
              <w:marBottom w:val="0"/>
              <w:divBdr>
                <w:top w:val="none" w:sz="0" w:space="0" w:color="auto"/>
                <w:left w:val="none" w:sz="0" w:space="0" w:color="auto"/>
                <w:bottom w:val="none" w:sz="0" w:space="0" w:color="auto"/>
                <w:right w:val="none" w:sz="0" w:space="0" w:color="auto"/>
              </w:divBdr>
            </w:div>
            <w:div w:id="210117213">
              <w:marLeft w:val="0"/>
              <w:marRight w:val="0"/>
              <w:marTop w:val="0"/>
              <w:marBottom w:val="0"/>
              <w:divBdr>
                <w:top w:val="none" w:sz="0" w:space="0" w:color="auto"/>
                <w:left w:val="none" w:sz="0" w:space="0" w:color="auto"/>
                <w:bottom w:val="none" w:sz="0" w:space="0" w:color="auto"/>
                <w:right w:val="none" w:sz="0" w:space="0" w:color="auto"/>
              </w:divBdr>
            </w:div>
            <w:div w:id="1570194453">
              <w:marLeft w:val="0"/>
              <w:marRight w:val="0"/>
              <w:marTop w:val="0"/>
              <w:marBottom w:val="0"/>
              <w:divBdr>
                <w:top w:val="none" w:sz="0" w:space="0" w:color="auto"/>
                <w:left w:val="none" w:sz="0" w:space="0" w:color="auto"/>
                <w:bottom w:val="none" w:sz="0" w:space="0" w:color="auto"/>
                <w:right w:val="none" w:sz="0" w:space="0" w:color="auto"/>
              </w:divBdr>
            </w:div>
          </w:divsChild>
        </w:div>
        <w:div w:id="2009019360">
          <w:marLeft w:val="0"/>
          <w:marRight w:val="0"/>
          <w:marTop w:val="0"/>
          <w:marBottom w:val="0"/>
          <w:divBdr>
            <w:top w:val="none" w:sz="0" w:space="0" w:color="auto"/>
            <w:left w:val="none" w:sz="0" w:space="0" w:color="auto"/>
            <w:bottom w:val="none" w:sz="0" w:space="0" w:color="auto"/>
            <w:right w:val="none" w:sz="0" w:space="0" w:color="auto"/>
          </w:divBdr>
          <w:divsChild>
            <w:div w:id="1023091684">
              <w:marLeft w:val="-58"/>
              <w:marRight w:val="0"/>
              <w:marTop w:val="23"/>
              <w:marBottom w:val="23"/>
              <w:divBdr>
                <w:top w:val="none" w:sz="0" w:space="0" w:color="auto"/>
                <w:left w:val="none" w:sz="0" w:space="0" w:color="auto"/>
                <w:bottom w:val="none" w:sz="0" w:space="0" w:color="auto"/>
                <w:right w:val="none" w:sz="0" w:space="0" w:color="auto"/>
              </w:divBdr>
              <w:divsChild>
                <w:div w:id="192547020">
                  <w:marLeft w:val="0"/>
                  <w:marRight w:val="0"/>
                  <w:marTop w:val="0"/>
                  <w:marBottom w:val="0"/>
                  <w:divBdr>
                    <w:top w:val="none" w:sz="0" w:space="0" w:color="auto"/>
                    <w:left w:val="none" w:sz="0" w:space="0" w:color="auto"/>
                    <w:bottom w:val="none" w:sz="0" w:space="0" w:color="auto"/>
                    <w:right w:val="none" w:sz="0" w:space="0" w:color="auto"/>
                  </w:divBdr>
                  <w:divsChild>
                    <w:div w:id="572934253">
                      <w:marLeft w:val="0"/>
                      <w:marRight w:val="0"/>
                      <w:marTop w:val="0"/>
                      <w:marBottom w:val="0"/>
                      <w:divBdr>
                        <w:top w:val="none" w:sz="0" w:space="0" w:color="auto"/>
                        <w:left w:val="none" w:sz="0" w:space="0" w:color="auto"/>
                        <w:bottom w:val="none" w:sz="0" w:space="0" w:color="auto"/>
                        <w:right w:val="none" w:sz="0" w:space="0" w:color="auto"/>
                      </w:divBdr>
                    </w:div>
                  </w:divsChild>
                </w:div>
                <w:div w:id="1642734259">
                  <w:marLeft w:val="0"/>
                  <w:marRight w:val="0"/>
                  <w:marTop w:val="0"/>
                  <w:marBottom w:val="0"/>
                  <w:divBdr>
                    <w:top w:val="none" w:sz="0" w:space="0" w:color="auto"/>
                    <w:left w:val="none" w:sz="0" w:space="0" w:color="auto"/>
                    <w:bottom w:val="none" w:sz="0" w:space="0" w:color="auto"/>
                    <w:right w:val="none" w:sz="0" w:space="0" w:color="auto"/>
                  </w:divBdr>
                  <w:divsChild>
                    <w:div w:id="625739217">
                      <w:marLeft w:val="0"/>
                      <w:marRight w:val="0"/>
                      <w:marTop w:val="0"/>
                      <w:marBottom w:val="0"/>
                      <w:divBdr>
                        <w:top w:val="none" w:sz="0" w:space="0" w:color="auto"/>
                        <w:left w:val="none" w:sz="0" w:space="0" w:color="auto"/>
                        <w:bottom w:val="none" w:sz="0" w:space="0" w:color="auto"/>
                        <w:right w:val="none" w:sz="0" w:space="0" w:color="auto"/>
                      </w:divBdr>
                    </w:div>
                    <w:div w:id="1951012853">
                      <w:marLeft w:val="0"/>
                      <w:marRight w:val="0"/>
                      <w:marTop w:val="0"/>
                      <w:marBottom w:val="0"/>
                      <w:divBdr>
                        <w:top w:val="none" w:sz="0" w:space="0" w:color="auto"/>
                        <w:left w:val="none" w:sz="0" w:space="0" w:color="auto"/>
                        <w:bottom w:val="none" w:sz="0" w:space="0" w:color="auto"/>
                        <w:right w:val="none" w:sz="0" w:space="0" w:color="auto"/>
                      </w:divBdr>
                    </w:div>
                    <w:div w:id="2088114636">
                      <w:marLeft w:val="0"/>
                      <w:marRight w:val="0"/>
                      <w:marTop w:val="0"/>
                      <w:marBottom w:val="0"/>
                      <w:divBdr>
                        <w:top w:val="none" w:sz="0" w:space="0" w:color="auto"/>
                        <w:left w:val="none" w:sz="0" w:space="0" w:color="auto"/>
                        <w:bottom w:val="none" w:sz="0" w:space="0" w:color="auto"/>
                        <w:right w:val="none" w:sz="0" w:space="0" w:color="auto"/>
                      </w:divBdr>
                    </w:div>
                    <w:div w:id="435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06169">
          <w:marLeft w:val="0"/>
          <w:marRight w:val="0"/>
          <w:marTop w:val="0"/>
          <w:marBottom w:val="0"/>
          <w:divBdr>
            <w:top w:val="none" w:sz="0" w:space="0" w:color="auto"/>
            <w:left w:val="none" w:sz="0" w:space="0" w:color="auto"/>
            <w:bottom w:val="none" w:sz="0" w:space="0" w:color="auto"/>
            <w:right w:val="none" w:sz="0" w:space="0" w:color="auto"/>
          </w:divBdr>
          <w:divsChild>
            <w:div w:id="628901074">
              <w:marLeft w:val="0"/>
              <w:marRight w:val="0"/>
              <w:marTop w:val="0"/>
              <w:marBottom w:val="0"/>
              <w:divBdr>
                <w:top w:val="none" w:sz="0" w:space="0" w:color="auto"/>
                <w:left w:val="none" w:sz="0" w:space="0" w:color="auto"/>
                <w:bottom w:val="none" w:sz="0" w:space="0" w:color="auto"/>
                <w:right w:val="none" w:sz="0" w:space="0" w:color="auto"/>
              </w:divBdr>
            </w:div>
            <w:div w:id="1562476474">
              <w:marLeft w:val="0"/>
              <w:marRight w:val="0"/>
              <w:marTop w:val="0"/>
              <w:marBottom w:val="0"/>
              <w:divBdr>
                <w:top w:val="none" w:sz="0" w:space="0" w:color="auto"/>
                <w:left w:val="none" w:sz="0" w:space="0" w:color="auto"/>
                <w:bottom w:val="none" w:sz="0" w:space="0" w:color="auto"/>
                <w:right w:val="none" w:sz="0" w:space="0" w:color="auto"/>
              </w:divBdr>
            </w:div>
          </w:divsChild>
        </w:div>
        <w:div w:id="297881823">
          <w:marLeft w:val="0"/>
          <w:marRight w:val="0"/>
          <w:marTop w:val="0"/>
          <w:marBottom w:val="0"/>
          <w:divBdr>
            <w:top w:val="none" w:sz="0" w:space="0" w:color="auto"/>
            <w:left w:val="none" w:sz="0" w:space="0" w:color="auto"/>
            <w:bottom w:val="none" w:sz="0" w:space="0" w:color="auto"/>
            <w:right w:val="none" w:sz="0" w:space="0" w:color="auto"/>
          </w:divBdr>
          <w:divsChild>
            <w:div w:id="1914118116">
              <w:marLeft w:val="-58"/>
              <w:marRight w:val="0"/>
              <w:marTop w:val="23"/>
              <w:marBottom w:val="23"/>
              <w:divBdr>
                <w:top w:val="none" w:sz="0" w:space="0" w:color="auto"/>
                <w:left w:val="none" w:sz="0" w:space="0" w:color="auto"/>
                <w:bottom w:val="none" w:sz="0" w:space="0" w:color="auto"/>
                <w:right w:val="none" w:sz="0" w:space="0" w:color="auto"/>
              </w:divBdr>
              <w:divsChild>
                <w:div w:id="1176533079">
                  <w:marLeft w:val="0"/>
                  <w:marRight w:val="0"/>
                  <w:marTop w:val="0"/>
                  <w:marBottom w:val="0"/>
                  <w:divBdr>
                    <w:top w:val="none" w:sz="0" w:space="0" w:color="auto"/>
                    <w:left w:val="none" w:sz="0" w:space="0" w:color="auto"/>
                    <w:bottom w:val="none" w:sz="0" w:space="0" w:color="auto"/>
                    <w:right w:val="none" w:sz="0" w:space="0" w:color="auto"/>
                  </w:divBdr>
                  <w:divsChild>
                    <w:div w:id="877744484">
                      <w:marLeft w:val="0"/>
                      <w:marRight w:val="0"/>
                      <w:marTop w:val="0"/>
                      <w:marBottom w:val="0"/>
                      <w:divBdr>
                        <w:top w:val="none" w:sz="0" w:space="0" w:color="auto"/>
                        <w:left w:val="none" w:sz="0" w:space="0" w:color="auto"/>
                        <w:bottom w:val="none" w:sz="0" w:space="0" w:color="auto"/>
                        <w:right w:val="none" w:sz="0" w:space="0" w:color="auto"/>
                      </w:divBdr>
                    </w:div>
                    <w:div w:id="122122573">
                      <w:marLeft w:val="0"/>
                      <w:marRight w:val="0"/>
                      <w:marTop w:val="0"/>
                      <w:marBottom w:val="0"/>
                      <w:divBdr>
                        <w:top w:val="none" w:sz="0" w:space="0" w:color="auto"/>
                        <w:left w:val="none" w:sz="0" w:space="0" w:color="auto"/>
                        <w:bottom w:val="none" w:sz="0" w:space="0" w:color="auto"/>
                        <w:right w:val="none" w:sz="0" w:space="0" w:color="auto"/>
                      </w:divBdr>
                    </w:div>
                  </w:divsChild>
                </w:div>
                <w:div w:id="802892282">
                  <w:marLeft w:val="0"/>
                  <w:marRight w:val="0"/>
                  <w:marTop w:val="0"/>
                  <w:marBottom w:val="0"/>
                  <w:divBdr>
                    <w:top w:val="none" w:sz="0" w:space="0" w:color="auto"/>
                    <w:left w:val="none" w:sz="0" w:space="0" w:color="auto"/>
                    <w:bottom w:val="none" w:sz="0" w:space="0" w:color="auto"/>
                    <w:right w:val="none" w:sz="0" w:space="0" w:color="auto"/>
                  </w:divBdr>
                  <w:divsChild>
                    <w:div w:id="1121877993">
                      <w:marLeft w:val="0"/>
                      <w:marRight w:val="0"/>
                      <w:marTop w:val="0"/>
                      <w:marBottom w:val="0"/>
                      <w:divBdr>
                        <w:top w:val="none" w:sz="0" w:space="0" w:color="auto"/>
                        <w:left w:val="none" w:sz="0" w:space="0" w:color="auto"/>
                        <w:bottom w:val="none" w:sz="0" w:space="0" w:color="auto"/>
                        <w:right w:val="none" w:sz="0" w:space="0" w:color="auto"/>
                      </w:divBdr>
                    </w:div>
                  </w:divsChild>
                </w:div>
                <w:div w:id="2101828787">
                  <w:marLeft w:val="0"/>
                  <w:marRight w:val="0"/>
                  <w:marTop w:val="0"/>
                  <w:marBottom w:val="0"/>
                  <w:divBdr>
                    <w:top w:val="none" w:sz="0" w:space="0" w:color="auto"/>
                    <w:left w:val="none" w:sz="0" w:space="0" w:color="auto"/>
                    <w:bottom w:val="none" w:sz="0" w:space="0" w:color="auto"/>
                    <w:right w:val="none" w:sz="0" w:space="0" w:color="auto"/>
                  </w:divBdr>
                  <w:divsChild>
                    <w:div w:id="2047634489">
                      <w:marLeft w:val="0"/>
                      <w:marRight w:val="0"/>
                      <w:marTop w:val="0"/>
                      <w:marBottom w:val="0"/>
                      <w:divBdr>
                        <w:top w:val="none" w:sz="0" w:space="0" w:color="auto"/>
                        <w:left w:val="none" w:sz="0" w:space="0" w:color="auto"/>
                        <w:bottom w:val="none" w:sz="0" w:space="0" w:color="auto"/>
                        <w:right w:val="none" w:sz="0" w:space="0" w:color="auto"/>
                      </w:divBdr>
                    </w:div>
                  </w:divsChild>
                </w:div>
                <w:div w:id="846093931">
                  <w:marLeft w:val="0"/>
                  <w:marRight w:val="0"/>
                  <w:marTop w:val="0"/>
                  <w:marBottom w:val="0"/>
                  <w:divBdr>
                    <w:top w:val="none" w:sz="0" w:space="0" w:color="auto"/>
                    <w:left w:val="none" w:sz="0" w:space="0" w:color="auto"/>
                    <w:bottom w:val="none" w:sz="0" w:space="0" w:color="auto"/>
                    <w:right w:val="none" w:sz="0" w:space="0" w:color="auto"/>
                  </w:divBdr>
                  <w:divsChild>
                    <w:div w:id="1413505963">
                      <w:marLeft w:val="0"/>
                      <w:marRight w:val="0"/>
                      <w:marTop w:val="0"/>
                      <w:marBottom w:val="0"/>
                      <w:divBdr>
                        <w:top w:val="none" w:sz="0" w:space="0" w:color="auto"/>
                        <w:left w:val="none" w:sz="0" w:space="0" w:color="auto"/>
                        <w:bottom w:val="none" w:sz="0" w:space="0" w:color="auto"/>
                        <w:right w:val="none" w:sz="0" w:space="0" w:color="auto"/>
                      </w:divBdr>
                    </w:div>
                  </w:divsChild>
                </w:div>
                <w:div w:id="41445592">
                  <w:marLeft w:val="0"/>
                  <w:marRight w:val="0"/>
                  <w:marTop w:val="0"/>
                  <w:marBottom w:val="0"/>
                  <w:divBdr>
                    <w:top w:val="none" w:sz="0" w:space="0" w:color="auto"/>
                    <w:left w:val="none" w:sz="0" w:space="0" w:color="auto"/>
                    <w:bottom w:val="none" w:sz="0" w:space="0" w:color="auto"/>
                    <w:right w:val="none" w:sz="0" w:space="0" w:color="auto"/>
                  </w:divBdr>
                  <w:divsChild>
                    <w:div w:id="1480924152">
                      <w:marLeft w:val="0"/>
                      <w:marRight w:val="0"/>
                      <w:marTop w:val="0"/>
                      <w:marBottom w:val="0"/>
                      <w:divBdr>
                        <w:top w:val="none" w:sz="0" w:space="0" w:color="auto"/>
                        <w:left w:val="none" w:sz="0" w:space="0" w:color="auto"/>
                        <w:bottom w:val="none" w:sz="0" w:space="0" w:color="auto"/>
                        <w:right w:val="none" w:sz="0" w:space="0" w:color="auto"/>
                      </w:divBdr>
                    </w:div>
                  </w:divsChild>
                </w:div>
                <w:div w:id="1459881935">
                  <w:marLeft w:val="0"/>
                  <w:marRight w:val="0"/>
                  <w:marTop w:val="0"/>
                  <w:marBottom w:val="0"/>
                  <w:divBdr>
                    <w:top w:val="none" w:sz="0" w:space="0" w:color="auto"/>
                    <w:left w:val="none" w:sz="0" w:space="0" w:color="auto"/>
                    <w:bottom w:val="none" w:sz="0" w:space="0" w:color="auto"/>
                    <w:right w:val="none" w:sz="0" w:space="0" w:color="auto"/>
                  </w:divBdr>
                  <w:divsChild>
                    <w:div w:id="1197619570">
                      <w:marLeft w:val="0"/>
                      <w:marRight w:val="0"/>
                      <w:marTop w:val="0"/>
                      <w:marBottom w:val="0"/>
                      <w:divBdr>
                        <w:top w:val="none" w:sz="0" w:space="0" w:color="auto"/>
                        <w:left w:val="none" w:sz="0" w:space="0" w:color="auto"/>
                        <w:bottom w:val="none" w:sz="0" w:space="0" w:color="auto"/>
                        <w:right w:val="none" w:sz="0" w:space="0" w:color="auto"/>
                      </w:divBdr>
                    </w:div>
                  </w:divsChild>
                </w:div>
                <w:div w:id="570584245">
                  <w:marLeft w:val="0"/>
                  <w:marRight w:val="0"/>
                  <w:marTop w:val="0"/>
                  <w:marBottom w:val="0"/>
                  <w:divBdr>
                    <w:top w:val="none" w:sz="0" w:space="0" w:color="auto"/>
                    <w:left w:val="none" w:sz="0" w:space="0" w:color="auto"/>
                    <w:bottom w:val="none" w:sz="0" w:space="0" w:color="auto"/>
                    <w:right w:val="none" w:sz="0" w:space="0" w:color="auto"/>
                  </w:divBdr>
                  <w:divsChild>
                    <w:div w:id="507644289">
                      <w:marLeft w:val="0"/>
                      <w:marRight w:val="0"/>
                      <w:marTop w:val="0"/>
                      <w:marBottom w:val="0"/>
                      <w:divBdr>
                        <w:top w:val="none" w:sz="0" w:space="0" w:color="auto"/>
                        <w:left w:val="none" w:sz="0" w:space="0" w:color="auto"/>
                        <w:bottom w:val="none" w:sz="0" w:space="0" w:color="auto"/>
                        <w:right w:val="none" w:sz="0" w:space="0" w:color="auto"/>
                      </w:divBdr>
                    </w:div>
                  </w:divsChild>
                </w:div>
                <w:div w:id="360401235">
                  <w:marLeft w:val="0"/>
                  <w:marRight w:val="0"/>
                  <w:marTop w:val="0"/>
                  <w:marBottom w:val="0"/>
                  <w:divBdr>
                    <w:top w:val="none" w:sz="0" w:space="0" w:color="auto"/>
                    <w:left w:val="none" w:sz="0" w:space="0" w:color="auto"/>
                    <w:bottom w:val="none" w:sz="0" w:space="0" w:color="auto"/>
                    <w:right w:val="none" w:sz="0" w:space="0" w:color="auto"/>
                  </w:divBdr>
                  <w:divsChild>
                    <w:div w:id="2072804595">
                      <w:marLeft w:val="0"/>
                      <w:marRight w:val="0"/>
                      <w:marTop w:val="0"/>
                      <w:marBottom w:val="0"/>
                      <w:divBdr>
                        <w:top w:val="none" w:sz="0" w:space="0" w:color="auto"/>
                        <w:left w:val="none" w:sz="0" w:space="0" w:color="auto"/>
                        <w:bottom w:val="none" w:sz="0" w:space="0" w:color="auto"/>
                        <w:right w:val="none" w:sz="0" w:space="0" w:color="auto"/>
                      </w:divBdr>
                    </w:div>
                  </w:divsChild>
                </w:div>
                <w:div w:id="1660160258">
                  <w:marLeft w:val="0"/>
                  <w:marRight w:val="0"/>
                  <w:marTop w:val="0"/>
                  <w:marBottom w:val="0"/>
                  <w:divBdr>
                    <w:top w:val="none" w:sz="0" w:space="0" w:color="auto"/>
                    <w:left w:val="none" w:sz="0" w:space="0" w:color="auto"/>
                    <w:bottom w:val="none" w:sz="0" w:space="0" w:color="auto"/>
                    <w:right w:val="none" w:sz="0" w:space="0" w:color="auto"/>
                  </w:divBdr>
                  <w:divsChild>
                    <w:div w:id="596062838">
                      <w:marLeft w:val="0"/>
                      <w:marRight w:val="0"/>
                      <w:marTop w:val="0"/>
                      <w:marBottom w:val="0"/>
                      <w:divBdr>
                        <w:top w:val="none" w:sz="0" w:space="0" w:color="auto"/>
                        <w:left w:val="none" w:sz="0" w:space="0" w:color="auto"/>
                        <w:bottom w:val="none" w:sz="0" w:space="0" w:color="auto"/>
                        <w:right w:val="none" w:sz="0" w:space="0" w:color="auto"/>
                      </w:divBdr>
                    </w:div>
                  </w:divsChild>
                </w:div>
                <w:div w:id="577784120">
                  <w:marLeft w:val="0"/>
                  <w:marRight w:val="0"/>
                  <w:marTop w:val="0"/>
                  <w:marBottom w:val="0"/>
                  <w:divBdr>
                    <w:top w:val="none" w:sz="0" w:space="0" w:color="auto"/>
                    <w:left w:val="none" w:sz="0" w:space="0" w:color="auto"/>
                    <w:bottom w:val="none" w:sz="0" w:space="0" w:color="auto"/>
                    <w:right w:val="none" w:sz="0" w:space="0" w:color="auto"/>
                  </w:divBdr>
                  <w:divsChild>
                    <w:div w:id="401755162">
                      <w:marLeft w:val="0"/>
                      <w:marRight w:val="0"/>
                      <w:marTop w:val="0"/>
                      <w:marBottom w:val="0"/>
                      <w:divBdr>
                        <w:top w:val="none" w:sz="0" w:space="0" w:color="auto"/>
                        <w:left w:val="none" w:sz="0" w:space="0" w:color="auto"/>
                        <w:bottom w:val="none" w:sz="0" w:space="0" w:color="auto"/>
                        <w:right w:val="none" w:sz="0" w:space="0" w:color="auto"/>
                      </w:divBdr>
                    </w:div>
                  </w:divsChild>
                </w:div>
                <w:div w:id="866721543">
                  <w:marLeft w:val="0"/>
                  <w:marRight w:val="0"/>
                  <w:marTop w:val="0"/>
                  <w:marBottom w:val="0"/>
                  <w:divBdr>
                    <w:top w:val="none" w:sz="0" w:space="0" w:color="auto"/>
                    <w:left w:val="none" w:sz="0" w:space="0" w:color="auto"/>
                    <w:bottom w:val="none" w:sz="0" w:space="0" w:color="auto"/>
                    <w:right w:val="none" w:sz="0" w:space="0" w:color="auto"/>
                  </w:divBdr>
                  <w:divsChild>
                    <w:div w:id="2233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7099">
          <w:marLeft w:val="0"/>
          <w:marRight w:val="0"/>
          <w:marTop w:val="0"/>
          <w:marBottom w:val="0"/>
          <w:divBdr>
            <w:top w:val="none" w:sz="0" w:space="0" w:color="auto"/>
            <w:left w:val="none" w:sz="0" w:space="0" w:color="auto"/>
            <w:bottom w:val="none" w:sz="0" w:space="0" w:color="auto"/>
            <w:right w:val="none" w:sz="0" w:space="0" w:color="auto"/>
          </w:divBdr>
          <w:divsChild>
            <w:div w:id="440882589">
              <w:marLeft w:val="0"/>
              <w:marRight w:val="0"/>
              <w:marTop w:val="0"/>
              <w:marBottom w:val="0"/>
              <w:divBdr>
                <w:top w:val="none" w:sz="0" w:space="0" w:color="auto"/>
                <w:left w:val="none" w:sz="0" w:space="0" w:color="auto"/>
                <w:bottom w:val="none" w:sz="0" w:space="0" w:color="auto"/>
                <w:right w:val="none" w:sz="0" w:space="0" w:color="auto"/>
              </w:divBdr>
            </w:div>
            <w:div w:id="294485362">
              <w:marLeft w:val="0"/>
              <w:marRight w:val="0"/>
              <w:marTop w:val="0"/>
              <w:marBottom w:val="0"/>
              <w:divBdr>
                <w:top w:val="none" w:sz="0" w:space="0" w:color="auto"/>
                <w:left w:val="none" w:sz="0" w:space="0" w:color="auto"/>
                <w:bottom w:val="none" w:sz="0" w:space="0" w:color="auto"/>
                <w:right w:val="none" w:sz="0" w:space="0" w:color="auto"/>
              </w:divBdr>
            </w:div>
            <w:div w:id="913858686">
              <w:marLeft w:val="0"/>
              <w:marRight w:val="0"/>
              <w:marTop w:val="0"/>
              <w:marBottom w:val="0"/>
              <w:divBdr>
                <w:top w:val="none" w:sz="0" w:space="0" w:color="auto"/>
                <w:left w:val="none" w:sz="0" w:space="0" w:color="auto"/>
                <w:bottom w:val="none" w:sz="0" w:space="0" w:color="auto"/>
                <w:right w:val="none" w:sz="0" w:space="0" w:color="auto"/>
              </w:divBdr>
            </w:div>
          </w:divsChild>
        </w:div>
        <w:div w:id="2071731357">
          <w:marLeft w:val="0"/>
          <w:marRight w:val="0"/>
          <w:marTop w:val="0"/>
          <w:marBottom w:val="0"/>
          <w:divBdr>
            <w:top w:val="none" w:sz="0" w:space="0" w:color="auto"/>
            <w:left w:val="none" w:sz="0" w:space="0" w:color="auto"/>
            <w:bottom w:val="none" w:sz="0" w:space="0" w:color="auto"/>
            <w:right w:val="none" w:sz="0" w:space="0" w:color="auto"/>
          </w:divBdr>
          <w:divsChild>
            <w:div w:id="1768964340">
              <w:marLeft w:val="-58"/>
              <w:marRight w:val="0"/>
              <w:marTop w:val="23"/>
              <w:marBottom w:val="23"/>
              <w:divBdr>
                <w:top w:val="none" w:sz="0" w:space="0" w:color="auto"/>
                <w:left w:val="none" w:sz="0" w:space="0" w:color="auto"/>
                <w:bottom w:val="none" w:sz="0" w:space="0" w:color="auto"/>
                <w:right w:val="none" w:sz="0" w:space="0" w:color="auto"/>
              </w:divBdr>
              <w:divsChild>
                <w:div w:id="1012027329">
                  <w:marLeft w:val="0"/>
                  <w:marRight w:val="0"/>
                  <w:marTop w:val="0"/>
                  <w:marBottom w:val="0"/>
                  <w:divBdr>
                    <w:top w:val="none" w:sz="0" w:space="0" w:color="auto"/>
                    <w:left w:val="none" w:sz="0" w:space="0" w:color="auto"/>
                    <w:bottom w:val="none" w:sz="0" w:space="0" w:color="auto"/>
                    <w:right w:val="none" w:sz="0" w:space="0" w:color="auto"/>
                  </w:divBdr>
                  <w:divsChild>
                    <w:div w:id="1126237536">
                      <w:marLeft w:val="0"/>
                      <w:marRight w:val="0"/>
                      <w:marTop w:val="0"/>
                      <w:marBottom w:val="0"/>
                      <w:divBdr>
                        <w:top w:val="none" w:sz="0" w:space="0" w:color="auto"/>
                        <w:left w:val="none" w:sz="0" w:space="0" w:color="auto"/>
                        <w:bottom w:val="none" w:sz="0" w:space="0" w:color="auto"/>
                        <w:right w:val="none" w:sz="0" w:space="0" w:color="auto"/>
                      </w:divBdr>
                    </w:div>
                  </w:divsChild>
                </w:div>
                <w:div w:id="1656838803">
                  <w:marLeft w:val="0"/>
                  <w:marRight w:val="0"/>
                  <w:marTop w:val="0"/>
                  <w:marBottom w:val="0"/>
                  <w:divBdr>
                    <w:top w:val="none" w:sz="0" w:space="0" w:color="auto"/>
                    <w:left w:val="none" w:sz="0" w:space="0" w:color="auto"/>
                    <w:bottom w:val="none" w:sz="0" w:space="0" w:color="auto"/>
                    <w:right w:val="none" w:sz="0" w:space="0" w:color="auto"/>
                  </w:divBdr>
                  <w:divsChild>
                    <w:div w:id="823088967">
                      <w:marLeft w:val="0"/>
                      <w:marRight w:val="0"/>
                      <w:marTop w:val="0"/>
                      <w:marBottom w:val="0"/>
                      <w:divBdr>
                        <w:top w:val="none" w:sz="0" w:space="0" w:color="auto"/>
                        <w:left w:val="none" w:sz="0" w:space="0" w:color="auto"/>
                        <w:bottom w:val="none" w:sz="0" w:space="0" w:color="auto"/>
                        <w:right w:val="none" w:sz="0" w:space="0" w:color="auto"/>
                      </w:divBdr>
                    </w:div>
                    <w:div w:id="1593124708">
                      <w:marLeft w:val="0"/>
                      <w:marRight w:val="0"/>
                      <w:marTop w:val="0"/>
                      <w:marBottom w:val="0"/>
                      <w:divBdr>
                        <w:top w:val="none" w:sz="0" w:space="0" w:color="auto"/>
                        <w:left w:val="none" w:sz="0" w:space="0" w:color="auto"/>
                        <w:bottom w:val="none" w:sz="0" w:space="0" w:color="auto"/>
                        <w:right w:val="none" w:sz="0" w:space="0" w:color="auto"/>
                      </w:divBdr>
                    </w:div>
                    <w:div w:id="129401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2014">
          <w:marLeft w:val="0"/>
          <w:marRight w:val="0"/>
          <w:marTop w:val="0"/>
          <w:marBottom w:val="0"/>
          <w:divBdr>
            <w:top w:val="none" w:sz="0" w:space="0" w:color="auto"/>
            <w:left w:val="none" w:sz="0" w:space="0" w:color="auto"/>
            <w:bottom w:val="none" w:sz="0" w:space="0" w:color="auto"/>
            <w:right w:val="none" w:sz="0" w:space="0" w:color="auto"/>
          </w:divBdr>
          <w:divsChild>
            <w:div w:id="1162743204">
              <w:marLeft w:val="0"/>
              <w:marRight w:val="0"/>
              <w:marTop w:val="0"/>
              <w:marBottom w:val="0"/>
              <w:divBdr>
                <w:top w:val="none" w:sz="0" w:space="0" w:color="auto"/>
                <w:left w:val="none" w:sz="0" w:space="0" w:color="auto"/>
                <w:bottom w:val="none" w:sz="0" w:space="0" w:color="auto"/>
                <w:right w:val="none" w:sz="0" w:space="0" w:color="auto"/>
              </w:divBdr>
            </w:div>
            <w:div w:id="1213693776">
              <w:marLeft w:val="0"/>
              <w:marRight w:val="0"/>
              <w:marTop w:val="0"/>
              <w:marBottom w:val="0"/>
              <w:divBdr>
                <w:top w:val="none" w:sz="0" w:space="0" w:color="auto"/>
                <w:left w:val="none" w:sz="0" w:space="0" w:color="auto"/>
                <w:bottom w:val="none" w:sz="0" w:space="0" w:color="auto"/>
                <w:right w:val="none" w:sz="0" w:space="0" w:color="auto"/>
              </w:divBdr>
            </w:div>
            <w:div w:id="1027948270">
              <w:marLeft w:val="0"/>
              <w:marRight w:val="0"/>
              <w:marTop w:val="0"/>
              <w:marBottom w:val="0"/>
              <w:divBdr>
                <w:top w:val="none" w:sz="0" w:space="0" w:color="auto"/>
                <w:left w:val="none" w:sz="0" w:space="0" w:color="auto"/>
                <w:bottom w:val="none" w:sz="0" w:space="0" w:color="auto"/>
                <w:right w:val="none" w:sz="0" w:space="0" w:color="auto"/>
              </w:divBdr>
            </w:div>
            <w:div w:id="137114396">
              <w:marLeft w:val="0"/>
              <w:marRight w:val="0"/>
              <w:marTop w:val="0"/>
              <w:marBottom w:val="0"/>
              <w:divBdr>
                <w:top w:val="none" w:sz="0" w:space="0" w:color="auto"/>
                <w:left w:val="none" w:sz="0" w:space="0" w:color="auto"/>
                <w:bottom w:val="none" w:sz="0" w:space="0" w:color="auto"/>
                <w:right w:val="none" w:sz="0" w:space="0" w:color="auto"/>
              </w:divBdr>
            </w:div>
            <w:div w:id="1659847898">
              <w:marLeft w:val="0"/>
              <w:marRight w:val="0"/>
              <w:marTop w:val="0"/>
              <w:marBottom w:val="0"/>
              <w:divBdr>
                <w:top w:val="none" w:sz="0" w:space="0" w:color="auto"/>
                <w:left w:val="none" w:sz="0" w:space="0" w:color="auto"/>
                <w:bottom w:val="none" w:sz="0" w:space="0" w:color="auto"/>
                <w:right w:val="none" w:sz="0" w:space="0" w:color="auto"/>
              </w:divBdr>
            </w:div>
          </w:divsChild>
        </w:div>
        <w:div w:id="1876386308">
          <w:marLeft w:val="0"/>
          <w:marRight w:val="0"/>
          <w:marTop w:val="0"/>
          <w:marBottom w:val="0"/>
          <w:divBdr>
            <w:top w:val="none" w:sz="0" w:space="0" w:color="auto"/>
            <w:left w:val="none" w:sz="0" w:space="0" w:color="auto"/>
            <w:bottom w:val="none" w:sz="0" w:space="0" w:color="auto"/>
            <w:right w:val="none" w:sz="0" w:space="0" w:color="auto"/>
          </w:divBdr>
          <w:divsChild>
            <w:div w:id="301547210">
              <w:marLeft w:val="-58"/>
              <w:marRight w:val="0"/>
              <w:marTop w:val="23"/>
              <w:marBottom w:val="23"/>
              <w:divBdr>
                <w:top w:val="none" w:sz="0" w:space="0" w:color="auto"/>
                <w:left w:val="none" w:sz="0" w:space="0" w:color="auto"/>
                <w:bottom w:val="none" w:sz="0" w:space="0" w:color="auto"/>
                <w:right w:val="none" w:sz="0" w:space="0" w:color="auto"/>
              </w:divBdr>
              <w:divsChild>
                <w:div w:id="440153977">
                  <w:marLeft w:val="0"/>
                  <w:marRight w:val="0"/>
                  <w:marTop w:val="0"/>
                  <w:marBottom w:val="0"/>
                  <w:divBdr>
                    <w:top w:val="none" w:sz="0" w:space="0" w:color="auto"/>
                    <w:left w:val="none" w:sz="0" w:space="0" w:color="auto"/>
                    <w:bottom w:val="none" w:sz="0" w:space="0" w:color="auto"/>
                    <w:right w:val="none" w:sz="0" w:space="0" w:color="auto"/>
                  </w:divBdr>
                  <w:divsChild>
                    <w:div w:id="1642542902">
                      <w:marLeft w:val="0"/>
                      <w:marRight w:val="0"/>
                      <w:marTop w:val="0"/>
                      <w:marBottom w:val="0"/>
                      <w:divBdr>
                        <w:top w:val="none" w:sz="0" w:space="0" w:color="auto"/>
                        <w:left w:val="none" w:sz="0" w:space="0" w:color="auto"/>
                        <w:bottom w:val="none" w:sz="0" w:space="0" w:color="auto"/>
                        <w:right w:val="none" w:sz="0" w:space="0" w:color="auto"/>
                      </w:divBdr>
                    </w:div>
                  </w:divsChild>
                </w:div>
                <w:div w:id="1703364022">
                  <w:marLeft w:val="0"/>
                  <w:marRight w:val="0"/>
                  <w:marTop w:val="0"/>
                  <w:marBottom w:val="0"/>
                  <w:divBdr>
                    <w:top w:val="none" w:sz="0" w:space="0" w:color="auto"/>
                    <w:left w:val="none" w:sz="0" w:space="0" w:color="auto"/>
                    <w:bottom w:val="none" w:sz="0" w:space="0" w:color="auto"/>
                    <w:right w:val="none" w:sz="0" w:space="0" w:color="auto"/>
                  </w:divBdr>
                  <w:divsChild>
                    <w:div w:id="1137070168">
                      <w:marLeft w:val="0"/>
                      <w:marRight w:val="0"/>
                      <w:marTop w:val="0"/>
                      <w:marBottom w:val="0"/>
                      <w:divBdr>
                        <w:top w:val="none" w:sz="0" w:space="0" w:color="auto"/>
                        <w:left w:val="none" w:sz="0" w:space="0" w:color="auto"/>
                        <w:bottom w:val="none" w:sz="0" w:space="0" w:color="auto"/>
                        <w:right w:val="none" w:sz="0" w:space="0" w:color="auto"/>
                      </w:divBdr>
                    </w:div>
                  </w:divsChild>
                </w:div>
                <w:div w:id="1500001157">
                  <w:marLeft w:val="0"/>
                  <w:marRight w:val="0"/>
                  <w:marTop w:val="0"/>
                  <w:marBottom w:val="0"/>
                  <w:divBdr>
                    <w:top w:val="none" w:sz="0" w:space="0" w:color="auto"/>
                    <w:left w:val="none" w:sz="0" w:space="0" w:color="auto"/>
                    <w:bottom w:val="none" w:sz="0" w:space="0" w:color="auto"/>
                    <w:right w:val="none" w:sz="0" w:space="0" w:color="auto"/>
                  </w:divBdr>
                  <w:divsChild>
                    <w:div w:id="2071951384">
                      <w:marLeft w:val="0"/>
                      <w:marRight w:val="0"/>
                      <w:marTop w:val="0"/>
                      <w:marBottom w:val="0"/>
                      <w:divBdr>
                        <w:top w:val="none" w:sz="0" w:space="0" w:color="auto"/>
                        <w:left w:val="none" w:sz="0" w:space="0" w:color="auto"/>
                        <w:bottom w:val="none" w:sz="0" w:space="0" w:color="auto"/>
                        <w:right w:val="none" w:sz="0" w:space="0" w:color="auto"/>
                      </w:divBdr>
                    </w:div>
                  </w:divsChild>
                </w:div>
                <w:div w:id="2032563747">
                  <w:marLeft w:val="0"/>
                  <w:marRight w:val="0"/>
                  <w:marTop w:val="0"/>
                  <w:marBottom w:val="0"/>
                  <w:divBdr>
                    <w:top w:val="none" w:sz="0" w:space="0" w:color="auto"/>
                    <w:left w:val="none" w:sz="0" w:space="0" w:color="auto"/>
                    <w:bottom w:val="none" w:sz="0" w:space="0" w:color="auto"/>
                    <w:right w:val="none" w:sz="0" w:space="0" w:color="auto"/>
                  </w:divBdr>
                  <w:divsChild>
                    <w:div w:id="183178668">
                      <w:marLeft w:val="0"/>
                      <w:marRight w:val="0"/>
                      <w:marTop w:val="0"/>
                      <w:marBottom w:val="0"/>
                      <w:divBdr>
                        <w:top w:val="none" w:sz="0" w:space="0" w:color="auto"/>
                        <w:left w:val="none" w:sz="0" w:space="0" w:color="auto"/>
                        <w:bottom w:val="none" w:sz="0" w:space="0" w:color="auto"/>
                        <w:right w:val="none" w:sz="0" w:space="0" w:color="auto"/>
                      </w:divBdr>
                    </w:div>
                  </w:divsChild>
                </w:div>
                <w:div w:id="782454894">
                  <w:marLeft w:val="0"/>
                  <w:marRight w:val="0"/>
                  <w:marTop w:val="0"/>
                  <w:marBottom w:val="0"/>
                  <w:divBdr>
                    <w:top w:val="none" w:sz="0" w:space="0" w:color="auto"/>
                    <w:left w:val="none" w:sz="0" w:space="0" w:color="auto"/>
                    <w:bottom w:val="none" w:sz="0" w:space="0" w:color="auto"/>
                    <w:right w:val="none" w:sz="0" w:space="0" w:color="auto"/>
                  </w:divBdr>
                  <w:divsChild>
                    <w:div w:id="1226719228">
                      <w:marLeft w:val="0"/>
                      <w:marRight w:val="0"/>
                      <w:marTop w:val="0"/>
                      <w:marBottom w:val="0"/>
                      <w:divBdr>
                        <w:top w:val="none" w:sz="0" w:space="0" w:color="auto"/>
                        <w:left w:val="none" w:sz="0" w:space="0" w:color="auto"/>
                        <w:bottom w:val="none" w:sz="0" w:space="0" w:color="auto"/>
                        <w:right w:val="none" w:sz="0" w:space="0" w:color="auto"/>
                      </w:divBdr>
                    </w:div>
                  </w:divsChild>
                </w:div>
                <w:div w:id="1193953082">
                  <w:marLeft w:val="0"/>
                  <w:marRight w:val="0"/>
                  <w:marTop w:val="0"/>
                  <w:marBottom w:val="0"/>
                  <w:divBdr>
                    <w:top w:val="none" w:sz="0" w:space="0" w:color="auto"/>
                    <w:left w:val="none" w:sz="0" w:space="0" w:color="auto"/>
                    <w:bottom w:val="none" w:sz="0" w:space="0" w:color="auto"/>
                    <w:right w:val="none" w:sz="0" w:space="0" w:color="auto"/>
                  </w:divBdr>
                  <w:divsChild>
                    <w:div w:id="752242201">
                      <w:marLeft w:val="0"/>
                      <w:marRight w:val="0"/>
                      <w:marTop w:val="0"/>
                      <w:marBottom w:val="0"/>
                      <w:divBdr>
                        <w:top w:val="none" w:sz="0" w:space="0" w:color="auto"/>
                        <w:left w:val="none" w:sz="0" w:space="0" w:color="auto"/>
                        <w:bottom w:val="none" w:sz="0" w:space="0" w:color="auto"/>
                        <w:right w:val="none" w:sz="0" w:space="0" w:color="auto"/>
                      </w:divBdr>
                    </w:div>
                  </w:divsChild>
                </w:div>
                <w:div w:id="2100977500">
                  <w:marLeft w:val="0"/>
                  <w:marRight w:val="0"/>
                  <w:marTop w:val="0"/>
                  <w:marBottom w:val="0"/>
                  <w:divBdr>
                    <w:top w:val="none" w:sz="0" w:space="0" w:color="auto"/>
                    <w:left w:val="none" w:sz="0" w:space="0" w:color="auto"/>
                    <w:bottom w:val="none" w:sz="0" w:space="0" w:color="auto"/>
                    <w:right w:val="none" w:sz="0" w:space="0" w:color="auto"/>
                  </w:divBdr>
                  <w:divsChild>
                    <w:div w:id="409354828">
                      <w:marLeft w:val="0"/>
                      <w:marRight w:val="0"/>
                      <w:marTop w:val="0"/>
                      <w:marBottom w:val="0"/>
                      <w:divBdr>
                        <w:top w:val="none" w:sz="0" w:space="0" w:color="auto"/>
                        <w:left w:val="none" w:sz="0" w:space="0" w:color="auto"/>
                        <w:bottom w:val="none" w:sz="0" w:space="0" w:color="auto"/>
                        <w:right w:val="none" w:sz="0" w:space="0" w:color="auto"/>
                      </w:divBdr>
                    </w:div>
                  </w:divsChild>
                </w:div>
                <w:div w:id="721714556">
                  <w:marLeft w:val="0"/>
                  <w:marRight w:val="0"/>
                  <w:marTop w:val="0"/>
                  <w:marBottom w:val="0"/>
                  <w:divBdr>
                    <w:top w:val="none" w:sz="0" w:space="0" w:color="auto"/>
                    <w:left w:val="none" w:sz="0" w:space="0" w:color="auto"/>
                    <w:bottom w:val="none" w:sz="0" w:space="0" w:color="auto"/>
                    <w:right w:val="none" w:sz="0" w:space="0" w:color="auto"/>
                  </w:divBdr>
                  <w:divsChild>
                    <w:div w:id="1992709234">
                      <w:marLeft w:val="0"/>
                      <w:marRight w:val="0"/>
                      <w:marTop w:val="0"/>
                      <w:marBottom w:val="0"/>
                      <w:divBdr>
                        <w:top w:val="none" w:sz="0" w:space="0" w:color="auto"/>
                        <w:left w:val="none" w:sz="0" w:space="0" w:color="auto"/>
                        <w:bottom w:val="none" w:sz="0" w:space="0" w:color="auto"/>
                        <w:right w:val="none" w:sz="0" w:space="0" w:color="auto"/>
                      </w:divBdr>
                    </w:div>
                  </w:divsChild>
                </w:div>
                <w:div w:id="564222815">
                  <w:marLeft w:val="0"/>
                  <w:marRight w:val="0"/>
                  <w:marTop w:val="0"/>
                  <w:marBottom w:val="0"/>
                  <w:divBdr>
                    <w:top w:val="none" w:sz="0" w:space="0" w:color="auto"/>
                    <w:left w:val="none" w:sz="0" w:space="0" w:color="auto"/>
                    <w:bottom w:val="none" w:sz="0" w:space="0" w:color="auto"/>
                    <w:right w:val="none" w:sz="0" w:space="0" w:color="auto"/>
                  </w:divBdr>
                  <w:divsChild>
                    <w:div w:id="682824549">
                      <w:marLeft w:val="0"/>
                      <w:marRight w:val="0"/>
                      <w:marTop w:val="0"/>
                      <w:marBottom w:val="0"/>
                      <w:divBdr>
                        <w:top w:val="none" w:sz="0" w:space="0" w:color="auto"/>
                        <w:left w:val="none" w:sz="0" w:space="0" w:color="auto"/>
                        <w:bottom w:val="none" w:sz="0" w:space="0" w:color="auto"/>
                        <w:right w:val="none" w:sz="0" w:space="0" w:color="auto"/>
                      </w:divBdr>
                    </w:div>
                  </w:divsChild>
                </w:div>
                <w:div w:id="1354302832">
                  <w:marLeft w:val="0"/>
                  <w:marRight w:val="0"/>
                  <w:marTop w:val="0"/>
                  <w:marBottom w:val="0"/>
                  <w:divBdr>
                    <w:top w:val="none" w:sz="0" w:space="0" w:color="auto"/>
                    <w:left w:val="none" w:sz="0" w:space="0" w:color="auto"/>
                    <w:bottom w:val="none" w:sz="0" w:space="0" w:color="auto"/>
                    <w:right w:val="none" w:sz="0" w:space="0" w:color="auto"/>
                  </w:divBdr>
                  <w:divsChild>
                    <w:div w:id="1745760191">
                      <w:marLeft w:val="0"/>
                      <w:marRight w:val="0"/>
                      <w:marTop w:val="0"/>
                      <w:marBottom w:val="0"/>
                      <w:divBdr>
                        <w:top w:val="none" w:sz="0" w:space="0" w:color="auto"/>
                        <w:left w:val="none" w:sz="0" w:space="0" w:color="auto"/>
                        <w:bottom w:val="none" w:sz="0" w:space="0" w:color="auto"/>
                        <w:right w:val="none" w:sz="0" w:space="0" w:color="auto"/>
                      </w:divBdr>
                    </w:div>
                  </w:divsChild>
                </w:div>
                <w:div w:id="726684918">
                  <w:marLeft w:val="0"/>
                  <w:marRight w:val="0"/>
                  <w:marTop w:val="0"/>
                  <w:marBottom w:val="0"/>
                  <w:divBdr>
                    <w:top w:val="none" w:sz="0" w:space="0" w:color="auto"/>
                    <w:left w:val="none" w:sz="0" w:space="0" w:color="auto"/>
                    <w:bottom w:val="none" w:sz="0" w:space="0" w:color="auto"/>
                    <w:right w:val="none" w:sz="0" w:space="0" w:color="auto"/>
                  </w:divBdr>
                  <w:divsChild>
                    <w:div w:id="519901396">
                      <w:marLeft w:val="0"/>
                      <w:marRight w:val="0"/>
                      <w:marTop w:val="0"/>
                      <w:marBottom w:val="0"/>
                      <w:divBdr>
                        <w:top w:val="none" w:sz="0" w:space="0" w:color="auto"/>
                        <w:left w:val="none" w:sz="0" w:space="0" w:color="auto"/>
                        <w:bottom w:val="none" w:sz="0" w:space="0" w:color="auto"/>
                        <w:right w:val="none" w:sz="0" w:space="0" w:color="auto"/>
                      </w:divBdr>
                    </w:div>
                  </w:divsChild>
                </w:div>
                <w:div w:id="139618375">
                  <w:marLeft w:val="0"/>
                  <w:marRight w:val="0"/>
                  <w:marTop w:val="0"/>
                  <w:marBottom w:val="0"/>
                  <w:divBdr>
                    <w:top w:val="none" w:sz="0" w:space="0" w:color="auto"/>
                    <w:left w:val="none" w:sz="0" w:space="0" w:color="auto"/>
                    <w:bottom w:val="none" w:sz="0" w:space="0" w:color="auto"/>
                    <w:right w:val="none" w:sz="0" w:space="0" w:color="auto"/>
                  </w:divBdr>
                  <w:divsChild>
                    <w:div w:id="56557718">
                      <w:marLeft w:val="0"/>
                      <w:marRight w:val="0"/>
                      <w:marTop w:val="0"/>
                      <w:marBottom w:val="0"/>
                      <w:divBdr>
                        <w:top w:val="none" w:sz="0" w:space="0" w:color="auto"/>
                        <w:left w:val="none" w:sz="0" w:space="0" w:color="auto"/>
                        <w:bottom w:val="none" w:sz="0" w:space="0" w:color="auto"/>
                        <w:right w:val="none" w:sz="0" w:space="0" w:color="auto"/>
                      </w:divBdr>
                    </w:div>
                  </w:divsChild>
                </w:div>
                <w:div w:id="2078748547">
                  <w:marLeft w:val="0"/>
                  <w:marRight w:val="0"/>
                  <w:marTop w:val="0"/>
                  <w:marBottom w:val="0"/>
                  <w:divBdr>
                    <w:top w:val="none" w:sz="0" w:space="0" w:color="auto"/>
                    <w:left w:val="none" w:sz="0" w:space="0" w:color="auto"/>
                    <w:bottom w:val="none" w:sz="0" w:space="0" w:color="auto"/>
                    <w:right w:val="none" w:sz="0" w:space="0" w:color="auto"/>
                  </w:divBdr>
                  <w:divsChild>
                    <w:div w:id="595869560">
                      <w:marLeft w:val="0"/>
                      <w:marRight w:val="0"/>
                      <w:marTop w:val="0"/>
                      <w:marBottom w:val="0"/>
                      <w:divBdr>
                        <w:top w:val="none" w:sz="0" w:space="0" w:color="auto"/>
                        <w:left w:val="none" w:sz="0" w:space="0" w:color="auto"/>
                        <w:bottom w:val="none" w:sz="0" w:space="0" w:color="auto"/>
                        <w:right w:val="none" w:sz="0" w:space="0" w:color="auto"/>
                      </w:divBdr>
                    </w:div>
                  </w:divsChild>
                </w:div>
                <w:div w:id="2051950036">
                  <w:marLeft w:val="0"/>
                  <w:marRight w:val="0"/>
                  <w:marTop w:val="0"/>
                  <w:marBottom w:val="0"/>
                  <w:divBdr>
                    <w:top w:val="none" w:sz="0" w:space="0" w:color="auto"/>
                    <w:left w:val="none" w:sz="0" w:space="0" w:color="auto"/>
                    <w:bottom w:val="none" w:sz="0" w:space="0" w:color="auto"/>
                    <w:right w:val="none" w:sz="0" w:space="0" w:color="auto"/>
                  </w:divBdr>
                  <w:divsChild>
                    <w:div w:id="1509061643">
                      <w:marLeft w:val="0"/>
                      <w:marRight w:val="0"/>
                      <w:marTop w:val="0"/>
                      <w:marBottom w:val="0"/>
                      <w:divBdr>
                        <w:top w:val="none" w:sz="0" w:space="0" w:color="auto"/>
                        <w:left w:val="none" w:sz="0" w:space="0" w:color="auto"/>
                        <w:bottom w:val="none" w:sz="0" w:space="0" w:color="auto"/>
                        <w:right w:val="none" w:sz="0" w:space="0" w:color="auto"/>
                      </w:divBdr>
                    </w:div>
                  </w:divsChild>
                </w:div>
                <w:div w:id="1550727758">
                  <w:marLeft w:val="0"/>
                  <w:marRight w:val="0"/>
                  <w:marTop w:val="0"/>
                  <w:marBottom w:val="0"/>
                  <w:divBdr>
                    <w:top w:val="none" w:sz="0" w:space="0" w:color="auto"/>
                    <w:left w:val="none" w:sz="0" w:space="0" w:color="auto"/>
                    <w:bottom w:val="none" w:sz="0" w:space="0" w:color="auto"/>
                    <w:right w:val="none" w:sz="0" w:space="0" w:color="auto"/>
                  </w:divBdr>
                  <w:divsChild>
                    <w:div w:id="1689137138">
                      <w:marLeft w:val="0"/>
                      <w:marRight w:val="0"/>
                      <w:marTop w:val="0"/>
                      <w:marBottom w:val="0"/>
                      <w:divBdr>
                        <w:top w:val="none" w:sz="0" w:space="0" w:color="auto"/>
                        <w:left w:val="none" w:sz="0" w:space="0" w:color="auto"/>
                        <w:bottom w:val="none" w:sz="0" w:space="0" w:color="auto"/>
                        <w:right w:val="none" w:sz="0" w:space="0" w:color="auto"/>
                      </w:divBdr>
                    </w:div>
                  </w:divsChild>
                </w:div>
                <w:div w:id="1778021035">
                  <w:marLeft w:val="0"/>
                  <w:marRight w:val="0"/>
                  <w:marTop w:val="0"/>
                  <w:marBottom w:val="0"/>
                  <w:divBdr>
                    <w:top w:val="none" w:sz="0" w:space="0" w:color="auto"/>
                    <w:left w:val="none" w:sz="0" w:space="0" w:color="auto"/>
                    <w:bottom w:val="none" w:sz="0" w:space="0" w:color="auto"/>
                    <w:right w:val="none" w:sz="0" w:space="0" w:color="auto"/>
                  </w:divBdr>
                  <w:divsChild>
                    <w:div w:id="1590772066">
                      <w:marLeft w:val="0"/>
                      <w:marRight w:val="0"/>
                      <w:marTop w:val="0"/>
                      <w:marBottom w:val="0"/>
                      <w:divBdr>
                        <w:top w:val="none" w:sz="0" w:space="0" w:color="auto"/>
                        <w:left w:val="none" w:sz="0" w:space="0" w:color="auto"/>
                        <w:bottom w:val="none" w:sz="0" w:space="0" w:color="auto"/>
                        <w:right w:val="none" w:sz="0" w:space="0" w:color="auto"/>
                      </w:divBdr>
                    </w:div>
                  </w:divsChild>
                </w:div>
                <w:div w:id="1276331036">
                  <w:marLeft w:val="0"/>
                  <w:marRight w:val="0"/>
                  <w:marTop w:val="0"/>
                  <w:marBottom w:val="0"/>
                  <w:divBdr>
                    <w:top w:val="none" w:sz="0" w:space="0" w:color="auto"/>
                    <w:left w:val="none" w:sz="0" w:space="0" w:color="auto"/>
                    <w:bottom w:val="none" w:sz="0" w:space="0" w:color="auto"/>
                    <w:right w:val="none" w:sz="0" w:space="0" w:color="auto"/>
                  </w:divBdr>
                  <w:divsChild>
                    <w:div w:id="594901100">
                      <w:marLeft w:val="0"/>
                      <w:marRight w:val="0"/>
                      <w:marTop w:val="0"/>
                      <w:marBottom w:val="0"/>
                      <w:divBdr>
                        <w:top w:val="none" w:sz="0" w:space="0" w:color="auto"/>
                        <w:left w:val="none" w:sz="0" w:space="0" w:color="auto"/>
                        <w:bottom w:val="none" w:sz="0" w:space="0" w:color="auto"/>
                        <w:right w:val="none" w:sz="0" w:space="0" w:color="auto"/>
                      </w:divBdr>
                    </w:div>
                    <w:div w:id="2119523550">
                      <w:marLeft w:val="0"/>
                      <w:marRight w:val="0"/>
                      <w:marTop w:val="0"/>
                      <w:marBottom w:val="0"/>
                      <w:divBdr>
                        <w:top w:val="none" w:sz="0" w:space="0" w:color="auto"/>
                        <w:left w:val="none" w:sz="0" w:space="0" w:color="auto"/>
                        <w:bottom w:val="none" w:sz="0" w:space="0" w:color="auto"/>
                        <w:right w:val="none" w:sz="0" w:space="0" w:color="auto"/>
                      </w:divBdr>
                    </w:div>
                  </w:divsChild>
                </w:div>
                <w:div w:id="2041391057">
                  <w:marLeft w:val="0"/>
                  <w:marRight w:val="0"/>
                  <w:marTop w:val="0"/>
                  <w:marBottom w:val="0"/>
                  <w:divBdr>
                    <w:top w:val="none" w:sz="0" w:space="0" w:color="auto"/>
                    <w:left w:val="none" w:sz="0" w:space="0" w:color="auto"/>
                    <w:bottom w:val="none" w:sz="0" w:space="0" w:color="auto"/>
                    <w:right w:val="none" w:sz="0" w:space="0" w:color="auto"/>
                  </w:divBdr>
                  <w:divsChild>
                    <w:div w:id="660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51">
          <w:marLeft w:val="0"/>
          <w:marRight w:val="0"/>
          <w:marTop w:val="0"/>
          <w:marBottom w:val="0"/>
          <w:divBdr>
            <w:top w:val="none" w:sz="0" w:space="0" w:color="auto"/>
            <w:left w:val="none" w:sz="0" w:space="0" w:color="auto"/>
            <w:bottom w:val="none" w:sz="0" w:space="0" w:color="auto"/>
            <w:right w:val="none" w:sz="0" w:space="0" w:color="auto"/>
          </w:divBdr>
          <w:divsChild>
            <w:div w:id="1299652175">
              <w:marLeft w:val="0"/>
              <w:marRight w:val="0"/>
              <w:marTop w:val="0"/>
              <w:marBottom w:val="0"/>
              <w:divBdr>
                <w:top w:val="none" w:sz="0" w:space="0" w:color="auto"/>
                <w:left w:val="none" w:sz="0" w:space="0" w:color="auto"/>
                <w:bottom w:val="none" w:sz="0" w:space="0" w:color="auto"/>
                <w:right w:val="none" w:sz="0" w:space="0" w:color="auto"/>
              </w:divBdr>
            </w:div>
            <w:div w:id="239101865">
              <w:marLeft w:val="0"/>
              <w:marRight w:val="0"/>
              <w:marTop w:val="0"/>
              <w:marBottom w:val="0"/>
              <w:divBdr>
                <w:top w:val="none" w:sz="0" w:space="0" w:color="auto"/>
                <w:left w:val="none" w:sz="0" w:space="0" w:color="auto"/>
                <w:bottom w:val="none" w:sz="0" w:space="0" w:color="auto"/>
                <w:right w:val="none" w:sz="0" w:space="0" w:color="auto"/>
              </w:divBdr>
            </w:div>
          </w:divsChild>
        </w:div>
        <w:div w:id="353115877">
          <w:marLeft w:val="0"/>
          <w:marRight w:val="0"/>
          <w:marTop w:val="0"/>
          <w:marBottom w:val="0"/>
          <w:divBdr>
            <w:top w:val="none" w:sz="0" w:space="0" w:color="auto"/>
            <w:left w:val="none" w:sz="0" w:space="0" w:color="auto"/>
            <w:bottom w:val="none" w:sz="0" w:space="0" w:color="auto"/>
            <w:right w:val="none" w:sz="0" w:space="0" w:color="auto"/>
          </w:divBdr>
          <w:divsChild>
            <w:div w:id="1005131972">
              <w:marLeft w:val="-58"/>
              <w:marRight w:val="0"/>
              <w:marTop w:val="23"/>
              <w:marBottom w:val="23"/>
              <w:divBdr>
                <w:top w:val="none" w:sz="0" w:space="0" w:color="auto"/>
                <w:left w:val="none" w:sz="0" w:space="0" w:color="auto"/>
                <w:bottom w:val="none" w:sz="0" w:space="0" w:color="auto"/>
                <w:right w:val="none" w:sz="0" w:space="0" w:color="auto"/>
              </w:divBdr>
              <w:divsChild>
                <w:div w:id="2093351491">
                  <w:marLeft w:val="0"/>
                  <w:marRight w:val="0"/>
                  <w:marTop w:val="0"/>
                  <w:marBottom w:val="0"/>
                  <w:divBdr>
                    <w:top w:val="none" w:sz="0" w:space="0" w:color="auto"/>
                    <w:left w:val="none" w:sz="0" w:space="0" w:color="auto"/>
                    <w:bottom w:val="none" w:sz="0" w:space="0" w:color="auto"/>
                    <w:right w:val="none" w:sz="0" w:space="0" w:color="auto"/>
                  </w:divBdr>
                  <w:divsChild>
                    <w:div w:id="169415194">
                      <w:marLeft w:val="0"/>
                      <w:marRight w:val="0"/>
                      <w:marTop w:val="0"/>
                      <w:marBottom w:val="0"/>
                      <w:divBdr>
                        <w:top w:val="none" w:sz="0" w:space="0" w:color="auto"/>
                        <w:left w:val="none" w:sz="0" w:space="0" w:color="auto"/>
                        <w:bottom w:val="none" w:sz="0" w:space="0" w:color="auto"/>
                        <w:right w:val="none" w:sz="0" w:space="0" w:color="auto"/>
                      </w:divBdr>
                    </w:div>
                  </w:divsChild>
                </w:div>
                <w:div w:id="386880952">
                  <w:marLeft w:val="0"/>
                  <w:marRight w:val="0"/>
                  <w:marTop w:val="0"/>
                  <w:marBottom w:val="0"/>
                  <w:divBdr>
                    <w:top w:val="none" w:sz="0" w:space="0" w:color="auto"/>
                    <w:left w:val="none" w:sz="0" w:space="0" w:color="auto"/>
                    <w:bottom w:val="none" w:sz="0" w:space="0" w:color="auto"/>
                    <w:right w:val="none" w:sz="0" w:space="0" w:color="auto"/>
                  </w:divBdr>
                  <w:divsChild>
                    <w:div w:id="1299334453">
                      <w:marLeft w:val="0"/>
                      <w:marRight w:val="0"/>
                      <w:marTop w:val="0"/>
                      <w:marBottom w:val="0"/>
                      <w:divBdr>
                        <w:top w:val="none" w:sz="0" w:space="0" w:color="auto"/>
                        <w:left w:val="none" w:sz="0" w:space="0" w:color="auto"/>
                        <w:bottom w:val="none" w:sz="0" w:space="0" w:color="auto"/>
                        <w:right w:val="none" w:sz="0" w:space="0" w:color="auto"/>
                      </w:divBdr>
                    </w:div>
                  </w:divsChild>
                </w:div>
                <w:div w:id="1485051005">
                  <w:marLeft w:val="0"/>
                  <w:marRight w:val="0"/>
                  <w:marTop w:val="0"/>
                  <w:marBottom w:val="0"/>
                  <w:divBdr>
                    <w:top w:val="none" w:sz="0" w:space="0" w:color="auto"/>
                    <w:left w:val="none" w:sz="0" w:space="0" w:color="auto"/>
                    <w:bottom w:val="none" w:sz="0" w:space="0" w:color="auto"/>
                    <w:right w:val="none" w:sz="0" w:space="0" w:color="auto"/>
                  </w:divBdr>
                  <w:divsChild>
                    <w:div w:id="671227575">
                      <w:marLeft w:val="0"/>
                      <w:marRight w:val="0"/>
                      <w:marTop w:val="0"/>
                      <w:marBottom w:val="0"/>
                      <w:divBdr>
                        <w:top w:val="none" w:sz="0" w:space="0" w:color="auto"/>
                        <w:left w:val="none" w:sz="0" w:space="0" w:color="auto"/>
                        <w:bottom w:val="none" w:sz="0" w:space="0" w:color="auto"/>
                        <w:right w:val="none" w:sz="0" w:space="0" w:color="auto"/>
                      </w:divBdr>
                    </w:div>
                  </w:divsChild>
                </w:div>
                <w:div w:id="422528742">
                  <w:marLeft w:val="0"/>
                  <w:marRight w:val="0"/>
                  <w:marTop w:val="0"/>
                  <w:marBottom w:val="0"/>
                  <w:divBdr>
                    <w:top w:val="none" w:sz="0" w:space="0" w:color="auto"/>
                    <w:left w:val="none" w:sz="0" w:space="0" w:color="auto"/>
                    <w:bottom w:val="none" w:sz="0" w:space="0" w:color="auto"/>
                    <w:right w:val="none" w:sz="0" w:space="0" w:color="auto"/>
                  </w:divBdr>
                  <w:divsChild>
                    <w:div w:id="448016595">
                      <w:marLeft w:val="0"/>
                      <w:marRight w:val="0"/>
                      <w:marTop w:val="0"/>
                      <w:marBottom w:val="0"/>
                      <w:divBdr>
                        <w:top w:val="none" w:sz="0" w:space="0" w:color="auto"/>
                        <w:left w:val="none" w:sz="0" w:space="0" w:color="auto"/>
                        <w:bottom w:val="none" w:sz="0" w:space="0" w:color="auto"/>
                        <w:right w:val="none" w:sz="0" w:space="0" w:color="auto"/>
                      </w:divBdr>
                    </w:div>
                  </w:divsChild>
                </w:div>
                <w:div w:id="2072070770">
                  <w:marLeft w:val="0"/>
                  <w:marRight w:val="0"/>
                  <w:marTop w:val="0"/>
                  <w:marBottom w:val="0"/>
                  <w:divBdr>
                    <w:top w:val="none" w:sz="0" w:space="0" w:color="auto"/>
                    <w:left w:val="none" w:sz="0" w:space="0" w:color="auto"/>
                    <w:bottom w:val="none" w:sz="0" w:space="0" w:color="auto"/>
                    <w:right w:val="none" w:sz="0" w:space="0" w:color="auto"/>
                  </w:divBdr>
                  <w:divsChild>
                    <w:div w:id="2120486843">
                      <w:marLeft w:val="0"/>
                      <w:marRight w:val="0"/>
                      <w:marTop w:val="0"/>
                      <w:marBottom w:val="0"/>
                      <w:divBdr>
                        <w:top w:val="none" w:sz="0" w:space="0" w:color="auto"/>
                        <w:left w:val="none" w:sz="0" w:space="0" w:color="auto"/>
                        <w:bottom w:val="none" w:sz="0" w:space="0" w:color="auto"/>
                        <w:right w:val="none" w:sz="0" w:space="0" w:color="auto"/>
                      </w:divBdr>
                    </w:div>
                  </w:divsChild>
                </w:div>
                <w:div w:id="1255892494">
                  <w:marLeft w:val="0"/>
                  <w:marRight w:val="0"/>
                  <w:marTop w:val="0"/>
                  <w:marBottom w:val="0"/>
                  <w:divBdr>
                    <w:top w:val="none" w:sz="0" w:space="0" w:color="auto"/>
                    <w:left w:val="none" w:sz="0" w:space="0" w:color="auto"/>
                    <w:bottom w:val="none" w:sz="0" w:space="0" w:color="auto"/>
                    <w:right w:val="none" w:sz="0" w:space="0" w:color="auto"/>
                  </w:divBdr>
                  <w:divsChild>
                    <w:div w:id="610285060">
                      <w:marLeft w:val="0"/>
                      <w:marRight w:val="0"/>
                      <w:marTop w:val="0"/>
                      <w:marBottom w:val="0"/>
                      <w:divBdr>
                        <w:top w:val="none" w:sz="0" w:space="0" w:color="auto"/>
                        <w:left w:val="none" w:sz="0" w:space="0" w:color="auto"/>
                        <w:bottom w:val="none" w:sz="0" w:space="0" w:color="auto"/>
                        <w:right w:val="none" w:sz="0" w:space="0" w:color="auto"/>
                      </w:divBdr>
                    </w:div>
                  </w:divsChild>
                </w:div>
                <w:div w:id="1286078725">
                  <w:marLeft w:val="0"/>
                  <w:marRight w:val="0"/>
                  <w:marTop w:val="0"/>
                  <w:marBottom w:val="0"/>
                  <w:divBdr>
                    <w:top w:val="none" w:sz="0" w:space="0" w:color="auto"/>
                    <w:left w:val="none" w:sz="0" w:space="0" w:color="auto"/>
                    <w:bottom w:val="none" w:sz="0" w:space="0" w:color="auto"/>
                    <w:right w:val="none" w:sz="0" w:space="0" w:color="auto"/>
                  </w:divBdr>
                  <w:divsChild>
                    <w:div w:id="1307012309">
                      <w:marLeft w:val="0"/>
                      <w:marRight w:val="0"/>
                      <w:marTop w:val="0"/>
                      <w:marBottom w:val="0"/>
                      <w:divBdr>
                        <w:top w:val="none" w:sz="0" w:space="0" w:color="auto"/>
                        <w:left w:val="none" w:sz="0" w:space="0" w:color="auto"/>
                        <w:bottom w:val="none" w:sz="0" w:space="0" w:color="auto"/>
                        <w:right w:val="none" w:sz="0" w:space="0" w:color="auto"/>
                      </w:divBdr>
                    </w:div>
                  </w:divsChild>
                </w:div>
                <w:div w:id="508179691">
                  <w:marLeft w:val="0"/>
                  <w:marRight w:val="0"/>
                  <w:marTop w:val="0"/>
                  <w:marBottom w:val="0"/>
                  <w:divBdr>
                    <w:top w:val="none" w:sz="0" w:space="0" w:color="auto"/>
                    <w:left w:val="none" w:sz="0" w:space="0" w:color="auto"/>
                    <w:bottom w:val="none" w:sz="0" w:space="0" w:color="auto"/>
                    <w:right w:val="none" w:sz="0" w:space="0" w:color="auto"/>
                  </w:divBdr>
                  <w:divsChild>
                    <w:div w:id="554703184">
                      <w:marLeft w:val="0"/>
                      <w:marRight w:val="0"/>
                      <w:marTop w:val="0"/>
                      <w:marBottom w:val="0"/>
                      <w:divBdr>
                        <w:top w:val="none" w:sz="0" w:space="0" w:color="auto"/>
                        <w:left w:val="none" w:sz="0" w:space="0" w:color="auto"/>
                        <w:bottom w:val="none" w:sz="0" w:space="0" w:color="auto"/>
                        <w:right w:val="none" w:sz="0" w:space="0" w:color="auto"/>
                      </w:divBdr>
                    </w:div>
                  </w:divsChild>
                </w:div>
                <w:div w:id="421141952">
                  <w:marLeft w:val="0"/>
                  <w:marRight w:val="0"/>
                  <w:marTop w:val="0"/>
                  <w:marBottom w:val="0"/>
                  <w:divBdr>
                    <w:top w:val="none" w:sz="0" w:space="0" w:color="auto"/>
                    <w:left w:val="none" w:sz="0" w:space="0" w:color="auto"/>
                    <w:bottom w:val="none" w:sz="0" w:space="0" w:color="auto"/>
                    <w:right w:val="none" w:sz="0" w:space="0" w:color="auto"/>
                  </w:divBdr>
                  <w:divsChild>
                    <w:div w:id="1169517696">
                      <w:marLeft w:val="0"/>
                      <w:marRight w:val="0"/>
                      <w:marTop w:val="0"/>
                      <w:marBottom w:val="0"/>
                      <w:divBdr>
                        <w:top w:val="none" w:sz="0" w:space="0" w:color="auto"/>
                        <w:left w:val="none" w:sz="0" w:space="0" w:color="auto"/>
                        <w:bottom w:val="none" w:sz="0" w:space="0" w:color="auto"/>
                        <w:right w:val="none" w:sz="0" w:space="0" w:color="auto"/>
                      </w:divBdr>
                    </w:div>
                  </w:divsChild>
                </w:div>
                <w:div w:id="1519125908">
                  <w:marLeft w:val="0"/>
                  <w:marRight w:val="0"/>
                  <w:marTop w:val="0"/>
                  <w:marBottom w:val="0"/>
                  <w:divBdr>
                    <w:top w:val="none" w:sz="0" w:space="0" w:color="auto"/>
                    <w:left w:val="none" w:sz="0" w:space="0" w:color="auto"/>
                    <w:bottom w:val="none" w:sz="0" w:space="0" w:color="auto"/>
                    <w:right w:val="none" w:sz="0" w:space="0" w:color="auto"/>
                  </w:divBdr>
                  <w:divsChild>
                    <w:div w:id="1459645677">
                      <w:marLeft w:val="0"/>
                      <w:marRight w:val="0"/>
                      <w:marTop w:val="0"/>
                      <w:marBottom w:val="0"/>
                      <w:divBdr>
                        <w:top w:val="none" w:sz="0" w:space="0" w:color="auto"/>
                        <w:left w:val="none" w:sz="0" w:space="0" w:color="auto"/>
                        <w:bottom w:val="none" w:sz="0" w:space="0" w:color="auto"/>
                        <w:right w:val="none" w:sz="0" w:space="0" w:color="auto"/>
                      </w:divBdr>
                    </w:div>
                  </w:divsChild>
                </w:div>
                <w:div w:id="1526822456">
                  <w:marLeft w:val="0"/>
                  <w:marRight w:val="0"/>
                  <w:marTop w:val="0"/>
                  <w:marBottom w:val="0"/>
                  <w:divBdr>
                    <w:top w:val="none" w:sz="0" w:space="0" w:color="auto"/>
                    <w:left w:val="none" w:sz="0" w:space="0" w:color="auto"/>
                    <w:bottom w:val="none" w:sz="0" w:space="0" w:color="auto"/>
                    <w:right w:val="none" w:sz="0" w:space="0" w:color="auto"/>
                  </w:divBdr>
                  <w:divsChild>
                    <w:div w:id="443813307">
                      <w:marLeft w:val="0"/>
                      <w:marRight w:val="0"/>
                      <w:marTop w:val="0"/>
                      <w:marBottom w:val="0"/>
                      <w:divBdr>
                        <w:top w:val="none" w:sz="0" w:space="0" w:color="auto"/>
                        <w:left w:val="none" w:sz="0" w:space="0" w:color="auto"/>
                        <w:bottom w:val="none" w:sz="0" w:space="0" w:color="auto"/>
                        <w:right w:val="none" w:sz="0" w:space="0" w:color="auto"/>
                      </w:divBdr>
                    </w:div>
                  </w:divsChild>
                </w:div>
                <w:div w:id="449980858">
                  <w:marLeft w:val="0"/>
                  <w:marRight w:val="0"/>
                  <w:marTop w:val="0"/>
                  <w:marBottom w:val="0"/>
                  <w:divBdr>
                    <w:top w:val="none" w:sz="0" w:space="0" w:color="auto"/>
                    <w:left w:val="none" w:sz="0" w:space="0" w:color="auto"/>
                    <w:bottom w:val="none" w:sz="0" w:space="0" w:color="auto"/>
                    <w:right w:val="none" w:sz="0" w:space="0" w:color="auto"/>
                  </w:divBdr>
                  <w:divsChild>
                    <w:div w:id="1761364341">
                      <w:marLeft w:val="0"/>
                      <w:marRight w:val="0"/>
                      <w:marTop w:val="0"/>
                      <w:marBottom w:val="0"/>
                      <w:divBdr>
                        <w:top w:val="none" w:sz="0" w:space="0" w:color="auto"/>
                        <w:left w:val="none" w:sz="0" w:space="0" w:color="auto"/>
                        <w:bottom w:val="none" w:sz="0" w:space="0" w:color="auto"/>
                        <w:right w:val="none" w:sz="0" w:space="0" w:color="auto"/>
                      </w:divBdr>
                    </w:div>
                  </w:divsChild>
                </w:div>
                <w:div w:id="984089841">
                  <w:marLeft w:val="0"/>
                  <w:marRight w:val="0"/>
                  <w:marTop w:val="0"/>
                  <w:marBottom w:val="0"/>
                  <w:divBdr>
                    <w:top w:val="none" w:sz="0" w:space="0" w:color="auto"/>
                    <w:left w:val="none" w:sz="0" w:space="0" w:color="auto"/>
                    <w:bottom w:val="none" w:sz="0" w:space="0" w:color="auto"/>
                    <w:right w:val="none" w:sz="0" w:space="0" w:color="auto"/>
                  </w:divBdr>
                  <w:divsChild>
                    <w:div w:id="1411385042">
                      <w:marLeft w:val="0"/>
                      <w:marRight w:val="0"/>
                      <w:marTop w:val="0"/>
                      <w:marBottom w:val="0"/>
                      <w:divBdr>
                        <w:top w:val="none" w:sz="0" w:space="0" w:color="auto"/>
                        <w:left w:val="none" w:sz="0" w:space="0" w:color="auto"/>
                        <w:bottom w:val="none" w:sz="0" w:space="0" w:color="auto"/>
                        <w:right w:val="none" w:sz="0" w:space="0" w:color="auto"/>
                      </w:divBdr>
                    </w:div>
                  </w:divsChild>
                </w:div>
                <w:div w:id="846556864">
                  <w:marLeft w:val="0"/>
                  <w:marRight w:val="0"/>
                  <w:marTop w:val="0"/>
                  <w:marBottom w:val="0"/>
                  <w:divBdr>
                    <w:top w:val="none" w:sz="0" w:space="0" w:color="auto"/>
                    <w:left w:val="none" w:sz="0" w:space="0" w:color="auto"/>
                    <w:bottom w:val="none" w:sz="0" w:space="0" w:color="auto"/>
                    <w:right w:val="none" w:sz="0" w:space="0" w:color="auto"/>
                  </w:divBdr>
                  <w:divsChild>
                    <w:div w:id="418524928">
                      <w:marLeft w:val="0"/>
                      <w:marRight w:val="0"/>
                      <w:marTop w:val="0"/>
                      <w:marBottom w:val="0"/>
                      <w:divBdr>
                        <w:top w:val="none" w:sz="0" w:space="0" w:color="auto"/>
                        <w:left w:val="none" w:sz="0" w:space="0" w:color="auto"/>
                        <w:bottom w:val="none" w:sz="0" w:space="0" w:color="auto"/>
                        <w:right w:val="none" w:sz="0" w:space="0" w:color="auto"/>
                      </w:divBdr>
                    </w:div>
                  </w:divsChild>
                </w:div>
                <w:div w:id="1185173925">
                  <w:marLeft w:val="0"/>
                  <w:marRight w:val="0"/>
                  <w:marTop w:val="0"/>
                  <w:marBottom w:val="0"/>
                  <w:divBdr>
                    <w:top w:val="none" w:sz="0" w:space="0" w:color="auto"/>
                    <w:left w:val="none" w:sz="0" w:space="0" w:color="auto"/>
                    <w:bottom w:val="none" w:sz="0" w:space="0" w:color="auto"/>
                    <w:right w:val="none" w:sz="0" w:space="0" w:color="auto"/>
                  </w:divBdr>
                  <w:divsChild>
                    <w:div w:id="1663266672">
                      <w:marLeft w:val="0"/>
                      <w:marRight w:val="0"/>
                      <w:marTop w:val="0"/>
                      <w:marBottom w:val="0"/>
                      <w:divBdr>
                        <w:top w:val="none" w:sz="0" w:space="0" w:color="auto"/>
                        <w:left w:val="none" w:sz="0" w:space="0" w:color="auto"/>
                        <w:bottom w:val="none" w:sz="0" w:space="0" w:color="auto"/>
                        <w:right w:val="none" w:sz="0" w:space="0" w:color="auto"/>
                      </w:divBdr>
                    </w:div>
                  </w:divsChild>
                </w:div>
                <w:div w:id="1322928942">
                  <w:marLeft w:val="0"/>
                  <w:marRight w:val="0"/>
                  <w:marTop w:val="0"/>
                  <w:marBottom w:val="0"/>
                  <w:divBdr>
                    <w:top w:val="none" w:sz="0" w:space="0" w:color="auto"/>
                    <w:left w:val="none" w:sz="0" w:space="0" w:color="auto"/>
                    <w:bottom w:val="none" w:sz="0" w:space="0" w:color="auto"/>
                    <w:right w:val="none" w:sz="0" w:space="0" w:color="auto"/>
                  </w:divBdr>
                  <w:divsChild>
                    <w:div w:id="1317108063">
                      <w:marLeft w:val="0"/>
                      <w:marRight w:val="0"/>
                      <w:marTop w:val="0"/>
                      <w:marBottom w:val="0"/>
                      <w:divBdr>
                        <w:top w:val="none" w:sz="0" w:space="0" w:color="auto"/>
                        <w:left w:val="none" w:sz="0" w:space="0" w:color="auto"/>
                        <w:bottom w:val="none" w:sz="0" w:space="0" w:color="auto"/>
                        <w:right w:val="none" w:sz="0" w:space="0" w:color="auto"/>
                      </w:divBdr>
                    </w:div>
                  </w:divsChild>
                </w:div>
                <w:div w:id="1314601363">
                  <w:marLeft w:val="0"/>
                  <w:marRight w:val="0"/>
                  <w:marTop w:val="0"/>
                  <w:marBottom w:val="0"/>
                  <w:divBdr>
                    <w:top w:val="none" w:sz="0" w:space="0" w:color="auto"/>
                    <w:left w:val="none" w:sz="0" w:space="0" w:color="auto"/>
                    <w:bottom w:val="none" w:sz="0" w:space="0" w:color="auto"/>
                    <w:right w:val="none" w:sz="0" w:space="0" w:color="auto"/>
                  </w:divBdr>
                  <w:divsChild>
                    <w:div w:id="1016270878">
                      <w:marLeft w:val="0"/>
                      <w:marRight w:val="0"/>
                      <w:marTop w:val="0"/>
                      <w:marBottom w:val="0"/>
                      <w:divBdr>
                        <w:top w:val="none" w:sz="0" w:space="0" w:color="auto"/>
                        <w:left w:val="none" w:sz="0" w:space="0" w:color="auto"/>
                        <w:bottom w:val="none" w:sz="0" w:space="0" w:color="auto"/>
                        <w:right w:val="none" w:sz="0" w:space="0" w:color="auto"/>
                      </w:divBdr>
                    </w:div>
                  </w:divsChild>
                </w:div>
                <w:div w:id="2108698569">
                  <w:marLeft w:val="0"/>
                  <w:marRight w:val="0"/>
                  <w:marTop w:val="0"/>
                  <w:marBottom w:val="0"/>
                  <w:divBdr>
                    <w:top w:val="none" w:sz="0" w:space="0" w:color="auto"/>
                    <w:left w:val="none" w:sz="0" w:space="0" w:color="auto"/>
                    <w:bottom w:val="none" w:sz="0" w:space="0" w:color="auto"/>
                    <w:right w:val="none" w:sz="0" w:space="0" w:color="auto"/>
                  </w:divBdr>
                  <w:divsChild>
                    <w:div w:id="1295453588">
                      <w:marLeft w:val="0"/>
                      <w:marRight w:val="0"/>
                      <w:marTop w:val="0"/>
                      <w:marBottom w:val="0"/>
                      <w:divBdr>
                        <w:top w:val="none" w:sz="0" w:space="0" w:color="auto"/>
                        <w:left w:val="none" w:sz="0" w:space="0" w:color="auto"/>
                        <w:bottom w:val="none" w:sz="0" w:space="0" w:color="auto"/>
                        <w:right w:val="none" w:sz="0" w:space="0" w:color="auto"/>
                      </w:divBdr>
                    </w:div>
                  </w:divsChild>
                </w:div>
                <w:div w:id="1203788608">
                  <w:marLeft w:val="0"/>
                  <w:marRight w:val="0"/>
                  <w:marTop w:val="0"/>
                  <w:marBottom w:val="0"/>
                  <w:divBdr>
                    <w:top w:val="none" w:sz="0" w:space="0" w:color="auto"/>
                    <w:left w:val="none" w:sz="0" w:space="0" w:color="auto"/>
                    <w:bottom w:val="none" w:sz="0" w:space="0" w:color="auto"/>
                    <w:right w:val="none" w:sz="0" w:space="0" w:color="auto"/>
                  </w:divBdr>
                  <w:divsChild>
                    <w:div w:id="9421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3831">
          <w:marLeft w:val="0"/>
          <w:marRight w:val="0"/>
          <w:marTop w:val="0"/>
          <w:marBottom w:val="0"/>
          <w:divBdr>
            <w:top w:val="none" w:sz="0" w:space="0" w:color="auto"/>
            <w:left w:val="none" w:sz="0" w:space="0" w:color="auto"/>
            <w:bottom w:val="none" w:sz="0" w:space="0" w:color="auto"/>
            <w:right w:val="none" w:sz="0" w:space="0" w:color="auto"/>
          </w:divBdr>
        </w:div>
        <w:div w:id="706762989">
          <w:marLeft w:val="0"/>
          <w:marRight w:val="0"/>
          <w:marTop w:val="0"/>
          <w:marBottom w:val="0"/>
          <w:divBdr>
            <w:top w:val="none" w:sz="0" w:space="0" w:color="auto"/>
            <w:left w:val="none" w:sz="0" w:space="0" w:color="auto"/>
            <w:bottom w:val="none" w:sz="0" w:space="0" w:color="auto"/>
            <w:right w:val="none" w:sz="0" w:space="0" w:color="auto"/>
          </w:divBdr>
        </w:div>
        <w:div w:id="832375065">
          <w:marLeft w:val="0"/>
          <w:marRight w:val="0"/>
          <w:marTop w:val="0"/>
          <w:marBottom w:val="0"/>
          <w:divBdr>
            <w:top w:val="none" w:sz="0" w:space="0" w:color="auto"/>
            <w:left w:val="none" w:sz="0" w:space="0" w:color="auto"/>
            <w:bottom w:val="none" w:sz="0" w:space="0" w:color="auto"/>
            <w:right w:val="none" w:sz="0" w:space="0" w:color="auto"/>
          </w:divBdr>
        </w:div>
        <w:div w:id="7097806">
          <w:marLeft w:val="0"/>
          <w:marRight w:val="0"/>
          <w:marTop w:val="0"/>
          <w:marBottom w:val="0"/>
          <w:divBdr>
            <w:top w:val="none" w:sz="0" w:space="0" w:color="auto"/>
            <w:left w:val="none" w:sz="0" w:space="0" w:color="auto"/>
            <w:bottom w:val="none" w:sz="0" w:space="0" w:color="auto"/>
            <w:right w:val="none" w:sz="0" w:space="0" w:color="auto"/>
          </w:divBdr>
        </w:div>
        <w:div w:id="8257990">
          <w:marLeft w:val="0"/>
          <w:marRight w:val="0"/>
          <w:marTop w:val="0"/>
          <w:marBottom w:val="0"/>
          <w:divBdr>
            <w:top w:val="none" w:sz="0" w:space="0" w:color="auto"/>
            <w:left w:val="none" w:sz="0" w:space="0" w:color="auto"/>
            <w:bottom w:val="none" w:sz="0" w:space="0" w:color="auto"/>
            <w:right w:val="none" w:sz="0" w:space="0" w:color="auto"/>
          </w:divBdr>
        </w:div>
        <w:div w:id="390226593">
          <w:marLeft w:val="0"/>
          <w:marRight w:val="0"/>
          <w:marTop w:val="0"/>
          <w:marBottom w:val="0"/>
          <w:divBdr>
            <w:top w:val="none" w:sz="0" w:space="0" w:color="auto"/>
            <w:left w:val="none" w:sz="0" w:space="0" w:color="auto"/>
            <w:bottom w:val="none" w:sz="0" w:space="0" w:color="auto"/>
            <w:right w:val="none" w:sz="0" w:space="0" w:color="auto"/>
          </w:divBdr>
        </w:div>
        <w:div w:id="1330522254">
          <w:marLeft w:val="0"/>
          <w:marRight w:val="0"/>
          <w:marTop w:val="0"/>
          <w:marBottom w:val="0"/>
          <w:divBdr>
            <w:top w:val="none" w:sz="0" w:space="0" w:color="auto"/>
            <w:left w:val="none" w:sz="0" w:space="0" w:color="auto"/>
            <w:bottom w:val="none" w:sz="0" w:space="0" w:color="auto"/>
            <w:right w:val="none" w:sz="0" w:space="0" w:color="auto"/>
          </w:divBdr>
        </w:div>
        <w:div w:id="1526208186">
          <w:marLeft w:val="0"/>
          <w:marRight w:val="0"/>
          <w:marTop w:val="0"/>
          <w:marBottom w:val="0"/>
          <w:divBdr>
            <w:top w:val="none" w:sz="0" w:space="0" w:color="auto"/>
            <w:left w:val="none" w:sz="0" w:space="0" w:color="auto"/>
            <w:bottom w:val="none" w:sz="0" w:space="0" w:color="auto"/>
            <w:right w:val="none" w:sz="0" w:space="0" w:color="auto"/>
          </w:divBdr>
        </w:div>
        <w:div w:id="1965190372">
          <w:marLeft w:val="0"/>
          <w:marRight w:val="0"/>
          <w:marTop w:val="0"/>
          <w:marBottom w:val="0"/>
          <w:divBdr>
            <w:top w:val="none" w:sz="0" w:space="0" w:color="auto"/>
            <w:left w:val="none" w:sz="0" w:space="0" w:color="auto"/>
            <w:bottom w:val="none" w:sz="0" w:space="0" w:color="auto"/>
            <w:right w:val="none" w:sz="0" w:space="0" w:color="auto"/>
          </w:divBdr>
        </w:div>
        <w:div w:id="2105104532">
          <w:marLeft w:val="0"/>
          <w:marRight w:val="0"/>
          <w:marTop w:val="0"/>
          <w:marBottom w:val="0"/>
          <w:divBdr>
            <w:top w:val="none" w:sz="0" w:space="0" w:color="auto"/>
            <w:left w:val="none" w:sz="0" w:space="0" w:color="auto"/>
            <w:bottom w:val="none" w:sz="0" w:space="0" w:color="auto"/>
            <w:right w:val="none" w:sz="0" w:space="0" w:color="auto"/>
          </w:divBdr>
        </w:div>
        <w:div w:id="1582446398">
          <w:marLeft w:val="0"/>
          <w:marRight w:val="0"/>
          <w:marTop w:val="0"/>
          <w:marBottom w:val="0"/>
          <w:divBdr>
            <w:top w:val="none" w:sz="0" w:space="0" w:color="auto"/>
            <w:left w:val="none" w:sz="0" w:space="0" w:color="auto"/>
            <w:bottom w:val="none" w:sz="0" w:space="0" w:color="auto"/>
            <w:right w:val="none" w:sz="0" w:space="0" w:color="auto"/>
          </w:divBdr>
          <w:divsChild>
            <w:div w:id="1255164982">
              <w:marLeft w:val="0"/>
              <w:marRight w:val="0"/>
              <w:marTop w:val="0"/>
              <w:marBottom w:val="0"/>
              <w:divBdr>
                <w:top w:val="none" w:sz="0" w:space="0" w:color="auto"/>
                <w:left w:val="none" w:sz="0" w:space="0" w:color="auto"/>
                <w:bottom w:val="none" w:sz="0" w:space="0" w:color="auto"/>
                <w:right w:val="none" w:sz="0" w:space="0" w:color="auto"/>
              </w:divBdr>
            </w:div>
            <w:div w:id="1441604425">
              <w:marLeft w:val="0"/>
              <w:marRight w:val="0"/>
              <w:marTop w:val="0"/>
              <w:marBottom w:val="0"/>
              <w:divBdr>
                <w:top w:val="none" w:sz="0" w:space="0" w:color="auto"/>
                <w:left w:val="none" w:sz="0" w:space="0" w:color="auto"/>
                <w:bottom w:val="none" w:sz="0" w:space="0" w:color="auto"/>
                <w:right w:val="none" w:sz="0" w:space="0" w:color="auto"/>
              </w:divBdr>
            </w:div>
            <w:div w:id="1041396908">
              <w:marLeft w:val="0"/>
              <w:marRight w:val="0"/>
              <w:marTop w:val="0"/>
              <w:marBottom w:val="0"/>
              <w:divBdr>
                <w:top w:val="none" w:sz="0" w:space="0" w:color="auto"/>
                <w:left w:val="none" w:sz="0" w:space="0" w:color="auto"/>
                <w:bottom w:val="none" w:sz="0" w:space="0" w:color="auto"/>
                <w:right w:val="none" w:sz="0" w:space="0" w:color="auto"/>
              </w:divBdr>
            </w:div>
            <w:div w:id="315841794">
              <w:marLeft w:val="0"/>
              <w:marRight w:val="0"/>
              <w:marTop w:val="0"/>
              <w:marBottom w:val="0"/>
              <w:divBdr>
                <w:top w:val="none" w:sz="0" w:space="0" w:color="auto"/>
                <w:left w:val="none" w:sz="0" w:space="0" w:color="auto"/>
                <w:bottom w:val="none" w:sz="0" w:space="0" w:color="auto"/>
                <w:right w:val="none" w:sz="0" w:space="0" w:color="auto"/>
              </w:divBdr>
            </w:div>
            <w:div w:id="1082527160">
              <w:marLeft w:val="0"/>
              <w:marRight w:val="0"/>
              <w:marTop w:val="0"/>
              <w:marBottom w:val="0"/>
              <w:divBdr>
                <w:top w:val="none" w:sz="0" w:space="0" w:color="auto"/>
                <w:left w:val="none" w:sz="0" w:space="0" w:color="auto"/>
                <w:bottom w:val="none" w:sz="0" w:space="0" w:color="auto"/>
                <w:right w:val="none" w:sz="0" w:space="0" w:color="auto"/>
              </w:divBdr>
            </w:div>
          </w:divsChild>
        </w:div>
        <w:div w:id="93672187">
          <w:marLeft w:val="0"/>
          <w:marRight w:val="0"/>
          <w:marTop w:val="0"/>
          <w:marBottom w:val="0"/>
          <w:divBdr>
            <w:top w:val="none" w:sz="0" w:space="0" w:color="auto"/>
            <w:left w:val="none" w:sz="0" w:space="0" w:color="auto"/>
            <w:bottom w:val="none" w:sz="0" w:space="0" w:color="auto"/>
            <w:right w:val="none" w:sz="0" w:space="0" w:color="auto"/>
          </w:divBdr>
          <w:divsChild>
            <w:div w:id="1064067990">
              <w:marLeft w:val="0"/>
              <w:marRight w:val="0"/>
              <w:marTop w:val="0"/>
              <w:marBottom w:val="0"/>
              <w:divBdr>
                <w:top w:val="none" w:sz="0" w:space="0" w:color="auto"/>
                <w:left w:val="none" w:sz="0" w:space="0" w:color="auto"/>
                <w:bottom w:val="none" w:sz="0" w:space="0" w:color="auto"/>
                <w:right w:val="none" w:sz="0" w:space="0" w:color="auto"/>
              </w:divBdr>
            </w:div>
          </w:divsChild>
        </w:div>
        <w:div w:id="192380154">
          <w:marLeft w:val="0"/>
          <w:marRight w:val="0"/>
          <w:marTop w:val="0"/>
          <w:marBottom w:val="0"/>
          <w:divBdr>
            <w:top w:val="none" w:sz="0" w:space="0" w:color="auto"/>
            <w:left w:val="none" w:sz="0" w:space="0" w:color="auto"/>
            <w:bottom w:val="none" w:sz="0" w:space="0" w:color="auto"/>
            <w:right w:val="none" w:sz="0" w:space="0" w:color="auto"/>
          </w:divBdr>
        </w:div>
        <w:div w:id="1427926126">
          <w:marLeft w:val="0"/>
          <w:marRight w:val="0"/>
          <w:marTop w:val="0"/>
          <w:marBottom w:val="0"/>
          <w:divBdr>
            <w:top w:val="none" w:sz="0" w:space="0" w:color="auto"/>
            <w:left w:val="none" w:sz="0" w:space="0" w:color="auto"/>
            <w:bottom w:val="none" w:sz="0" w:space="0" w:color="auto"/>
            <w:right w:val="none" w:sz="0" w:space="0" w:color="auto"/>
          </w:divBdr>
          <w:divsChild>
            <w:div w:id="1125194248">
              <w:marLeft w:val="0"/>
              <w:marRight w:val="0"/>
              <w:marTop w:val="0"/>
              <w:marBottom w:val="0"/>
              <w:divBdr>
                <w:top w:val="none" w:sz="0" w:space="0" w:color="auto"/>
                <w:left w:val="none" w:sz="0" w:space="0" w:color="auto"/>
                <w:bottom w:val="none" w:sz="0" w:space="0" w:color="auto"/>
                <w:right w:val="none" w:sz="0" w:space="0" w:color="auto"/>
              </w:divBdr>
            </w:div>
            <w:div w:id="1457288522">
              <w:marLeft w:val="0"/>
              <w:marRight w:val="0"/>
              <w:marTop w:val="0"/>
              <w:marBottom w:val="0"/>
              <w:divBdr>
                <w:top w:val="none" w:sz="0" w:space="0" w:color="auto"/>
                <w:left w:val="none" w:sz="0" w:space="0" w:color="auto"/>
                <w:bottom w:val="none" w:sz="0" w:space="0" w:color="auto"/>
                <w:right w:val="none" w:sz="0" w:space="0" w:color="auto"/>
              </w:divBdr>
            </w:div>
          </w:divsChild>
        </w:div>
        <w:div w:id="1895433675">
          <w:marLeft w:val="0"/>
          <w:marRight w:val="0"/>
          <w:marTop w:val="0"/>
          <w:marBottom w:val="0"/>
          <w:divBdr>
            <w:top w:val="none" w:sz="0" w:space="0" w:color="auto"/>
            <w:left w:val="none" w:sz="0" w:space="0" w:color="auto"/>
            <w:bottom w:val="none" w:sz="0" w:space="0" w:color="auto"/>
            <w:right w:val="none" w:sz="0" w:space="0" w:color="auto"/>
          </w:divBdr>
          <w:divsChild>
            <w:div w:id="1519083172">
              <w:marLeft w:val="-58"/>
              <w:marRight w:val="0"/>
              <w:marTop w:val="23"/>
              <w:marBottom w:val="23"/>
              <w:divBdr>
                <w:top w:val="none" w:sz="0" w:space="0" w:color="auto"/>
                <w:left w:val="none" w:sz="0" w:space="0" w:color="auto"/>
                <w:bottom w:val="none" w:sz="0" w:space="0" w:color="auto"/>
                <w:right w:val="none" w:sz="0" w:space="0" w:color="auto"/>
              </w:divBdr>
              <w:divsChild>
                <w:div w:id="65879107">
                  <w:marLeft w:val="0"/>
                  <w:marRight w:val="0"/>
                  <w:marTop w:val="0"/>
                  <w:marBottom w:val="0"/>
                  <w:divBdr>
                    <w:top w:val="none" w:sz="0" w:space="0" w:color="auto"/>
                    <w:left w:val="none" w:sz="0" w:space="0" w:color="auto"/>
                    <w:bottom w:val="none" w:sz="0" w:space="0" w:color="auto"/>
                    <w:right w:val="none" w:sz="0" w:space="0" w:color="auto"/>
                  </w:divBdr>
                  <w:divsChild>
                    <w:div w:id="1605919581">
                      <w:marLeft w:val="0"/>
                      <w:marRight w:val="0"/>
                      <w:marTop w:val="0"/>
                      <w:marBottom w:val="0"/>
                      <w:divBdr>
                        <w:top w:val="none" w:sz="0" w:space="0" w:color="auto"/>
                        <w:left w:val="none" w:sz="0" w:space="0" w:color="auto"/>
                        <w:bottom w:val="none" w:sz="0" w:space="0" w:color="auto"/>
                        <w:right w:val="none" w:sz="0" w:space="0" w:color="auto"/>
                      </w:divBdr>
                    </w:div>
                  </w:divsChild>
                </w:div>
                <w:div w:id="1236210414">
                  <w:marLeft w:val="0"/>
                  <w:marRight w:val="0"/>
                  <w:marTop w:val="0"/>
                  <w:marBottom w:val="0"/>
                  <w:divBdr>
                    <w:top w:val="none" w:sz="0" w:space="0" w:color="auto"/>
                    <w:left w:val="none" w:sz="0" w:space="0" w:color="auto"/>
                    <w:bottom w:val="none" w:sz="0" w:space="0" w:color="auto"/>
                    <w:right w:val="none" w:sz="0" w:space="0" w:color="auto"/>
                  </w:divBdr>
                  <w:divsChild>
                    <w:div w:id="1937906195">
                      <w:marLeft w:val="0"/>
                      <w:marRight w:val="0"/>
                      <w:marTop w:val="0"/>
                      <w:marBottom w:val="0"/>
                      <w:divBdr>
                        <w:top w:val="none" w:sz="0" w:space="0" w:color="auto"/>
                        <w:left w:val="none" w:sz="0" w:space="0" w:color="auto"/>
                        <w:bottom w:val="none" w:sz="0" w:space="0" w:color="auto"/>
                        <w:right w:val="none" w:sz="0" w:space="0" w:color="auto"/>
                      </w:divBdr>
                    </w:div>
                  </w:divsChild>
                </w:div>
                <w:div w:id="2135172575">
                  <w:marLeft w:val="0"/>
                  <w:marRight w:val="0"/>
                  <w:marTop w:val="0"/>
                  <w:marBottom w:val="0"/>
                  <w:divBdr>
                    <w:top w:val="none" w:sz="0" w:space="0" w:color="auto"/>
                    <w:left w:val="none" w:sz="0" w:space="0" w:color="auto"/>
                    <w:bottom w:val="none" w:sz="0" w:space="0" w:color="auto"/>
                    <w:right w:val="none" w:sz="0" w:space="0" w:color="auto"/>
                  </w:divBdr>
                  <w:divsChild>
                    <w:div w:id="1052581757">
                      <w:marLeft w:val="0"/>
                      <w:marRight w:val="0"/>
                      <w:marTop w:val="0"/>
                      <w:marBottom w:val="0"/>
                      <w:divBdr>
                        <w:top w:val="none" w:sz="0" w:space="0" w:color="auto"/>
                        <w:left w:val="none" w:sz="0" w:space="0" w:color="auto"/>
                        <w:bottom w:val="none" w:sz="0" w:space="0" w:color="auto"/>
                        <w:right w:val="none" w:sz="0" w:space="0" w:color="auto"/>
                      </w:divBdr>
                    </w:div>
                  </w:divsChild>
                </w:div>
                <w:div w:id="1264414878">
                  <w:marLeft w:val="0"/>
                  <w:marRight w:val="0"/>
                  <w:marTop w:val="0"/>
                  <w:marBottom w:val="0"/>
                  <w:divBdr>
                    <w:top w:val="none" w:sz="0" w:space="0" w:color="auto"/>
                    <w:left w:val="none" w:sz="0" w:space="0" w:color="auto"/>
                    <w:bottom w:val="none" w:sz="0" w:space="0" w:color="auto"/>
                    <w:right w:val="none" w:sz="0" w:space="0" w:color="auto"/>
                  </w:divBdr>
                  <w:divsChild>
                    <w:div w:id="1777209914">
                      <w:marLeft w:val="0"/>
                      <w:marRight w:val="0"/>
                      <w:marTop w:val="0"/>
                      <w:marBottom w:val="0"/>
                      <w:divBdr>
                        <w:top w:val="none" w:sz="0" w:space="0" w:color="auto"/>
                        <w:left w:val="none" w:sz="0" w:space="0" w:color="auto"/>
                        <w:bottom w:val="none" w:sz="0" w:space="0" w:color="auto"/>
                        <w:right w:val="none" w:sz="0" w:space="0" w:color="auto"/>
                      </w:divBdr>
                    </w:div>
                    <w:div w:id="1523516766">
                      <w:marLeft w:val="0"/>
                      <w:marRight w:val="0"/>
                      <w:marTop w:val="0"/>
                      <w:marBottom w:val="0"/>
                      <w:divBdr>
                        <w:top w:val="none" w:sz="0" w:space="0" w:color="auto"/>
                        <w:left w:val="none" w:sz="0" w:space="0" w:color="auto"/>
                        <w:bottom w:val="none" w:sz="0" w:space="0" w:color="auto"/>
                        <w:right w:val="none" w:sz="0" w:space="0" w:color="auto"/>
                      </w:divBdr>
                    </w:div>
                    <w:div w:id="1778060127">
                      <w:marLeft w:val="0"/>
                      <w:marRight w:val="0"/>
                      <w:marTop w:val="0"/>
                      <w:marBottom w:val="0"/>
                      <w:divBdr>
                        <w:top w:val="none" w:sz="0" w:space="0" w:color="auto"/>
                        <w:left w:val="none" w:sz="0" w:space="0" w:color="auto"/>
                        <w:bottom w:val="none" w:sz="0" w:space="0" w:color="auto"/>
                        <w:right w:val="none" w:sz="0" w:space="0" w:color="auto"/>
                      </w:divBdr>
                    </w:div>
                  </w:divsChild>
                </w:div>
                <w:div w:id="1237591260">
                  <w:marLeft w:val="0"/>
                  <w:marRight w:val="0"/>
                  <w:marTop w:val="0"/>
                  <w:marBottom w:val="0"/>
                  <w:divBdr>
                    <w:top w:val="none" w:sz="0" w:space="0" w:color="auto"/>
                    <w:left w:val="none" w:sz="0" w:space="0" w:color="auto"/>
                    <w:bottom w:val="none" w:sz="0" w:space="0" w:color="auto"/>
                    <w:right w:val="none" w:sz="0" w:space="0" w:color="auto"/>
                  </w:divBdr>
                  <w:divsChild>
                    <w:div w:id="2050759137">
                      <w:marLeft w:val="0"/>
                      <w:marRight w:val="0"/>
                      <w:marTop w:val="0"/>
                      <w:marBottom w:val="0"/>
                      <w:divBdr>
                        <w:top w:val="none" w:sz="0" w:space="0" w:color="auto"/>
                        <w:left w:val="none" w:sz="0" w:space="0" w:color="auto"/>
                        <w:bottom w:val="none" w:sz="0" w:space="0" w:color="auto"/>
                        <w:right w:val="none" w:sz="0" w:space="0" w:color="auto"/>
                      </w:divBdr>
                    </w:div>
                  </w:divsChild>
                </w:div>
                <w:div w:id="832721080">
                  <w:marLeft w:val="0"/>
                  <w:marRight w:val="0"/>
                  <w:marTop w:val="0"/>
                  <w:marBottom w:val="0"/>
                  <w:divBdr>
                    <w:top w:val="none" w:sz="0" w:space="0" w:color="auto"/>
                    <w:left w:val="none" w:sz="0" w:space="0" w:color="auto"/>
                    <w:bottom w:val="none" w:sz="0" w:space="0" w:color="auto"/>
                    <w:right w:val="none" w:sz="0" w:space="0" w:color="auto"/>
                  </w:divBdr>
                  <w:divsChild>
                    <w:div w:id="281229862">
                      <w:marLeft w:val="0"/>
                      <w:marRight w:val="0"/>
                      <w:marTop w:val="0"/>
                      <w:marBottom w:val="0"/>
                      <w:divBdr>
                        <w:top w:val="none" w:sz="0" w:space="0" w:color="auto"/>
                        <w:left w:val="none" w:sz="0" w:space="0" w:color="auto"/>
                        <w:bottom w:val="none" w:sz="0" w:space="0" w:color="auto"/>
                        <w:right w:val="none" w:sz="0" w:space="0" w:color="auto"/>
                      </w:divBdr>
                    </w:div>
                    <w:div w:id="1508248977">
                      <w:marLeft w:val="0"/>
                      <w:marRight w:val="0"/>
                      <w:marTop w:val="0"/>
                      <w:marBottom w:val="0"/>
                      <w:divBdr>
                        <w:top w:val="none" w:sz="0" w:space="0" w:color="auto"/>
                        <w:left w:val="none" w:sz="0" w:space="0" w:color="auto"/>
                        <w:bottom w:val="none" w:sz="0" w:space="0" w:color="auto"/>
                        <w:right w:val="none" w:sz="0" w:space="0" w:color="auto"/>
                      </w:divBdr>
                    </w:div>
                    <w:div w:id="1875192226">
                      <w:marLeft w:val="0"/>
                      <w:marRight w:val="0"/>
                      <w:marTop w:val="0"/>
                      <w:marBottom w:val="0"/>
                      <w:divBdr>
                        <w:top w:val="none" w:sz="0" w:space="0" w:color="auto"/>
                        <w:left w:val="none" w:sz="0" w:space="0" w:color="auto"/>
                        <w:bottom w:val="none" w:sz="0" w:space="0" w:color="auto"/>
                        <w:right w:val="none" w:sz="0" w:space="0" w:color="auto"/>
                      </w:divBdr>
                    </w:div>
                  </w:divsChild>
                </w:div>
                <w:div w:id="824204919">
                  <w:marLeft w:val="0"/>
                  <w:marRight w:val="0"/>
                  <w:marTop w:val="0"/>
                  <w:marBottom w:val="0"/>
                  <w:divBdr>
                    <w:top w:val="none" w:sz="0" w:space="0" w:color="auto"/>
                    <w:left w:val="none" w:sz="0" w:space="0" w:color="auto"/>
                    <w:bottom w:val="none" w:sz="0" w:space="0" w:color="auto"/>
                    <w:right w:val="none" w:sz="0" w:space="0" w:color="auto"/>
                  </w:divBdr>
                  <w:divsChild>
                    <w:div w:id="804153549">
                      <w:marLeft w:val="0"/>
                      <w:marRight w:val="0"/>
                      <w:marTop w:val="0"/>
                      <w:marBottom w:val="0"/>
                      <w:divBdr>
                        <w:top w:val="none" w:sz="0" w:space="0" w:color="auto"/>
                        <w:left w:val="none" w:sz="0" w:space="0" w:color="auto"/>
                        <w:bottom w:val="none" w:sz="0" w:space="0" w:color="auto"/>
                        <w:right w:val="none" w:sz="0" w:space="0" w:color="auto"/>
                      </w:divBdr>
                    </w:div>
                  </w:divsChild>
                </w:div>
                <w:div w:id="116678752">
                  <w:marLeft w:val="0"/>
                  <w:marRight w:val="0"/>
                  <w:marTop w:val="0"/>
                  <w:marBottom w:val="0"/>
                  <w:divBdr>
                    <w:top w:val="none" w:sz="0" w:space="0" w:color="auto"/>
                    <w:left w:val="none" w:sz="0" w:space="0" w:color="auto"/>
                    <w:bottom w:val="none" w:sz="0" w:space="0" w:color="auto"/>
                    <w:right w:val="none" w:sz="0" w:space="0" w:color="auto"/>
                  </w:divBdr>
                  <w:divsChild>
                    <w:div w:id="331107590">
                      <w:marLeft w:val="0"/>
                      <w:marRight w:val="0"/>
                      <w:marTop w:val="0"/>
                      <w:marBottom w:val="0"/>
                      <w:divBdr>
                        <w:top w:val="none" w:sz="0" w:space="0" w:color="auto"/>
                        <w:left w:val="none" w:sz="0" w:space="0" w:color="auto"/>
                        <w:bottom w:val="none" w:sz="0" w:space="0" w:color="auto"/>
                        <w:right w:val="none" w:sz="0" w:space="0" w:color="auto"/>
                      </w:divBdr>
                    </w:div>
                  </w:divsChild>
                </w:div>
                <w:div w:id="1655914093">
                  <w:marLeft w:val="0"/>
                  <w:marRight w:val="0"/>
                  <w:marTop w:val="0"/>
                  <w:marBottom w:val="0"/>
                  <w:divBdr>
                    <w:top w:val="none" w:sz="0" w:space="0" w:color="auto"/>
                    <w:left w:val="none" w:sz="0" w:space="0" w:color="auto"/>
                    <w:bottom w:val="none" w:sz="0" w:space="0" w:color="auto"/>
                    <w:right w:val="none" w:sz="0" w:space="0" w:color="auto"/>
                  </w:divBdr>
                  <w:divsChild>
                    <w:div w:id="1733694691">
                      <w:marLeft w:val="0"/>
                      <w:marRight w:val="0"/>
                      <w:marTop w:val="0"/>
                      <w:marBottom w:val="0"/>
                      <w:divBdr>
                        <w:top w:val="none" w:sz="0" w:space="0" w:color="auto"/>
                        <w:left w:val="none" w:sz="0" w:space="0" w:color="auto"/>
                        <w:bottom w:val="none" w:sz="0" w:space="0" w:color="auto"/>
                        <w:right w:val="none" w:sz="0" w:space="0" w:color="auto"/>
                      </w:divBdr>
                    </w:div>
                  </w:divsChild>
                </w:div>
                <w:div w:id="988944735">
                  <w:marLeft w:val="0"/>
                  <w:marRight w:val="0"/>
                  <w:marTop w:val="0"/>
                  <w:marBottom w:val="0"/>
                  <w:divBdr>
                    <w:top w:val="none" w:sz="0" w:space="0" w:color="auto"/>
                    <w:left w:val="none" w:sz="0" w:space="0" w:color="auto"/>
                    <w:bottom w:val="none" w:sz="0" w:space="0" w:color="auto"/>
                    <w:right w:val="none" w:sz="0" w:space="0" w:color="auto"/>
                  </w:divBdr>
                  <w:divsChild>
                    <w:div w:id="1926649233">
                      <w:marLeft w:val="0"/>
                      <w:marRight w:val="0"/>
                      <w:marTop w:val="0"/>
                      <w:marBottom w:val="0"/>
                      <w:divBdr>
                        <w:top w:val="none" w:sz="0" w:space="0" w:color="auto"/>
                        <w:left w:val="none" w:sz="0" w:space="0" w:color="auto"/>
                        <w:bottom w:val="none" w:sz="0" w:space="0" w:color="auto"/>
                        <w:right w:val="none" w:sz="0" w:space="0" w:color="auto"/>
                      </w:divBdr>
                    </w:div>
                  </w:divsChild>
                </w:div>
                <w:div w:id="2065443128">
                  <w:marLeft w:val="0"/>
                  <w:marRight w:val="0"/>
                  <w:marTop w:val="0"/>
                  <w:marBottom w:val="0"/>
                  <w:divBdr>
                    <w:top w:val="none" w:sz="0" w:space="0" w:color="auto"/>
                    <w:left w:val="none" w:sz="0" w:space="0" w:color="auto"/>
                    <w:bottom w:val="none" w:sz="0" w:space="0" w:color="auto"/>
                    <w:right w:val="none" w:sz="0" w:space="0" w:color="auto"/>
                  </w:divBdr>
                  <w:divsChild>
                    <w:div w:id="1319385572">
                      <w:marLeft w:val="0"/>
                      <w:marRight w:val="0"/>
                      <w:marTop w:val="0"/>
                      <w:marBottom w:val="0"/>
                      <w:divBdr>
                        <w:top w:val="none" w:sz="0" w:space="0" w:color="auto"/>
                        <w:left w:val="none" w:sz="0" w:space="0" w:color="auto"/>
                        <w:bottom w:val="none" w:sz="0" w:space="0" w:color="auto"/>
                        <w:right w:val="none" w:sz="0" w:space="0" w:color="auto"/>
                      </w:divBdr>
                    </w:div>
                    <w:div w:id="1798137927">
                      <w:marLeft w:val="0"/>
                      <w:marRight w:val="0"/>
                      <w:marTop w:val="0"/>
                      <w:marBottom w:val="0"/>
                      <w:divBdr>
                        <w:top w:val="none" w:sz="0" w:space="0" w:color="auto"/>
                        <w:left w:val="none" w:sz="0" w:space="0" w:color="auto"/>
                        <w:bottom w:val="none" w:sz="0" w:space="0" w:color="auto"/>
                        <w:right w:val="none" w:sz="0" w:space="0" w:color="auto"/>
                      </w:divBdr>
                    </w:div>
                    <w:div w:id="89012845">
                      <w:marLeft w:val="0"/>
                      <w:marRight w:val="0"/>
                      <w:marTop w:val="0"/>
                      <w:marBottom w:val="0"/>
                      <w:divBdr>
                        <w:top w:val="none" w:sz="0" w:space="0" w:color="auto"/>
                        <w:left w:val="none" w:sz="0" w:space="0" w:color="auto"/>
                        <w:bottom w:val="none" w:sz="0" w:space="0" w:color="auto"/>
                        <w:right w:val="none" w:sz="0" w:space="0" w:color="auto"/>
                      </w:divBdr>
                    </w:div>
                  </w:divsChild>
                </w:div>
                <w:div w:id="479003654">
                  <w:marLeft w:val="0"/>
                  <w:marRight w:val="0"/>
                  <w:marTop w:val="0"/>
                  <w:marBottom w:val="0"/>
                  <w:divBdr>
                    <w:top w:val="none" w:sz="0" w:space="0" w:color="auto"/>
                    <w:left w:val="none" w:sz="0" w:space="0" w:color="auto"/>
                    <w:bottom w:val="none" w:sz="0" w:space="0" w:color="auto"/>
                    <w:right w:val="none" w:sz="0" w:space="0" w:color="auto"/>
                  </w:divBdr>
                  <w:divsChild>
                    <w:div w:id="16903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71860">
          <w:marLeft w:val="0"/>
          <w:marRight w:val="0"/>
          <w:marTop w:val="0"/>
          <w:marBottom w:val="0"/>
          <w:divBdr>
            <w:top w:val="none" w:sz="0" w:space="0" w:color="auto"/>
            <w:left w:val="none" w:sz="0" w:space="0" w:color="auto"/>
            <w:bottom w:val="none" w:sz="0" w:space="0" w:color="auto"/>
            <w:right w:val="none" w:sz="0" w:space="0" w:color="auto"/>
          </w:divBdr>
          <w:divsChild>
            <w:div w:id="1237401963">
              <w:marLeft w:val="0"/>
              <w:marRight w:val="0"/>
              <w:marTop w:val="0"/>
              <w:marBottom w:val="0"/>
              <w:divBdr>
                <w:top w:val="none" w:sz="0" w:space="0" w:color="auto"/>
                <w:left w:val="none" w:sz="0" w:space="0" w:color="auto"/>
                <w:bottom w:val="none" w:sz="0" w:space="0" w:color="auto"/>
                <w:right w:val="none" w:sz="0" w:space="0" w:color="auto"/>
              </w:divBdr>
            </w:div>
            <w:div w:id="1989245196">
              <w:marLeft w:val="0"/>
              <w:marRight w:val="0"/>
              <w:marTop w:val="0"/>
              <w:marBottom w:val="0"/>
              <w:divBdr>
                <w:top w:val="none" w:sz="0" w:space="0" w:color="auto"/>
                <w:left w:val="none" w:sz="0" w:space="0" w:color="auto"/>
                <w:bottom w:val="none" w:sz="0" w:space="0" w:color="auto"/>
                <w:right w:val="none" w:sz="0" w:space="0" w:color="auto"/>
              </w:divBdr>
            </w:div>
          </w:divsChild>
        </w:div>
        <w:div w:id="1761559074">
          <w:marLeft w:val="0"/>
          <w:marRight w:val="0"/>
          <w:marTop w:val="0"/>
          <w:marBottom w:val="0"/>
          <w:divBdr>
            <w:top w:val="none" w:sz="0" w:space="0" w:color="auto"/>
            <w:left w:val="none" w:sz="0" w:space="0" w:color="auto"/>
            <w:bottom w:val="none" w:sz="0" w:space="0" w:color="auto"/>
            <w:right w:val="none" w:sz="0" w:space="0" w:color="auto"/>
          </w:divBdr>
          <w:divsChild>
            <w:div w:id="609165320">
              <w:marLeft w:val="-58"/>
              <w:marRight w:val="0"/>
              <w:marTop w:val="23"/>
              <w:marBottom w:val="23"/>
              <w:divBdr>
                <w:top w:val="none" w:sz="0" w:space="0" w:color="auto"/>
                <w:left w:val="none" w:sz="0" w:space="0" w:color="auto"/>
                <w:bottom w:val="none" w:sz="0" w:space="0" w:color="auto"/>
                <w:right w:val="none" w:sz="0" w:space="0" w:color="auto"/>
              </w:divBdr>
              <w:divsChild>
                <w:div w:id="417407283">
                  <w:marLeft w:val="0"/>
                  <w:marRight w:val="0"/>
                  <w:marTop w:val="0"/>
                  <w:marBottom w:val="0"/>
                  <w:divBdr>
                    <w:top w:val="none" w:sz="0" w:space="0" w:color="auto"/>
                    <w:left w:val="none" w:sz="0" w:space="0" w:color="auto"/>
                    <w:bottom w:val="none" w:sz="0" w:space="0" w:color="auto"/>
                    <w:right w:val="none" w:sz="0" w:space="0" w:color="auto"/>
                  </w:divBdr>
                  <w:divsChild>
                    <w:div w:id="412973682">
                      <w:marLeft w:val="0"/>
                      <w:marRight w:val="0"/>
                      <w:marTop w:val="0"/>
                      <w:marBottom w:val="0"/>
                      <w:divBdr>
                        <w:top w:val="none" w:sz="0" w:space="0" w:color="auto"/>
                        <w:left w:val="none" w:sz="0" w:space="0" w:color="auto"/>
                        <w:bottom w:val="none" w:sz="0" w:space="0" w:color="auto"/>
                        <w:right w:val="none" w:sz="0" w:space="0" w:color="auto"/>
                      </w:divBdr>
                    </w:div>
                  </w:divsChild>
                </w:div>
                <w:div w:id="422604651">
                  <w:marLeft w:val="0"/>
                  <w:marRight w:val="0"/>
                  <w:marTop w:val="0"/>
                  <w:marBottom w:val="0"/>
                  <w:divBdr>
                    <w:top w:val="none" w:sz="0" w:space="0" w:color="auto"/>
                    <w:left w:val="none" w:sz="0" w:space="0" w:color="auto"/>
                    <w:bottom w:val="none" w:sz="0" w:space="0" w:color="auto"/>
                    <w:right w:val="none" w:sz="0" w:space="0" w:color="auto"/>
                  </w:divBdr>
                  <w:divsChild>
                    <w:div w:id="1076633539">
                      <w:marLeft w:val="0"/>
                      <w:marRight w:val="0"/>
                      <w:marTop w:val="0"/>
                      <w:marBottom w:val="0"/>
                      <w:divBdr>
                        <w:top w:val="none" w:sz="0" w:space="0" w:color="auto"/>
                        <w:left w:val="none" w:sz="0" w:space="0" w:color="auto"/>
                        <w:bottom w:val="none" w:sz="0" w:space="0" w:color="auto"/>
                        <w:right w:val="none" w:sz="0" w:space="0" w:color="auto"/>
                      </w:divBdr>
                    </w:div>
                  </w:divsChild>
                </w:div>
                <w:div w:id="461077719">
                  <w:marLeft w:val="0"/>
                  <w:marRight w:val="0"/>
                  <w:marTop w:val="0"/>
                  <w:marBottom w:val="0"/>
                  <w:divBdr>
                    <w:top w:val="none" w:sz="0" w:space="0" w:color="auto"/>
                    <w:left w:val="none" w:sz="0" w:space="0" w:color="auto"/>
                    <w:bottom w:val="none" w:sz="0" w:space="0" w:color="auto"/>
                    <w:right w:val="none" w:sz="0" w:space="0" w:color="auto"/>
                  </w:divBdr>
                  <w:divsChild>
                    <w:div w:id="2140491405">
                      <w:marLeft w:val="0"/>
                      <w:marRight w:val="0"/>
                      <w:marTop w:val="0"/>
                      <w:marBottom w:val="0"/>
                      <w:divBdr>
                        <w:top w:val="none" w:sz="0" w:space="0" w:color="auto"/>
                        <w:left w:val="none" w:sz="0" w:space="0" w:color="auto"/>
                        <w:bottom w:val="none" w:sz="0" w:space="0" w:color="auto"/>
                        <w:right w:val="none" w:sz="0" w:space="0" w:color="auto"/>
                      </w:divBdr>
                    </w:div>
                  </w:divsChild>
                </w:div>
                <w:div w:id="943194837">
                  <w:marLeft w:val="0"/>
                  <w:marRight w:val="0"/>
                  <w:marTop w:val="0"/>
                  <w:marBottom w:val="0"/>
                  <w:divBdr>
                    <w:top w:val="none" w:sz="0" w:space="0" w:color="auto"/>
                    <w:left w:val="none" w:sz="0" w:space="0" w:color="auto"/>
                    <w:bottom w:val="none" w:sz="0" w:space="0" w:color="auto"/>
                    <w:right w:val="none" w:sz="0" w:space="0" w:color="auto"/>
                  </w:divBdr>
                  <w:divsChild>
                    <w:div w:id="18006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44564">
          <w:marLeft w:val="0"/>
          <w:marRight w:val="0"/>
          <w:marTop w:val="0"/>
          <w:marBottom w:val="0"/>
          <w:divBdr>
            <w:top w:val="none" w:sz="0" w:space="0" w:color="auto"/>
            <w:left w:val="none" w:sz="0" w:space="0" w:color="auto"/>
            <w:bottom w:val="none" w:sz="0" w:space="0" w:color="auto"/>
            <w:right w:val="none" w:sz="0" w:space="0" w:color="auto"/>
          </w:divBdr>
          <w:divsChild>
            <w:div w:id="878975927">
              <w:marLeft w:val="0"/>
              <w:marRight w:val="0"/>
              <w:marTop w:val="0"/>
              <w:marBottom w:val="0"/>
              <w:divBdr>
                <w:top w:val="none" w:sz="0" w:space="0" w:color="auto"/>
                <w:left w:val="none" w:sz="0" w:space="0" w:color="auto"/>
                <w:bottom w:val="none" w:sz="0" w:space="0" w:color="auto"/>
                <w:right w:val="none" w:sz="0" w:space="0" w:color="auto"/>
              </w:divBdr>
            </w:div>
            <w:div w:id="286402040">
              <w:marLeft w:val="0"/>
              <w:marRight w:val="0"/>
              <w:marTop w:val="0"/>
              <w:marBottom w:val="0"/>
              <w:divBdr>
                <w:top w:val="none" w:sz="0" w:space="0" w:color="auto"/>
                <w:left w:val="none" w:sz="0" w:space="0" w:color="auto"/>
                <w:bottom w:val="none" w:sz="0" w:space="0" w:color="auto"/>
                <w:right w:val="none" w:sz="0" w:space="0" w:color="auto"/>
              </w:divBdr>
            </w:div>
            <w:div w:id="1994216640">
              <w:marLeft w:val="0"/>
              <w:marRight w:val="0"/>
              <w:marTop w:val="0"/>
              <w:marBottom w:val="0"/>
              <w:divBdr>
                <w:top w:val="none" w:sz="0" w:space="0" w:color="auto"/>
                <w:left w:val="none" w:sz="0" w:space="0" w:color="auto"/>
                <w:bottom w:val="none" w:sz="0" w:space="0" w:color="auto"/>
                <w:right w:val="none" w:sz="0" w:space="0" w:color="auto"/>
              </w:divBdr>
            </w:div>
            <w:div w:id="1678077728">
              <w:marLeft w:val="0"/>
              <w:marRight w:val="0"/>
              <w:marTop w:val="0"/>
              <w:marBottom w:val="0"/>
              <w:divBdr>
                <w:top w:val="none" w:sz="0" w:space="0" w:color="auto"/>
                <w:left w:val="none" w:sz="0" w:space="0" w:color="auto"/>
                <w:bottom w:val="none" w:sz="0" w:space="0" w:color="auto"/>
                <w:right w:val="none" w:sz="0" w:space="0" w:color="auto"/>
              </w:divBdr>
            </w:div>
          </w:divsChild>
        </w:div>
        <w:div w:id="2103329857">
          <w:marLeft w:val="0"/>
          <w:marRight w:val="0"/>
          <w:marTop w:val="0"/>
          <w:marBottom w:val="0"/>
          <w:divBdr>
            <w:top w:val="none" w:sz="0" w:space="0" w:color="auto"/>
            <w:left w:val="none" w:sz="0" w:space="0" w:color="auto"/>
            <w:bottom w:val="none" w:sz="0" w:space="0" w:color="auto"/>
            <w:right w:val="none" w:sz="0" w:space="0" w:color="auto"/>
          </w:divBdr>
          <w:divsChild>
            <w:div w:id="51659871">
              <w:marLeft w:val="-58"/>
              <w:marRight w:val="0"/>
              <w:marTop w:val="23"/>
              <w:marBottom w:val="23"/>
              <w:divBdr>
                <w:top w:val="none" w:sz="0" w:space="0" w:color="auto"/>
                <w:left w:val="none" w:sz="0" w:space="0" w:color="auto"/>
                <w:bottom w:val="none" w:sz="0" w:space="0" w:color="auto"/>
                <w:right w:val="none" w:sz="0" w:space="0" w:color="auto"/>
              </w:divBdr>
              <w:divsChild>
                <w:div w:id="1980769128">
                  <w:marLeft w:val="0"/>
                  <w:marRight w:val="0"/>
                  <w:marTop w:val="0"/>
                  <w:marBottom w:val="0"/>
                  <w:divBdr>
                    <w:top w:val="none" w:sz="0" w:space="0" w:color="auto"/>
                    <w:left w:val="none" w:sz="0" w:space="0" w:color="auto"/>
                    <w:bottom w:val="none" w:sz="0" w:space="0" w:color="auto"/>
                    <w:right w:val="none" w:sz="0" w:space="0" w:color="auto"/>
                  </w:divBdr>
                  <w:divsChild>
                    <w:div w:id="679620581">
                      <w:marLeft w:val="0"/>
                      <w:marRight w:val="0"/>
                      <w:marTop w:val="0"/>
                      <w:marBottom w:val="0"/>
                      <w:divBdr>
                        <w:top w:val="none" w:sz="0" w:space="0" w:color="auto"/>
                        <w:left w:val="none" w:sz="0" w:space="0" w:color="auto"/>
                        <w:bottom w:val="none" w:sz="0" w:space="0" w:color="auto"/>
                        <w:right w:val="none" w:sz="0" w:space="0" w:color="auto"/>
                      </w:divBdr>
                    </w:div>
                  </w:divsChild>
                </w:div>
                <w:div w:id="307786493">
                  <w:marLeft w:val="0"/>
                  <w:marRight w:val="0"/>
                  <w:marTop w:val="0"/>
                  <w:marBottom w:val="0"/>
                  <w:divBdr>
                    <w:top w:val="none" w:sz="0" w:space="0" w:color="auto"/>
                    <w:left w:val="none" w:sz="0" w:space="0" w:color="auto"/>
                    <w:bottom w:val="none" w:sz="0" w:space="0" w:color="auto"/>
                    <w:right w:val="none" w:sz="0" w:space="0" w:color="auto"/>
                  </w:divBdr>
                  <w:divsChild>
                    <w:div w:id="1898390245">
                      <w:marLeft w:val="0"/>
                      <w:marRight w:val="0"/>
                      <w:marTop w:val="0"/>
                      <w:marBottom w:val="0"/>
                      <w:divBdr>
                        <w:top w:val="none" w:sz="0" w:space="0" w:color="auto"/>
                        <w:left w:val="none" w:sz="0" w:space="0" w:color="auto"/>
                        <w:bottom w:val="none" w:sz="0" w:space="0" w:color="auto"/>
                        <w:right w:val="none" w:sz="0" w:space="0" w:color="auto"/>
                      </w:divBdr>
                    </w:div>
                    <w:div w:id="1228608017">
                      <w:marLeft w:val="0"/>
                      <w:marRight w:val="0"/>
                      <w:marTop w:val="0"/>
                      <w:marBottom w:val="0"/>
                      <w:divBdr>
                        <w:top w:val="none" w:sz="0" w:space="0" w:color="auto"/>
                        <w:left w:val="none" w:sz="0" w:space="0" w:color="auto"/>
                        <w:bottom w:val="none" w:sz="0" w:space="0" w:color="auto"/>
                        <w:right w:val="none" w:sz="0" w:space="0" w:color="auto"/>
                      </w:divBdr>
                    </w:div>
                    <w:div w:id="845481456">
                      <w:marLeft w:val="0"/>
                      <w:marRight w:val="0"/>
                      <w:marTop w:val="0"/>
                      <w:marBottom w:val="0"/>
                      <w:divBdr>
                        <w:top w:val="none" w:sz="0" w:space="0" w:color="auto"/>
                        <w:left w:val="none" w:sz="0" w:space="0" w:color="auto"/>
                        <w:bottom w:val="none" w:sz="0" w:space="0" w:color="auto"/>
                        <w:right w:val="none" w:sz="0" w:space="0" w:color="auto"/>
                      </w:divBdr>
                    </w:div>
                    <w:div w:id="1620989189">
                      <w:marLeft w:val="0"/>
                      <w:marRight w:val="0"/>
                      <w:marTop w:val="0"/>
                      <w:marBottom w:val="0"/>
                      <w:divBdr>
                        <w:top w:val="none" w:sz="0" w:space="0" w:color="auto"/>
                        <w:left w:val="none" w:sz="0" w:space="0" w:color="auto"/>
                        <w:bottom w:val="none" w:sz="0" w:space="0" w:color="auto"/>
                        <w:right w:val="none" w:sz="0" w:space="0" w:color="auto"/>
                      </w:divBdr>
                    </w:div>
                    <w:div w:id="11655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2263">
          <w:marLeft w:val="0"/>
          <w:marRight w:val="0"/>
          <w:marTop w:val="0"/>
          <w:marBottom w:val="0"/>
          <w:divBdr>
            <w:top w:val="none" w:sz="0" w:space="0" w:color="auto"/>
            <w:left w:val="none" w:sz="0" w:space="0" w:color="auto"/>
            <w:bottom w:val="none" w:sz="0" w:space="0" w:color="auto"/>
            <w:right w:val="none" w:sz="0" w:space="0" w:color="auto"/>
          </w:divBdr>
          <w:divsChild>
            <w:div w:id="182012838">
              <w:marLeft w:val="0"/>
              <w:marRight w:val="0"/>
              <w:marTop w:val="0"/>
              <w:marBottom w:val="0"/>
              <w:divBdr>
                <w:top w:val="none" w:sz="0" w:space="0" w:color="auto"/>
                <w:left w:val="none" w:sz="0" w:space="0" w:color="auto"/>
                <w:bottom w:val="none" w:sz="0" w:space="0" w:color="auto"/>
                <w:right w:val="none" w:sz="0" w:space="0" w:color="auto"/>
              </w:divBdr>
            </w:div>
            <w:div w:id="218396682">
              <w:marLeft w:val="0"/>
              <w:marRight w:val="0"/>
              <w:marTop w:val="0"/>
              <w:marBottom w:val="0"/>
              <w:divBdr>
                <w:top w:val="none" w:sz="0" w:space="0" w:color="auto"/>
                <w:left w:val="none" w:sz="0" w:space="0" w:color="auto"/>
                <w:bottom w:val="none" w:sz="0" w:space="0" w:color="auto"/>
                <w:right w:val="none" w:sz="0" w:space="0" w:color="auto"/>
              </w:divBdr>
            </w:div>
            <w:div w:id="1227912843">
              <w:marLeft w:val="0"/>
              <w:marRight w:val="0"/>
              <w:marTop w:val="0"/>
              <w:marBottom w:val="0"/>
              <w:divBdr>
                <w:top w:val="none" w:sz="0" w:space="0" w:color="auto"/>
                <w:left w:val="none" w:sz="0" w:space="0" w:color="auto"/>
                <w:bottom w:val="none" w:sz="0" w:space="0" w:color="auto"/>
                <w:right w:val="none" w:sz="0" w:space="0" w:color="auto"/>
              </w:divBdr>
            </w:div>
          </w:divsChild>
        </w:div>
        <w:div w:id="395278521">
          <w:marLeft w:val="0"/>
          <w:marRight w:val="0"/>
          <w:marTop w:val="0"/>
          <w:marBottom w:val="0"/>
          <w:divBdr>
            <w:top w:val="none" w:sz="0" w:space="0" w:color="auto"/>
            <w:left w:val="none" w:sz="0" w:space="0" w:color="auto"/>
            <w:bottom w:val="none" w:sz="0" w:space="0" w:color="auto"/>
            <w:right w:val="none" w:sz="0" w:space="0" w:color="auto"/>
          </w:divBdr>
          <w:divsChild>
            <w:div w:id="1386178584">
              <w:marLeft w:val="-58"/>
              <w:marRight w:val="0"/>
              <w:marTop w:val="23"/>
              <w:marBottom w:val="23"/>
              <w:divBdr>
                <w:top w:val="none" w:sz="0" w:space="0" w:color="auto"/>
                <w:left w:val="none" w:sz="0" w:space="0" w:color="auto"/>
                <w:bottom w:val="none" w:sz="0" w:space="0" w:color="auto"/>
                <w:right w:val="none" w:sz="0" w:space="0" w:color="auto"/>
              </w:divBdr>
              <w:divsChild>
                <w:div w:id="1090080698">
                  <w:marLeft w:val="0"/>
                  <w:marRight w:val="0"/>
                  <w:marTop w:val="0"/>
                  <w:marBottom w:val="0"/>
                  <w:divBdr>
                    <w:top w:val="none" w:sz="0" w:space="0" w:color="auto"/>
                    <w:left w:val="none" w:sz="0" w:space="0" w:color="auto"/>
                    <w:bottom w:val="none" w:sz="0" w:space="0" w:color="auto"/>
                    <w:right w:val="none" w:sz="0" w:space="0" w:color="auto"/>
                  </w:divBdr>
                  <w:divsChild>
                    <w:div w:id="1647585011">
                      <w:marLeft w:val="0"/>
                      <w:marRight w:val="0"/>
                      <w:marTop w:val="0"/>
                      <w:marBottom w:val="0"/>
                      <w:divBdr>
                        <w:top w:val="none" w:sz="0" w:space="0" w:color="auto"/>
                        <w:left w:val="none" w:sz="0" w:space="0" w:color="auto"/>
                        <w:bottom w:val="none" w:sz="0" w:space="0" w:color="auto"/>
                        <w:right w:val="none" w:sz="0" w:space="0" w:color="auto"/>
                      </w:divBdr>
                    </w:div>
                  </w:divsChild>
                </w:div>
                <w:div w:id="831456785">
                  <w:marLeft w:val="0"/>
                  <w:marRight w:val="0"/>
                  <w:marTop w:val="0"/>
                  <w:marBottom w:val="0"/>
                  <w:divBdr>
                    <w:top w:val="none" w:sz="0" w:space="0" w:color="auto"/>
                    <w:left w:val="none" w:sz="0" w:space="0" w:color="auto"/>
                    <w:bottom w:val="none" w:sz="0" w:space="0" w:color="auto"/>
                    <w:right w:val="none" w:sz="0" w:space="0" w:color="auto"/>
                  </w:divBdr>
                  <w:divsChild>
                    <w:div w:id="8846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84911">
          <w:marLeft w:val="0"/>
          <w:marRight w:val="0"/>
          <w:marTop w:val="0"/>
          <w:marBottom w:val="0"/>
          <w:divBdr>
            <w:top w:val="none" w:sz="0" w:space="0" w:color="auto"/>
            <w:left w:val="none" w:sz="0" w:space="0" w:color="auto"/>
            <w:bottom w:val="none" w:sz="0" w:space="0" w:color="auto"/>
            <w:right w:val="none" w:sz="0" w:space="0" w:color="auto"/>
          </w:divBdr>
          <w:divsChild>
            <w:div w:id="119151074">
              <w:marLeft w:val="0"/>
              <w:marRight w:val="0"/>
              <w:marTop w:val="0"/>
              <w:marBottom w:val="0"/>
              <w:divBdr>
                <w:top w:val="none" w:sz="0" w:space="0" w:color="auto"/>
                <w:left w:val="none" w:sz="0" w:space="0" w:color="auto"/>
                <w:bottom w:val="none" w:sz="0" w:space="0" w:color="auto"/>
                <w:right w:val="none" w:sz="0" w:space="0" w:color="auto"/>
              </w:divBdr>
            </w:div>
            <w:div w:id="2015497989">
              <w:marLeft w:val="0"/>
              <w:marRight w:val="0"/>
              <w:marTop w:val="0"/>
              <w:marBottom w:val="0"/>
              <w:divBdr>
                <w:top w:val="none" w:sz="0" w:space="0" w:color="auto"/>
                <w:left w:val="none" w:sz="0" w:space="0" w:color="auto"/>
                <w:bottom w:val="none" w:sz="0" w:space="0" w:color="auto"/>
                <w:right w:val="none" w:sz="0" w:space="0" w:color="auto"/>
              </w:divBdr>
            </w:div>
            <w:div w:id="1144660828">
              <w:marLeft w:val="0"/>
              <w:marRight w:val="0"/>
              <w:marTop w:val="0"/>
              <w:marBottom w:val="0"/>
              <w:divBdr>
                <w:top w:val="none" w:sz="0" w:space="0" w:color="auto"/>
                <w:left w:val="none" w:sz="0" w:space="0" w:color="auto"/>
                <w:bottom w:val="none" w:sz="0" w:space="0" w:color="auto"/>
                <w:right w:val="none" w:sz="0" w:space="0" w:color="auto"/>
              </w:divBdr>
            </w:div>
            <w:div w:id="537740275">
              <w:marLeft w:val="0"/>
              <w:marRight w:val="0"/>
              <w:marTop w:val="0"/>
              <w:marBottom w:val="0"/>
              <w:divBdr>
                <w:top w:val="none" w:sz="0" w:space="0" w:color="auto"/>
                <w:left w:val="none" w:sz="0" w:space="0" w:color="auto"/>
                <w:bottom w:val="none" w:sz="0" w:space="0" w:color="auto"/>
                <w:right w:val="none" w:sz="0" w:space="0" w:color="auto"/>
              </w:divBdr>
            </w:div>
          </w:divsChild>
        </w:div>
        <w:div w:id="959148335">
          <w:marLeft w:val="0"/>
          <w:marRight w:val="0"/>
          <w:marTop w:val="0"/>
          <w:marBottom w:val="0"/>
          <w:divBdr>
            <w:top w:val="none" w:sz="0" w:space="0" w:color="auto"/>
            <w:left w:val="none" w:sz="0" w:space="0" w:color="auto"/>
            <w:bottom w:val="none" w:sz="0" w:space="0" w:color="auto"/>
            <w:right w:val="none" w:sz="0" w:space="0" w:color="auto"/>
          </w:divBdr>
          <w:divsChild>
            <w:div w:id="1409615480">
              <w:marLeft w:val="-58"/>
              <w:marRight w:val="0"/>
              <w:marTop w:val="23"/>
              <w:marBottom w:val="23"/>
              <w:divBdr>
                <w:top w:val="none" w:sz="0" w:space="0" w:color="auto"/>
                <w:left w:val="none" w:sz="0" w:space="0" w:color="auto"/>
                <w:bottom w:val="none" w:sz="0" w:space="0" w:color="auto"/>
                <w:right w:val="none" w:sz="0" w:space="0" w:color="auto"/>
              </w:divBdr>
              <w:divsChild>
                <w:div w:id="248658609">
                  <w:marLeft w:val="0"/>
                  <w:marRight w:val="0"/>
                  <w:marTop w:val="0"/>
                  <w:marBottom w:val="0"/>
                  <w:divBdr>
                    <w:top w:val="none" w:sz="0" w:space="0" w:color="auto"/>
                    <w:left w:val="none" w:sz="0" w:space="0" w:color="auto"/>
                    <w:bottom w:val="none" w:sz="0" w:space="0" w:color="auto"/>
                    <w:right w:val="none" w:sz="0" w:space="0" w:color="auto"/>
                  </w:divBdr>
                  <w:divsChild>
                    <w:div w:id="2008899928">
                      <w:marLeft w:val="0"/>
                      <w:marRight w:val="0"/>
                      <w:marTop w:val="0"/>
                      <w:marBottom w:val="0"/>
                      <w:divBdr>
                        <w:top w:val="none" w:sz="0" w:space="0" w:color="auto"/>
                        <w:left w:val="none" w:sz="0" w:space="0" w:color="auto"/>
                        <w:bottom w:val="none" w:sz="0" w:space="0" w:color="auto"/>
                        <w:right w:val="none" w:sz="0" w:space="0" w:color="auto"/>
                      </w:divBdr>
                    </w:div>
                  </w:divsChild>
                </w:div>
                <w:div w:id="337779012">
                  <w:marLeft w:val="0"/>
                  <w:marRight w:val="0"/>
                  <w:marTop w:val="0"/>
                  <w:marBottom w:val="0"/>
                  <w:divBdr>
                    <w:top w:val="none" w:sz="0" w:space="0" w:color="auto"/>
                    <w:left w:val="none" w:sz="0" w:space="0" w:color="auto"/>
                    <w:bottom w:val="none" w:sz="0" w:space="0" w:color="auto"/>
                    <w:right w:val="none" w:sz="0" w:space="0" w:color="auto"/>
                  </w:divBdr>
                  <w:divsChild>
                    <w:div w:id="272857683">
                      <w:marLeft w:val="0"/>
                      <w:marRight w:val="0"/>
                      <w:marTop w:val="0"/>
                      <w:marBottom w:val="0"/>
                      <w:divBdr>
                        <w:top w:val="none" w:sz="0" w:space="0" w:color="auto"/>
                        <w:left w:val="none" w:sz="0" w:space="0" w:color="auto"/>
                        <w:bottom w:val="none" w:sz="0" w:space="0" w:color="auto"/>
                        <w:right w:val="none" w:sz="0" w:space="0" w:color="auto"/>
                      </w:divBdr>
                    </w:div>
                    <w:div w:id="1619022463">
                      <w:marLeft w:val="0"/>
                      <w:marRight w:val="0"/>
                      <w:marTop w:val="0"/>
                      <w:marBottom w:val="0"/>
                      <w:divBdr>
                        <w:top w:val="none" w:sz="0" w:space="0" w:color="auto"/>
                        <w:left w:val="none" w:sz="0" w:space="0" w:color="auto"/>
                        <w:bottom w:val="none" w:sz="0" w:space="0" w:color="auto"/>
                        <w:right w:val="none" w:sz="0" w:space="0" w:color="auto"/>
                      </w:divBdr>
                    </w:div>
                    <w:div w:id="1890413325">
                      <w:marLeft w:val="0"/>
                      <w:marRight w:val="0"/>
                      <w:marTop w:val="0"/>
                      <w:marBottom w:val="0"/>
                      <w:divBdr>
                        <w:top w:val="none" w:sz="0" w:space="0" w:color="auto"/>
                        <w:left w:val="none" w:sz="0" w:space="0" w:color="auto"/>
                        <w:bottom w:val="none" w:sz="0" w:space="0" w:color="auto"/>
                        <w:right w:val="none" w:sz="0" w:space="0" w:color="auto"/>
                      </w:divBdr>
                    </w:div>
                    <w:div w:id="17553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86073">
          <w:marLeft w:val="0"/>
          <w:marRight w:val="0"/>
          <w:marTop w:val="0"/>
          <w:marBottom w:val="0"/>
          <w:divBdr>
            <w:top w:val="none" w:sz="0" w:space="0" w:color="auto"/>
            <w:left w:val="none" w:sz="0" w:space="0" w:color="auto"/>
            <w:bottom w:val="none" w:sz="0" w:space="0" w:color="auto"/>
            <w:right w:val="none" w:sz="0" w:space="0" w:color="auto"/>
          </w:divBdr>
          <w:divsChild>
            <w:div w:id="1066564786">
              <w:marLeft w:val="0"/>
              <w:marRight w:val="0"/>
              <w:marTop w:val="0"/>
              <w:marBottom w:val="0"/>
              <w:divBdr>
                <w:top w:val="none" w:sz="0" w:space="0" w:color="auto"/>
                <w:left w:val="none" w:sz="0" w:space="0" w:color="auto"/>
                <w:bottom w:val="none" w:sz="0" w:space="0" w:color="auto"/>
                <w:right w:val="none" w:sz="0" w:space="0" w:color="auto"/>
              </w:divBdr>
            </w:div>
            <w:div w:id="1789351532">
              <w:marLeft w:val="0"/>
              <w:marRight w:val="0"/>
              <w:marTop w:val="0"/>
              <w:marBottom w:val="0"/>
              <w:divBdr>
                <w:top w:val="none" w:sz="0" w:space="0" w:color="auto"/>
                <w:left w:val="none" w:sz="0" w:space="0" w:color="auto"/>
                <w:bottom w:val="none" w:sz="0" w:space="0" w:color="auto"/>
                <w:right w:val="none" w:sz="0" w:space="0" w:color="auto"/>
              </w:divBdr>
            </w:div>
          </w:divsChild>
        </w:div>
        <w:div w:id="1447038323">
          <w:marLeft w:val="0"/>
          <w:marRight w:val="0"/>
          <w:marTop w:val="0"/>
          <w:marBottom w:val="0"/>
          <w:divBdr>
            <w:top w:val="none" w:sz="0" w:space="0" w:color="auto"/>
            <w:left w:val="none" w:sz="0" w:space="0" w:color="auto"/>
            <w:bottom w:val="none" w:sz="0" w:space="0" w:color="auto"/>
            <w:right w:val="none" w:sz="0" w:space="0" w:color="auto"/>
          </w:divBdr>
          <w:divsChild>
            <w:div w:id="735517860">
              <w:marLeft w:val="-58"/>
              <w:marRight w:val="0"/>
              <w:marTop w:val="23"/>
              <w:marBottom w:val="23"/>
              <w:divBdr>
                <w:top w:val="none" w:sz="0" w:space="0" w:color="auto"/>
                <w:left w:val="none" w:sz="0" w:space="0" w:color="auto"/>
                <w:bottom w:val="none" w:sz="0" w:space="0" w:color="auto"/>
                <w:right w:val="none" w:sz="0" w:space="0" w:color="auto"/>
              </w:divBdr>
              <w:divsChild>
                <w:div w:id="1108042356">
                  <w:marLeft w:val="0"/>
                  <w:marRight w:val="0"/>
                  <w:marTop w:val="0"/>
                  <w:marBottom w:val="0"/>
                  <w:divBdr>
                    <w:top w:val="none" w:sz="0" w:space="0" w:color="auto"/>
                    <w:left w:val="none" w:sz="0" w:space="0" w:color="auto"/>
                    <w:bottom w:val="none" w:sz="0" w:space="0" w:color="auto"/>
                    <w:right w:val="none" w:sz="0" w:space="0" w:color="auto"/>
                  </w:divBdr>
                  <w:divsChild>
                    <w:div w:id="391395260">
                      <w:marLeft w:val="0"/>
                      <w:marRight w:val="0"/>
                      <w:marTop w:val="0"/>
                      <w:marBottom w:val="0"/>
                      <w:divBdr>
                        <w:top w:val="none" w:sz="0" w:space="0" w:color="auto"/>
                        <w:left w:val="none" w:sz="0" w:space="0" w:color="auto"/>
                        <w:bottom w:val="none" w:sz="0" w:space="0" w:color="auto"/>
                        <w:right w:val="none" w:sz="0" w:space="0" w:color="auto"/>
                      </w:divBdr>
                    </w:div>
                  </w:divsChild>
                </w:div>
                <w:div w:id="1657880699">
                  <w:marLeft w:val="0"/>
                  <w:marRight w:val="0"/>
                  <w:marTop w:val="0"/>
                  <w:marBottom w:val="0"/>
                  <w:divBdr>
                    <w:top w:val="none" w:sz="0" w:space="0" w:color="auto"/>
                    <w:left w:val="none" w:sz="0" w:space="0" w:color="auto"/>
                    <w:bottom w:val="none" w:sz="0" w:space="0" w:color="auto"/>
                    <w:right w:val="none" w:sz="0" w:space="0" w:color="auto"/>
                  </w:divBdr>
                  <w:divsChild>
                    <w:div w:id="368190599">
                      <w:marLeft w:val="0"/>
                      <w:marRight w:val="0"/>
                      <w:marTop w:val="0"/>
                      <w:marBottom w:val="0"/>
                      <w:divBdr>
                        <w:top w:val="none" w:sz="0" w:space="0" w:color="auto"/>
                        <w:left w:val="none" w:sz="0" w:space="0" w:color="auto"/>
                        <w:bottom w:val="none" w:sz="0" w:space="0" w:color="auto"/>
                        <w:right w:val="none" w:sz="0" w:space="0" w:color="auto"/>
                      </w:divBdr>
                    </w:div>
                  </w:divsChild>
                </w:div>
                <w:div w:id="885800545">
                  <w:marLeft w:val="0"/>
                  <w:marRight w:val="0"/>
                  <w:marTop w:val="0"/>
                  <w:marBottom w:val="0"/>
                  <w:divBdr>
                    <w:top w:val="none" w:sz="0" w:space="0" w:color="auto"/>
                    <w:left w:val="none" w:sz="0" w:space="0" w:color="auto"/>
                    <w:bottom w:val="none" w:sz="0" w:space="0" w:color="auto"/>
                    <w:right w:val="none" w:sz="0" w:space="0" w:color="auto"/>
                  </w:divBdr>
                  <w:divsChild>
                    <w:div w:id="950666478">
                      <w:marLeft w:val="0"/>
                      <w:marRight w:val="0"/>
                      <w:marTop w:val="0"/>
                      <w:marBottom w:val="0"/>
                      <w:divBdr>
                        <w:top w:val="none" w:sz="0" w:space="0" w:color="auto"/>
                        <w:left w:val="none" w:sz="0" w:space="0" w:color="auto"/>
                        <w:bottom w:val="none" w:sz="0" w:space="0" w:color="auto"/>
                        <w:right w:val="none" w:sz="0" w:space="0" w:color="auto"/>
                      </w:divBdr>
                    </w:div>
                  </w:divsChild>
                </w:div>
                <w:div w:id="747309459">
                  <w:marLeft w:val="0"/>
                  <w:marRight w:val="0"/>
                  <w:marTop w:val="0"/>
                  <w:marBottom w:val="0"/>
                  <w:divBdr>
                    <w:top w:val="none" w:sz="0" w:space="0" w:color="auto"/>
                    <w:left w:val="none" w:sz="0" w:space="0" w:color="auto"/>
                    <w:bottom w:val="none" w:sz="0" w:space="0" w:color="auto"/>
                    <w:right w:val="none" w:sz="0" w:space="0" w:color="auto"/>
                  </w:divBdr>
                  <w:divsChild>
                    <w:div w:id="937758145">
                      <w:marLeft w:val="0"/>
                      <w:marRight w:val="0"/>
                      <w:marTop w:val="0"/>
                      <w:marBottom w:val="0"/>
                      <w:divBdr>
                        <w:top w:val="none" w:sz="0" w:space="0" w:color="auto"/>
                        <w:left w:val="none" w:sz="0" w:space="0" w:color="auto"/>
                        <w:bottom w:val="none" w:sz="0" w:space="0" w:color="auto"/>
                        <w:right w:val="none" w:sz="0" w:space="0" w:color="auto"/>
                      </w:divBdr>
                    </w:div>
                  </w:divsChild>
                </w:div>
                <w:div w:id="1147237378">
                  <w:marLeft w:val="0"/>
                  <w:marRight w:val="0"/>
                  <w:marTop w:val="0"/>
                  <w:marBottom w:val="0"/>
                  <w:divBdr>
                    <w:top w:val="none" w:sz="0" w:space="0" w:color="auto"/>
                    <w:left w:val="none" w:sz="0" w:space="0" w:color="auto"/>
                    <w:bottom w:val="none" w:sz="0" w:space="0" w:color="auto"/>
                    <w:right w:val="none" w:sz="0" w:space="0" w:color="auto"/>
                  </w:divBdr>
                  <w:divsChild>
                    <w:div w:id="1694652157">
                      <w:marLeft w:val="0"/>
                      <w:marRight w:val="0"/>
                      <w:marTop w:val="0"/>
                      <w:marBottom w:val="0"/>
                      <w:divBdr>
                        <w:top w:val="none" w:sz="0" w:space="0" w:color="auto"/>
                        <w:left w:val="none" w:sz="0" w:space="0" w:color="auto"/>
                        <w:bottom w:val="none" w:sz="0" w:space="0" w:color="auto"/>
                        <w:right w:val="none" w:sz="0" w:space="0" w:color="auto"/>
                      </w:divBdr>
                    </w:div>
                  </w:divsChild>
                </w:div>
                <w:div w:id="1007975588">
                  <w:marLeft w:val="0"/>
                  <w:marRight w:val="0"/>
                  <w:marTop w:val="0"/>
                  <w:marBottom w:val="0"/>
                  <w:divBdr>
                    <w:top w:val="none" w:sz="0" w:space="0" w:color="auto"/>
                    <w:left w:val="none" w:sz="0" w:space="0" w:color="auto"/>
                    <w:bottom w:val="none" w:sz="0" w:space="0" w:color="auto"/>
                    <w:right w:val="none" w:sz="0" w:space="0" w:color="auto"/>
                  </w:divBdr>
                  <w:divsChild>
                    <w:div w:id="409618685">
                      <w:marLeft w:val="0"/>
                      <w:marRight w:val="0"/>
                      <w:marTop w:val="0"/>
                      <w:marBottom w:val="0"/>
                      <w:divBdr>
                        <w:top w:val="none" w:sz="0" w:space="0" w:color="auto"/>
                        <w:left w:val="none" w:sz="0" w:space="0" w:color="auto"/>
                        <w:bottom w:val="none" w:sz="0" w:space="0" w:color="auto"/>
                        <w:right w:val="none" w:sz="0" w:space="0" w:color="auto"/>
                      </w:divBdr>
                    </w:div>
                  </w:divsChild>
                </w:div>
                <w:div w:id="659038887">
                  <w:marLeft w:val="0"/>
                  <w:marRight w:val="0"/>
                  <w:marTop w:val="0"/>
                  <w:marBottom w:val="0"/>
                  <w:divBdr>
                    <w:top w:val="none" w:sz="0" w:space="0" w:color="auto"/>
                    <w:left w:val="none" w:sz="0" w:space="0" w:color="auto"/>
                    <w:bottom w:val="none" w:sz="0" w:space="0" w:color="auto"/>
                    <w:right w:val="none" w:sz="0" w:space="0" w:color="auto"/>
                  </w:divBdr>
                  <w:divsChild>
                    <w:div w:id="1229152194">
                      <w:marLeft w:val="0"/>
                      <w:marRight w:val="0"/>
                      <w:marTop w:val="0"/>
                      <w:marBottom w:val="0"/>
                      <w:divBdr>
                        <w:top w:val="none" w:sz="0" w:space="0" w:color="auto"/>
                        <w:left w:val="none" w:sz="0" w:space="0" w:color="auto"/>
                        <w:bottom w:val="none" w:sz="0" w:space="0" w:color="auto"/>
                        <w:right w:val="none" w:sz="0" w:space="0" w:color="auto"/>
                      </w:divBdr>
                    </w:div>
                  </w:divsChild>
                </w:div>
                <w:div w:id="386151331">
                  <w:marLeft w:val="0"/>
                  <w:marRight w:val="0"/>
                  <w:marTop w:val="0"/>
                  <w:marBottom w:val="0"/>
                  <w:divBdr>
                    <w:top w:val="none" w:sz="0" w:space="0" w:color="auto"/>
                    <w:left w:val="none" w:sz="0" w:space="0" w:color="auto"/>
                    <w:bottom w:val="none" w:sz="0" w:space="0" w:color="auto"/>
                    <w:right w:val="none" w:sz="0" w:space="0" w:color="auto"/>
                  </w:divBdr>
                  <w:divsChild>
                    <w:div w:id="1971936516">
                      <w:marLeft w:val="0"/>
                      <w:marRight w:val="0"/>
                      <w:marTop w:val="0"/>
                      <w:marBottom w:val="0"/>
                      <w:divBdr>
                        <w:top w:val="none" w:sz="0" w:space="0" w:color="auto"/>
                        <w:left w:val="none" w:sz="0" w:space="0" w:color="auto"/>
                        <w:bottom w:val="none" w:sz="0" w:space="0" w:color="auto"/>
                        <w:right w:val="none" w:sz="0" w:space="0" w:color="auto"/>
                      </w:divBdr>
                    </w:div>
                  </w:divsChild>
                </w:div>
                <w:div w:id="1527056237">
                  <w:marLeft w:val="0"/>
                  <w:marRight w:val="0"/>
                  <w:marTop w:val="0"/>
                  <w:marBottom w:val="0"/>
                  <w:divBdr>
                    <w:top w:val="none" w:sz="0" w:space="0" w:color="auto"/>
                    <w:left w:val="none" w:sz="0" w:space="0" w:color="auto"/>
                    <w:bottom w:val="none" w:sz="0" w:space="0" w:color="auto"/>
                    <w:right w:val="none" w:sz="0" w:space="0" w:color="auto"/>
                  </w:divBdr>
                  <w:divsChild>
                    <w:div w:id="2089381147">
                      <w:marLeft w:val="0"/>
                      <w:marRight w:val="0"/>
                      <w:marTop w:val="0"/>
                      <w:marBottom w:val="0"/>
                      <w:divBdr>
                        <w:top w:val="none" w:sz="0" w:space="0" w:color="auto"/>
                        <w:left w:val="none" w:sz="0" w:space="0" w:color="auto"/>
                        <w:bottom w:val="none" w:sz="0" w:space="0" w:color="auto"/>
                        <w:right w:val="none" w:sz="0" w:space="0" w:color="auto"/>
                      </w:divBdr>
                    </w:div>
                  </w:divsChild>
                </w:div>
                <w:div w:id="1515801539">
                  <w:marLeft w:val="0"/>
                  <w:marRight w:val="0"/>
                  <w:marTop w:val="0"/>
                  <w:marBottom w:val="0"/>
                  <w:divBdr>
                    <w:top w:val="none" w:sz="0" w:space="0" w:color="auto"/>
                    <w:left w:val="none" w:sz="0" w:space="0" w:color="auto"/>
                    <w:bottom w:val="none" w:sz="0" w:space="0" w:color="auto"/>
                    <w:right w:val="none" w:sz="0" w:space="0" w:color="auto"/>
                  </w:divBdr>
                  <w:divsChild>
                    <w:div w:id="2034451740">
                      <w:marLeft w:val="0"/>
                      <w:marRight w:val="0"/>
                      <w:marTop w:val="0"/>
                      <w:marBottom w:val="0"/>
                      <w:divBdr>
                        <w:top w:val="none" w:sz="0" w:space="0" w:color="auto"/>
                        <w:left w:val="none" w:sz="0" w:space="0" w:color="auto"/>
                        <w:bottom w:val="none" w:sz="0" w:space="0" w:color="auto"/>
                        <w:right w:val="none" w:sz="0" w:space="0" w:color="auto"/>
                      </w:divBdr>
                    </w:div>
                  </w:divsChild>
                </w:div>
                <w:div w:id="2079590315">
                  <w:marLeft w:val="0"/>
                  <w:marRight w:val="0"/>
                  <w:marTop w:val="0"/>
                  <w:marBottom w:val="0"/>
                  <w:divBdr>
                    <w:top w:val="none" w:sz="0" w:space="0" w:color="auto"/>
                    <w:left w:val="none" w:sz="0" w:space="0" w:color="auto"/>
                    <w:bottom w:val="none" w:sz="0" w:space="0" w:color="auto"/>
                    <w:right w:val="none" w:sz="0" w:space="0" w:color="auto"/>
                  </w:divBdr>
                  <w:divsChild>
                    <w:div w:id="4672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703">
          <w:marLeft w:val="0"/>
          <w:marRight w:val="0"/>
          <w:marTop w:val="0"/>
          <w:marBottom w:val="0"/>
          <w:divBdr>
            <w:top w:val="none" w:sz="0" w:space="0" w:color="auto"/>
            <w:left w:val="none" w:sz="0" w:space="0" w:color="auto"/>
            <w:bottom w:val="none" w:sz="0" w:space="0" w:color="auto"/>
            <w:right w:val="none" w:sz="0" w:space="0" w:color="auto"/>
          </w:divBdr>
          <w:divsChild>
            <w:div w:id="1860969020">
              <w:marLeft w:val="0"/>
              <w:marRight w:val="0"/>
              <w:marTop w:val="0"/>
              <w:marBottom w:val="0"/>
              <w:divBdr>
                <w:top w:val="none" w:sz="0" w:space="0" w:color="auto"/>
                <w:left w:val="none" w:sz="0" w:space="0" w:color="auto"/>
                <w:bottom w:val="none" w:sz="0" w:space="0" w:color="auto"/>
                <w:right w:val="none" w:sz="0" w:space="0" w:color="auto"/>
              </w:divBdr>
            </w:div>
            <w:div w:id="1574969903">
              <w:marLeft w:val="0"/>
              <w:marRight w:val="0"/>
              <w:marTop w:val="0"/>
              <w:marBottom w:val="0"/>
              <w:divBdr>
                <w:top w:val="none" w:sz="0" w:space="0" w:color="auto"/>
                <w:left w:val="none" w:sz="0" w:space="0" w:color="auto"/>
                <w:bottom w:val="none" w:sz="0" w:space="0" w:color="auto"/>
                <w:right w:val="none" w:sz="0" w:space="0" w:color="auto"/>
              </w:divBdr>
            </w:div>
            <w:div w:id="14309749">
              <w:marLeft w:val="0"/>
              <w:marRight w:val="0"/>
              <w:marTop w:val="0"/>
              <w:marBottom w:val="0"/>
              <w:divBdr>
                <w:top w:val="none" w:sz="0" w:space="0" w:color="auto"/>
                <w:left w:val="none" w:sz="0" w:space="0" w:color="auto"/>
                <w:bottom w:val="none" w:sz="0" w:space="0" w:color="auto"/>
                <w:right w:val="none" w:sz="0" w:space="0" w:color="auto"/>
              </w:divBdr>
            </w:div>
          </w:divsChild>
        </w:div>
        <w:div w:id="1444154026">
          <w:marLeft w:val="0"/>
          <w:marRight w:val="0"/>
          <w:marTop w:val="0"/>
          <w:marBottom w:val="0"/>
          <w:divBdr>
            <w:top w:val="none" w:sz="0" w:space="0" w:color="auto"/>
            <w:left w:val="none" w:sz="0" w:space="0" w:color="auto"/>
            <w:bottom w:val="none" w:sz="0" w:space="0" w:color="auto"/>
            <w:right w:val="none" w:sz="0" w:space="0" w:color="auto"/>
          </w:divBdr>
          <w:divsChild>
            <w:div w:id="1741557026">
              <w:marLeft w:val="-58"/>
              <w:marRight w:val="0"/>
              <w:marTop w:val="23"/>
              <w:marBottom w:val="23"/>
              <w:divBdr>
                <w:top w:val="none" w:sz="0" w:space="0" w:color="auto"/>
                <w:left w:val="none" w:sz="0" w:space="0" w:color="auto"/>
                <w:bottom w:val="none" w:sz="0" w:space="0" w:color="auto"/>
                <w:right w:val="none" w:sz="0" w:space="0" w:color="auto"/>
              </w:divBdr>
              <w:divsChild>
                <w:div w:id="967781629">
                  <w:marLeft w:val="0"/>
                  <w:marRight w:val="0"/>
                  <w:marTop w:val="0"/>
                  <w:marBottom w:val="0"/>
                  <w:divBdr>
                    <w:top w:val="none" w:sz="0" w:space="0" w:color="auto"/>
                    <w:left w:val="none" w:sz="0" w:space="0" w:color="auto"/>
                    <w:bottom w:val="none" w:sz="0" w:space="0" w:color="auto"/>
                    <w:right w:val="none" w:sz="0" w:space="0" w:color="auto"/>
                  </w:divBdr>
                  <w:divsChild>
                    <w:div w:id="977297373">
                      <w:marLeft w:val="0"/>
                      <w:marRight w:val="0"/>
                      <w:marTop w:val="0"/>
                      <w:marBottom w:val="0"/>
                      <w:divBdr>
                        <w:top w:val="none" w:sz="0" w:space="0" w:color="auto"/>
                        <w:left w:val="none" w:sz="0" w:space="0" w:color="auto"/>
                        <w:bottom w:val="none" w:sz="0" w:space="0" w:color="auto"/>
                        <w:right w:val="none" w:sz="0" w:space="0" w:color="auto"/>
                      </w:divBdr>
                    </w:div>
                  </w:divsChild>
                </w:div>
                <w:div w:id="1889293617">
                  <w:marLeft w:val="0"/>
                  <w:marRight w:val="0"/>
                  <w:marTop w:val="0"/>
                  <w:marBottom w:val="0"/>
                  <w:divBdr>
                    <w:top w:val="none" w:sz="0" w:space="0" w:color="auto"/>
                    <w:left w:val="none" w:sz="0" w:space="0" w:color="auto"/>
                    <w:bottom w:val="none" w:sz="0" w:space="0" w:color="auto"/>
                    <w:right w:val="none" w:sz="0" w:space="0" w:color="auto"/>
                  </w:divBdr>
                  <w:divsChild>
                    <w:div w:id="19046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60648">
          <w:marLeft w:val="0"/>
          <w:marRight w:val="0"/>
          <w:marTop w:val="0"/>
          <w:marBottom w:val="0"/>
          <w:divBdr>
            <w:top w:val="none" w:sz="0" w:space="0" w:color="auto"/>
            <w:left w:val="none" w:sz="0" w:space="0" w:color="auto"/>
            <w:bottom w:val="none" w:sz="0" w:space="0" w:color="auto"/>
            <w:right w:val="none" w:sz="0" w:space="0" w:color="auto"/>
          </w:divBdr>
          <w:divsChild>
            <w:div w:id="379524693">
              <w:marLeft w:val="0"/>
              <w:marRight w:val="0"/>
              <w:marTop w:val="0"/>
              <w:marBottom w:val="0"/>
              <w:divBdr>
                <w:top w:val="none" w:sz="0" w:space="0" w:color="auto"/>
                <w:left w:val="none" w:sz="0" w:space="0" w:color="auto"/>
                <w:bottom w:val="none" w:sz="0" w:space="0" w:color="auto"/>
                <w:right w:val="none" w:sz="0" w:space="0" w:color="auto"/>
              </w:divBdr>
            </w:div>
            <w:div w:id="1661233410">
              <w:marLeft w:val="0"/>
              <w:marRight w:val="0"/>
              <w:marTop w:val="0"/>
              <w:marBottom w:val="0"/>
              <w:divBdr>
                <w:top w:val="none" w:sz="0" w:space="0" w:color="auto"/>
                <w:left w:val="none" w:sz="0" w:space="0" w:color="auto"/>
                <w:bottom w:val="none" w:sz="0" w:space="0" w:color="auto"/>
                <w:right w:val="none" w:sz="0" w:space="0" w:color="auto"/>
              </w:divBdr>
            </w:div>
            <w:div w:id="227158472">
              <w:marLeft w:val="0"/>
              <w:marRight w:val="0"/>
              <w:marTop w:val="0"/>
              <w:marBottom w:val="0"/>
              <w:divBdr>
                <w:top w:val="none" w:sz="0" w:space="0" w:color="auto"/>
                <w:left w:val="none" w:sz="0" w:space="0" w:color="auto"/>
                <w:bottom w:val="none" w:sz="0" w:space="0" w:color="auto"/>
                <w:right w:val="none" w:sz="0" w:space="0" w:color="auto"/>
              </w:divBdr>
            </w:div>
          </w:divsChild>
        </w:div>
        <w:div w:id="735905030">
          <w:marLeft w:val="0"/>
          <w:marRight w:val="0"/>
          <w:marTop w:val="0"/>
          <w:marBottom w:val="0"/>
          <w:divBdr>
            <w:top w:val="none" w:sz="0" w:space="0" w:color="auto"/>
            <w:left w:val="none" w:sz="0" w:space="0" w:color="auto"/>
            <w:bottom w:val="none" w:sz="0" w:space="0" w:color="auto"/>
            <w:right w:val="none" w:sz="0" w:space="0" w:color="auto"/>
          </w:divBdr>
          <w:divsChild>
            <w:div w:id="1878470470">
              <w:marLeft w:val="-58"/>
              <w:marRight w:val="0"/>
              <w:marTop w:val="23"/>
              <w:marBottom w:val="23"/>
              <w:divBdr>
                <w:top w:val="none" w:sz="0" w:space="0" w:color="auto"/>
                <w:left w:val="none" w:sz="0" w:space="0" w:color="auto"/>
                <w:bottom w:val="none" w:sz="0" w:space="0" w:color="auto"/>
                <w:right w:val="none" w:sz="0" w:space="0" w:color="auto"/>
              </w:divBdr>
              <w:divsChild>
                <w:div w:id="1619951273">
                  <w:marLeft w:val="0"/>
                  <w:marRight w:val="0"/>
                  <w:marTop w:val="0"/>
                  <w:marBottom w:val="0"/>
                  <w:divBdr>
                    <w:top w:val="none" w:sz="0" w:space="0" w:color="auto"/>
                    <w:left w:val="none" w:sz="0" w:space="0" w:color="auto"/>
                    <w:bottom w:val="none" w:sz="0" w:space="0" w:color="auto"/>
                    <w:right w:val="none" w:sz="0" w:space="0" w:color="auto"/>
                  </w:divBdr>
                  <w:divsChild>
                    <w:div w:id="1745029827">
                      <w:marLeft w:val="0"/>
                      <w:marRight w:val="0"/>
                      <w:marTop w:val="0"/>
                      <w:marBottom w:val="0"/>
                      <w:divBdr>
                        <w:top w:val="none" w:sz="0" w:space="0" w:color="auto"/>
                        <w:left w:val="none" w:sz="0" w:space="0" w:color="auto"/>
                        <w:bottom w:val="none" w:sz="0" w:space="0" w:color="auto"/>
                        <w:right w:val="none" w:sz="0" w:space="0" w:color="auto"/>
                      </w:divBdr>
                    </w:div>
                  </w:divsChild>
                </w:div>
                <w:div w:id="1862040564">
                  <w:marLeft w:val="0"/>
                  <w:marRight w:val="0"/>
                  <w:marTop w:val="0"/>
                  <w:marBottom w:val="0"/>
                  <w:divBdr>
                    <w:top w:val="none" w:sz="0" w:space="0" w:color="auto"/>
                    <w:left w:val="none" w:sz="0" w:space="0" w:color="auto"/>
                    <w:bottom w:val="none" w:sz="0" w:space="0" w:color="auto"/>
                    <w:right w:val="none" w:sz="0" w:space="0" w:color="auto"/>
                  </w:divBdr>
                  <w:divsChild>
                    <w:div w:id="1072121173">
                      <w:marLeft w:val="0"/>
                      <w:marRight w:val="0"/>
                      <w:marTop w:val="0"/>
                      <w:marBottom w:val="0"/>
                      <w:divBdr>
                        <w:top w:val="none" w:sz="0" w:space="0" w:color="auto"/>
                        <w:left w:val="none" w:sz="0" w:space="0" w:color="auto"/>
                        <w:bottom w:val="none" w:sz="0" w:space="0" w:color="auto"/>
                        <w:right w:val="none" w:sz="0" w:space="0" w:color="auto"/>
                      </w:divBdr>
                    </w:div>
                  </w:divsChild>
                </w:div>
                <w:div w:id="1557475832">
                  <w:marLeft w:val="0"/>
                  <w:marRight w:val="0"/>
                  <w:marTop w:val="0"/>
                  <w:marBottom w:val="0"/>
                  <w:divBdr>
                    <w:top w:val="none" w:sz="0" w:space="0" w:color="auto"/>
                    <w:left w:val="none" w:sz="0" w:space="0" w:color="auto"/>
                    <w:bottom w:val="none" w:sz="0" w:space="0" w:color="auto"/>
                    <w:right w:val="none" w:sz="0" w:space="0" w:color="auto"/>
                  </w:divBdr>
                  <w:divsChild>
                    <w:div w:id="1794670550">
                      <w:marLeft w:val="0"/>
                      <w:marRight w:val="0"/>
                      <w:marTop w:val="0"/>
                      <w:marBottom w:val="0"/>
                      <w:divBdr>
                        <w:top w:val="none" w:sz="0" w:space="0" w:color="auto"/>
                        <w:left w:val="none" w:sz="0" w:space="0" w:color="auto"/>
                        <w:bottom w:val="none" w:sz="0" w:space="0" w:color="auto"/>
                        <w:right w:val="none" w:sz="0" w:space="0" w:color="auto"/>
                      </w:divBdr>
                    </w:div>
                  </w:divsChild>
                </w:div>
                <w:div w:id="816412145">
                  <w:marLeft w:val="0"/>
                  <w:marRight w:val="0"/>
                  <w:marTop w:val="0"/>
                  <w:marBottom w:val="0"/>
                  <w:divBdr>
                    <w:top w:val="none" w:sz="0" w:space="0" w:color="auto"/>
                    <w:left w:val="none" w:sz="0" w:space="0" w:color="auto"/>
                    <w:bottom w:val="none" w:sz="0" w:space="0" w:color="auto"/>
                    <w:right w:val="none" w:sz="0" w:space="0" w:color="auto"/>
                  </w:divBdr>
                  <w:divsChild>
                    <w:div w:id="228541850">
                      <w:marLeft w:val="0"/>
                      <w:marRight w:val="0"/>
                      <w:marTop w:val="0"/>
                      <w:marBottom w:val="0"/>
                      <w:divBdr>
                        <w:top w:val="none" w:sz="0" w:space="0" w:color="auto"/>
                        <w:left w:val="none" w:sz="0" w:space="0" w:color="auto"/>
                        <w:bottom w:val="none" w:sz="0" w:space="0" w:color="auto"/>
                        <w:right w:val="none" w:sz="0" w:space="0" w:color="auto"/>
                      </w:divBdr>
                    </w:div>
                  </w:divsChild>
                </w:div>
                <w:div w:id="1283222217">
                  <w:marLeft w:val="0"/>
                  <w:marRight w:val="0"/>
                  <w:marTop w:val="0"/>
                  <w:marBottom w:val="0"/>
                  <w:divBdr>
                    <w:top w:val="none" w:sz="0" w:space="0" w:color="auto"/>
                    <w:left w:val="none" w:sz="0" w:space="0" w:color="auto"/>
                    <w:bottom w:val="none" w:sz="0" w:space="0" w:color="auto"/>
                    <w:right w:val="none" w:sz="0" w:space="0" w:color="auto"/>
                  </w:divBdr>
                  <w:divsChild>
                    <w:div w:id="1087577402">
                      <w:marLeft w:val="0"/>
                      <w:marRight w:val="0"/>
                      <w:marTop w:val="0"/>
                      <w:marBottom w:val="0"/>
                      <w:divBdr>
                        <w:top w:val="none" w:sz="0" w:space="0" w:color="auto"/>
                        <w:left w:val="none" w:sz="0" w:space="0" w:color="auto"/>
                        <w:bottom w:val="none" w:sz="0" w:space="0" w:color="auto"/>
                        <w:right w:val="none" w:sz="0" w:space="0" w:color="auto"/>
                      </w:divBdr>
                    </w:div>
                  </w:divsChild>
                </w:div>
                <w:div w:id="1648169752">
                  <w:marLeft w:val="0"/>
                  <w:marRight w:val="0"/>
                  <w:marTop w:val="0"/>
                  <w:marBottom w:val="0"/>
                  <w:divBdr>
                    <w:top w:val="none" w:sz="0" w:space="0" w:color="auto"/>
                    <w:left w:val="none" w:sz="0" w:space="0" w:color="auto"/>
                    <w:bottom w:val="none" w:sz="0" w:space="0" w:color="auto"/>
                    <w:right w:val="none" w:sz="0" w:space="0" w:color="auto"/>
                  </w:divBdr>
                  <w:divsChild>
                    <w:div w:id="1028947095">
                      <w:marLeft w:val="0"/>
                      <w:marRight w:val="0"/>
                      <w:marTop w:val="0"/>
                      <w:marBottom w:val="0"/>
                      <w:divBdr>
                        <w:top w:val="none" w:sz="0" w:space="0" w:color="auto"/>
                        <w:left w:val="none" w:sz="0" w:space="0" w:color="auto"/>
                        <w:bottom w:val="none" w:sz="0" w:space="0" w:color="auto"/>
                        <w:right w:val="none" w:sz="0" w:space="0" w:color="auto"/>
                      </w:divBdr>
                    </w:div>
                  </w:divsChild>
                </w:div>
                <w:div w:id="776758686">
                  <w:marLeft w:val="0"/>
                  <w:marRight w:val="0"/>
                  <w:marTop w:val="0"/>
                  <w:marBottom w:val="0"/>
                  <w:divBdr>
                    <w:top w:val="none" w:sz="0" w:space="0" w:color="auto"/>
                    <w:left w:val="none" w:sz="0" w:space="0" w:color="auto"/>
                    <w:bottom w:val="none" w:sz="0" w:space="0" w:color="auto"/>
                    <w:right w:val="none" w:sz="0" w:space="0" w:color="auto"/>
                  </w:divBdr>
                  <w:divsChild>
                    <w:div w:id="2081631693">
                      <w:marLeft w:val="0"/>
                      <w:marRight w:val="0"/>
                      <w:marTop w:val="0"/>
                      <w:marBottom w:val="0"/>
                      <w:divBdr>
                        <w:top w:val="none" w:sz="0" w:space="0" w:color="auto"/>
                        <w:left w:val="none" w:sz="0" w:space="0" w:color="auto"/>
                        <w:bottom w:val="none" w:sz="0" w:space="0" w:color="auto"/>
                        <w:right w:val="none" w:sz="0" w:space="0" w:color="auto"/>
                      </w:divBdr>
                    </w:div>
                  </w:divsChild>
                </w:div>
                <w:div w:id="1473523736">
                  <w:marLeft w:val="0"/>
                  <w:marRight w:val="0"/>
                  <w:marTop w:val="0"/>
                  <w:marBottom w:val="0"/>
                  <w:divBdr>
                    <w:top w:val="none" w:sz="0" w:space="0" w:color="auto"/>
                    <w:left w:val="none" w:sz="0" w:space="0" w:color="auto"/>
                    <w:bottom w:val="none" w:sz="0" w:space="0" w:color="auto"/>
                    <w:right w:val="none" w:sz="0" w:space="0" w:color="auto"/>
                  </w:divBdr>
                  <w:divsChild>
                    <w:div w:id="2075081908">
                      <w:marLeft w:val="0"/>
                      <w:marRight w:val="0"/>
                      <w:marTop w:val="0"/>
                      <w:marBottom w:val="0"/>
                      <w:divBdr>
                        <w:top w:val="none" w:sz="0" w:space="0" w:color="auto"/>
                        <w:left w:val="none" w:sz="0" w:space="0" w:color="auto"/>
                        <w:bottom w:val="none" w:sz="0" w:space="0" w:color="auto"/>
                        <w:right w:val="none" w:sz="0" w:space="0" w:color="auto"/>
                      </w:divBdr>
                    </w:div>
                  </w:divsChild>
                </w:div>
                <w:div w:id="1706517868">
                  <w:marLeft w:val="0"/>
                  <w:marRight w:val="0"/>
                  <w:marTop w:val="0"/>
                  <w:marBottom w:val="0"/>
                  <w:divBdr>
                    <w:top w:val="none" w:sz="0" w:space="0" w:color="auto"/>
                    <w:left w:val="none" w:sz="0" w:space="0" w:color="auto"/>
                    <w:bottom w:val="none" w:sz="0" w:space="0" w:color="auto"/>
                    <w:right w:val="none" w:sz="0" w:space="0" w:color="auto"/>
                  </w:divBdr>
                  <w:divsChild>
                    <w:div w:id="308412452">
                      <w:marLeft w:val="0"/>
                      <w:marRight w:val="0"/>
                      <w:marTop w:val="0"/>
                      <w:marBottom w:val="0"/>
                      <w:divBdr>
                        <w:top w:val="none" w:sz="0" w:space="0" w:color="auto"/>
                        <w:left w:val="none" w:sz="0" w:space="0" w:color="auto"/>
                        <w:bottom w:val="none" w:sz="0" w:space="0" w:color="auto"/>
                        <w:right w:val="none" w:sz="0" w:space="0" w:color="auto"/>
                      </w:divBdr>
                    </w:div>
                  </w:divsChild>
                </w:div>
                <w:div w:id="1676419182">
                  <w:marLeft w:val="0"/>
                  <w:marRight w:val="0"/>
                  <w:marTop w:val="0"/>
                  <w:marBottom w:val="0"/>
                  <w:divBdr>
                    <w:top w:val="none" w:sz="0" w:space="0" w:color="auto"/>
                    <w:left w:val="none" w:sz="0" w:space="0" w:color="auto"/>
                    <w:bottom w:val="none" w:sz="0" w:space="0" w:color="auto"/>
                    <w:right w:val="none" w:sz="0" w:space="0" w:color="auto"/>
                  </w:divBdr>
                  <w:divsChild>
                    <w:div w:id="418644784">
                      <w:marLeft w:val="0"/>
                      <w:marRight w:val="0"/>
                      <w:marTop w:val="0"/>
                      <w:marBottom w:val="0"/>
                      <w:divBdr>
                        <w:top w:val="none" w:sz="0" w:space="0" w:color="auto"/>
                        <w:left w:val="none" w:sz="0" w:space="0" w:color="auto"/>
                        <w:bottom w:val="none" w:sz="0" w:space="0" w:color="auto"/>
                        <w:right w:val="none" w:sz="0" w:space="0" w:color="auto"/>
                      </w:divBdr>
                    </w:div>
                  </w:divsChild>
                </w:div>
                <w:div w:id="1013724455">
                  <w:marLeft w:val="0"/>
                  <w:marRight w:val="0"/>
                  <w:marTop w:val="0"/>
                  <w:marBottom w:val="0"/>
                  <w:divBdr>
                    <w:top w:val="none" w:sz="0" w:space="0" w:color="auto"/>
                    <w:left w:val="none" w:sz="0" w:space="0" w:color="auto"/>
                    <w:bottom w:val="none" w:sz="0" w:space="0" w:color="auto"/>
                    <w:right w:val="none" w:sz="0" w:space="0" w:color="auto"/>
                  </w:divBdr>
                  <w:divsChild>
                    <w:div w:id="497430640">
                      <w:marLeft w:val="0"/>
                      <w:marRight w:val="0"/>
                      <w:marTop w:val="0"/>
                      <w:marBottom w:val="0"/>
                      <w:divBdr>
                        <w:top w:val="none" w:sz="0" w:space="0" w:color="auto"/>
                        <w:left w:val="none" w:sz="0" w:space="0" w:color="auto"/>
                        <w:bottom w:val="none" w:sz="0" w:space="0" w:color="auto"/>
                        <w:right w:val="none" w:sz="0" w:space="0" w:color="auto"/>
                      </w:divBdr>
                    </w:div>
                  </w:divsChild>
                </w:div>
                <w:div w:id="116533742">
                  <w:marLeft w:val="0"/>
                  <w:marRight w:val="0"/>
                  <w:marTop w:val="0"/>
                  <w:marBottom w:val="0"/>
                  <w:divBdr>
                    <w:top w:val="none" w:sz="0" w:space="0" w:color="auto"/>
                    <w:left w:val="none" w:sz="0" w:space="0" w:color="auto"/>
                    <w:bottom w:val="none" w:sz="0" w:space="0" w:color="auto"/>
                    <w:right w:val="none" w:sz="0" w:space="0" w:color="auto"/>
                  </w:divBdr>
                  <w:divsChild>
                    <w:div w:id="1078866407">
                      <w:marLeft w:val="0"/>
                      <w:marRight w:val="0"/>
                      <w:marTop w:val="0"/>
                      <w:marBottom w:val="0"/>
                      <w:divBdr>
                        <w:top w:val="none" w:sz="0" w:space="0" w:color="auto"/>
                        <w:left w:val="none" w:sz="0" w:space="0" w:color="auto"/>
                        <w:bottom w:val="none" w:sz="0" w:space="0" w:color="auto"/>
                        <w:right w:val="none" w:sz="0" w:space="0" w:color="auto"/>
                      </w:divBdr>
                    </w:div>
                  </w:divsChild>
                </w:div>
                <w:div w:id="1882203713">
                  <w:marLeft w:val="0"/>
                  <w:marRight w:val="0"/>
                  <w:marTop w:val="0"/>
                  <w:marBottom w:val="0"/>
                  <w:divBdr>
                    <w:top w:val="none" w:sz="0" w:space="0" w:color="auto"/>
                    <w:left w:val="none" w:sz="0" w:space="0" w:color="auto"/>
                    <w:bottom w:val="none" w:sz="0" w:space="0" w:color="auto"/>
                    <w:right w:val="none" w:sz="0" w:space="0" w:color="auto"/>
                  </w:divBdr>
                  <w:divsChild>
                    <w:div w:id="671953236">
                      <w:marLeft w:val="0"/>
                      <w:marRight w:val="0"/>
                      <w:marTop w:val="0"/>
                      <w:marBottom w:val="0"/>
                      <w:divBdr>
                        <w:top w:val="none" w:sz="0" w:space="0" w:color="auto"/>
                        <w:left w:val="none" w:sz="0" w:space="0" w:color="auto"/>
                        <w:bottom w:val="none" w:sz="0" w:space="0" w:color="auto"/>
                        <w:right w:val="none" w:sz="0" w:space="0" w:color="auto"/>
                      </w:divBdr>
                    </w:div>
                  </w:divsChild>
                </w:div>
                <w:div w:id="1306203666">
                  <w:marLeft w:val="0"/>
                  <w:marRight w:val="0"/>
                  <w:marTop w:val="0"/>
                  <w:marBottom w:val="0"/>
                  <w:divBdr>
                    <w:top w:val="none" w:sz="0" w:space="0" w:color="auto"/>
                    <w:left w:val="none" w:sz="0" w:space="0" w:color="auto"/>
                    <w:bottom w:val="none" w:sz="0" w:space="0" w:color="auto"/>
                    <w:right w:val="none" w:sz="0" w:space="0" w:color="auto"/>
                  </w:divBdr>
                  <w:divsChild>
                    <w:div w:id="486241730">
                      <w:marLeft w:val="0"/>
                      <w:marRight w:val="0"/>
                      <w:marTop w:val="0"/>
                      <w:marBottom w:val="0"/>
                      <w:divBdr>
                        <w:top w:val="none" w:sz="0" w:space="0" w:color="auto"/>
                        <w:left w:val="none" w:sz="0" w:space="0" w:color="auto"/>
                        <w:bottom w:val="none" w:sz="0" w:space="0" w:color="auto"/>
                        <w:right w:val="none" w:sz="0" w:space="0" w:color="auto"/>
                      </w:divBdr>
                    </w:div>
                  </w:divsChild>
                </w:div>
                <w:div w:id="1142962990">
                  <w:marLeft w:val="0"/>
                  <w:marRight w:val="0"/>
                  <w:marTop w:val="0"/>
                  <w:marBottom w:val="0"/>
                  <w:divBdr>
                    <w:top w:val="none" w:sz="0" w:space="0" w:color="auto"/>
                    <w:left w:val="none" w:sz="0" w:space="0" w:color="auto"/>
                    <w:bottom w:val="none" w:sz="0" w:space="0" w:color="auto"/>
                    <w:right w:val="none" w:sz="0" w:space="0" w:color="auto"/>
                  </w:divBdr>
                  <w:divsChild>
                    <w:div w:id="1236210481">
                      <w:marLeft w:val="0"/>
                      <w:marRight w:val="0"/>
                      <w:marTop w:val="0"/>
                      <w:marBottom w:val="0"/>
                      <w:divBdr>
                        <w:top w:val="none" w:sz="0" w:space="0" w:color="auto"/>
                        <w:left w:val="none" w:sz="0" w:space="0" w:color="auto"/>
                        <w:bottom w:val="none" w:sz="0" w:space="0" w:color="auto"/>
                        <w:right w:val="none" w:sz="0" w:space="0" w:color="auto"/>
                      </w:divBdr>
                    </w:div>
                  </w:divsChild>
                </w:div>
                <w:div w:id="1654068839">
                  <w:marLeft w:val="0"/>
                  <w:marRight w:val="0"/>
                  <w:marTop w:val="0"/>
                  <w:marBottom w:val="0"/>
                  <w:divBdr>
                    <w:top w:val="none" w:sz="0" w:space="0" w:color="auto"/>
                    <w:left w:val="none" w:sz="0" w:space="0" w:color="auto"/>
                    <w:bottom w:val="none" w:sz="0" w:space="0" w:color="auto"/>
                    <w:right w:val="none" w:sz="0" w:space="0" w:color="auto"/>
                  </w:divBdr>
                  <w:divsChild>
                    <w:div w:id="1865558288">
                      <w:marLeft w:val="0"/>
                      <w:marRight w:val="0"/>
                      <w:marTop w:val="0"/>
                      <w:marBottom w:val="0"/>
                      <w:divBdr>
                        <w:top w:val="none" w:sz="0" w:space="0" w:color="auto"/>
                        <w:left w:val="none" w:sz="0" w:space="0" w:color="auto"/>
                        <w:bottom w:val="none" w:sz="0" w:space="0" w:color="auto"/>
                        <w:right w:val="none" w:sz="0" w:space="0" w:color="auto"/>
                      </w:divBdr>
                    </w:div>
                  </w:divsChild>
                </w:div>
                <w:div w:id="1579830087">
                  <w:marLeft w:val="0"/>
                  <w:marRight w:val="0"/>
                  <w:marTop w:val="0"/>
                  <w:marBottom w:val="0"/>
                  <w:divBdr>
                    <w:top w:val="none" w:sz="0" w:space="0" w:color="auto"/>
                    <w:left w:val="none" w:sz="0" w:space="0" w:color="auto"/>
                    <w:bottom w:val="none" w:sz="0" w:space="0" w:color="auto"/>
                    <w:right w:val="none" w:sz="0" w:space="0" w:color="auto"/>
                  </w:divBdr>
                  <w:divsChild>
                    <w:div w:id="1868105204">
                      <w:marLeft w:val="0"/>
                      <w:marRight w:val="0"/>
                      <w:marTop w:val="0"/>
                      <w:marBottom w:val="0"/>
                      <w:divBdr>
                        <w:top w:val="none" w:sz="0" w:space="0" w:color="auto"/>
                        <w:left w:val="none" w:sz="0" w:space="0" w:color="auto"/>
                        <w:bottom w:val="none" w:sz="0" w:space="0" w:color="auto"/>
                        <w:right w:val="none" w:sz="0" w:space="0" w:color="auto"/>
                      </w:divBdr>
                    </w:div>
                    <w:div w:id="1795057150">
                      <w:marLeft w:val="0"/>
                      <w:marRight w:val="0"/>
                      <w:marTop w:val="0"/>
                      <w:marBottom w:val="0"/>
                      <w:divBdr>
                        <w:top w:val="none" w:sz="0" w:space="0" w:color="auto"/>
                        <w:left w:val="none" w:sz="0" w:space="0" w:color="auto"/>
                        <w:bottom w:val="none" w:sz="0" w:space="0" w:color="auto"/>
                        <w:right w:val="none" w:sz="0" w:space="0" w:color="auto"/>
                      </w:divBdr>
                    </w:div>
                  </w:divsChild>
                </w:div>
                <w:div w:id="23797945">
                  <w:marLeft w:val="0"/>
                  <w:marRight w:val="0"/>
                  <w:marTop w:val="0"/>
                  <w:marBottom w:val="0"/>
                  <w:divBdr>
                    <w:top w:val="none" w:sz="0" w:space="0" w:color="auto"/>
                    <w:left w:val="none" w:sz="0" w:space="0" w:color="auto"/>
                    <w:bottom w:val="none" w:sz="0" w:space="0" w:color="auto"/>
                    <w:right w:val="none" w:sz="0" w:space="0" w:color="auto"/>
                  </w:divBdr>
                  <w:divsChild>
                    <w:div w:id="20057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63">
          <w:marLeft w:val="0"/>
          <w:marRight w:val="0"/>
          <w:marTop w:val="0"/>
          <w:marBottom w:val="0"/>
          <w:divBdr>
            <w:top w:val="none" w:sz="0" w:space="0" w:color="auto"/>
            <w:left w:val="none" w:sz="0" w:space="0" w:color="auto"/>
            <w:bottom w:val="none" w:sz="0" w:space="0" w:color="auto"/>
            <w:right w:val="none" w:sz="0" w:space="0" w:color="auto"/>
          </w:divBdr>
          <w:divsChild>
            <w:div w:id="1350452137">
              <w:marLeft w:val="0"/>
              <w:marRight w:val="0"/>
              <w:marTop w:val="0"/>
              <w:marBottom w:val="0"/>
              <w:divBdr>
                <w:top w:val="none" w:sz="0" w:space="0" w:color="auto"/>
                <w:left w:val="none" w:sz="0" w:space="0" w:color="auto"/>
                <w:bottom w:val="none" w:sz="0" w:space="0" w:color="auto"/>
                <w:right w:val="none" w:sz="0" w:space="0" w:color="auto"/>
              </w:divBdr>
            </w:div>
            <w:div w:id="240408538">
              <w:marLeft w:val="0"/>
              <w:marRight w:val="0"/>
              <w:marTop w:val="0"/>
              <w:marBottom w:val="0"/>
              <w:divBdr>
                <w:top w:val="none" w:sz="0" w:space="0" w:color="auto"/>
                <w:left w:val="none" w:sz="0" w:space="0" w:color="auto"/>
                <w:bottom w:val="none" w:sz="0" w:space="0" w:color="auto"/>
                <w:right w:val="none" w:sz="0" w:space="0" w:color="auto"/>
              </w:divBdr>
            </w:div>
          </w:divsChild>
        </w:div>
        <w:div w:id="1608540515">
          <w:marLeft w:val="0"/>
          <w:marRight w:val="0"/>
          <w:marTop w:val="0"/>
          <w:marBottom w:val="0"/>
          <w:divBdr>
            <w:top w:val="none" w:sz="0" w:space="0" w:color="auto"/>
            <w:left w:val="none" w:sz="0" w:space="0" w:color="auto"/>
            <w:bottom w:val="none" w:sz="0" w:space="0" w:color="auto"/>
            <w:right w:val="none" w:sz="0" w:space="0" w:color="auto"/>
          </w:divBdr>
          <w:divsChild>
            <w:div w:id="362638936">
              <w:marLeft w:val="-58"/>
              <w:marRight w:val="0"/>
              <w:marTop w:val="23"/>
              <w:marBottom w:val="23"/>
              <w:divBdr>
                <w:top w:val="none" w:sz="0" w:space="0" w:color="auto"/>
                <w:left w:val="none" w:sz="0" w:space="0" w:color="auto"/>
                <w:bottom w:val="none" w:sz="0" w:space="0" w:color="auto"/>
                <w:right w:val="none" w:sz="0" w:space="0" w:color="auto"/>
              </w:divBdr>
              <w:divsChild>
                <w:div w:id="341316944">
                  <w:marLeft w:val="0"/>
                  <w:marRight w:val="0"/>
                  <w:marTop w:val="0"/>
                  <w:marBottom w:val="0"/>
                  <w:divBdr>
                    <w:top w:val="none" w:sz="0" w:space="0" w:color="auto"/>
                    <w:left w:val="none" w:sz="0" w:space="0" w:color="auto"/>
                    <w:bottom w:val="none" w:sz="0" w:space="0" w:color="auto"/>
                    <w:right w:val="none" w:sz="0" w:space="0" w:color="auto"/>
                  </w:divBdr>
                  <w:divsChild>
                    <w:div w:id="494027474">
                      <w:marLeft w:val="0"/>
                      <w:marRight w:val="0"/>
                      <w:marTop w:val="0"/>
                      <w:marBottom w:val="0"/>
                      <w:divBdr>
                        <w:top w:val="none" w:sz="0" w:space="0" w:color="auto"/>
                        <w:left w:val="none" w:sz="0" w:space="0" w:color="auto"/>
                        <w:bottom w:val="none" w:sz="0" w:space="0" w:color="auto"/>
                        <w:right w:val="none" w:sz="0" w:space="0" w:color="auto"/>
                      </w:divBdr>
                    </w:div>
                  </w:divsChild>
                </w:div>
                <w:div w:id="1536654627">
                  <w:marLeft w:val="0"/>
                  <w:marRight w:val="0"/>
                  <w:marTop w:val="0"/>
                  <w:marBottom w:val="0"/>
                  <w:divBdr>
                    <w:top w:val="none" w:sz="0" w:space="0" w:color="auto"/>
                    <w:left w:val="none" w:sz="0" w:space="0" w:color="auto"/>
                    <w:bottom w:val="none" w:sz="0" w:space="0" w:color="auto"/>
                    <w:right w:val="none" w:sz="0" w:space="0" w:color="auto"/>
                  </w:divBdr>
                  <w:divsChild>
                    <w:div w:id="552885947">
                      <w:marLeft w:val="0"/>
                      <w:marRight w:val="0"/>
                      <w:marTop w:val="0"/>
                      <w:marBottom w:val="0"/>
                      <w:divBdr>
                        <w:top w:val="none" w:sz="0" w:space="0" w:color="auto"/>
                        <w:left w:val="none" w:sz="0" w:space="0" w:color="auto"/>
                        <w:bottom w:val="none" w:sz="0" w:space="0" w:color="auto"/>
                        <w:right w:val="none" w:sz="0" w:space="0" w:color="auto"/>
                      </w:divBdr>
                    </w:div>
                  </w:divsChild>
                </w:div>
                <w:div w:id="1763604066">
                  <w:marLeft w:val="0"/>
                  <w:marRight w:val="0"/>
                  <w:marTop w:val="0"/>
                  <w:marBottom w:val="0"/>
                  <w:divBdr>
                    <w:top w:val="none" w:sz="0" w:space="0" w:color="auto"/>
                    <w:left w:val="none" w:sz="0" w:space="0" w:color="auto"/>
                    <w:bottom w:val="none" w:sz="0" w:space="0" w:color="auto"/>
                    <w:right w:val="none" w:sz="0" w:space="0" w:color="auto"/>
                  </w:divBdr>
                  <w:divsChild>
                    <w:div w:id="1749228662">
                      <w:marLeft w:val="0"/>
                      <w:marRight w:val="0"/>
                      <w:marTop w:val="0"/>
                      <w:marBottom w:val="0"/>
                      <w:divBdr>
                        <w:top w:val="none" w:sz="0" w:space="0" w:color="auto"/>
                        <w:left w:val="none" w:sz="0" w:space="0" w:color="auto"/>
                        <w:bottom w:val="none" w:sz="0" w:space="0" w:color="auto"/>
                        <w:right w:val="none" w:sz="0" w:space="0" w:color="auto"/>
                      </w:divBdr>
                    </w:div>
                  </w:divsChild>
                </w:div>
                <w:div w:id="379551353">
                  <w:marLeft w:val="0"/>
                  <w:marRight w:val="0"/>
                  <w:marTop w:val="0"/>
                  <w:marBottom w:val="0"/>
                  <w:divBdr>
                    <w:top w:val="none" w:sz="0" w:space="0" w:color="auto"/>
                    <w:left w:val="none" w:sz="0" w:space="0" w:color="auto"/>
                    <w:bottom w:val="none" w:sz="0" w:space="0" w:color="auto"/>
                    <w:right w:val="none" w:sz="0" w:space="0" w:color="auto"/>
                  </w:divBdr>
                  <w:divsChild>
                    <w:div w:id="894700839">
                      <w:marLeft w:val="0"/>
                      <w:marRight w:val="0"/>
                      <w:marTop w:val="0"/>
                      <w:marBottom w:val="0"/>
                      <w:divBdr>
                        <w:top w:val="none" w:sz="0" w:space="0" w:color="auto"/>
                        <w:left w:val="none" w:sz="0" w:space="0" w:color="auto"/>
                        <w:bottom w:val="none" w:sz="0" w:space="0" w:color="auto"/>
                        <w:right w:val="none" w:sz="0" w:space="0" w:color="auto"/>
                      </w:divBdr>
                    </w:div>
                  </w:divsChild>
                </w:div>
                <w:div w:id="1992445303">
                  <w:marLeft w:val="0"/>
                  <w:marRight w:val="0"/>
                  <w:marTop w:val="0"/>
                  <w:marBottom w:val="0"/>
                  <w:divBdr>
                    <w:top w:val="none" w:sz="0" w:space="0" w:color="auto"/>
                    <w:left w:val="none" w:sz="0" w:space="0" w:color="auto"/>
                    <w:bottom w:val="none" w:sz="0" w:space="0" w:color="auto"/>
                    <w:right w:val="none" w:sz="0" w:space="0" w:color="auto"/>
                  </w:divBdr>
                  <w:divsChild>
                    <w:div w:id="353843931">
                      <w:marLeft w:val="0"/>
                      <w:marRight w:val="0"/>
                      <w:marTop w:val="0"/>
                      <w:marBottom w:val="0"/>
                      <w:divBdr>
                        <w:top w:val="none" w:sz="0" w:space="0" w:color="auto"/>
                        <w:left w:val="none" w:sz="0" w:space="0" w:color="auto"/>
                        <w:bottom w:val="none" w:sz="0" w:space="0" w:color="auto"/>
                        <w:right w:val="none" w:sz="0" w:space="0" w:color="auto"/>
                      </w:divBdr>
                    </w:div>
                  </w:divsChild>
                </w:div>
                <w:div w:id="305161186">
                  <w:marLeft w:val="0"/>
                  <w:marRight w:val="0"/>
                  <w:marTop w:val="0"/>
                  <w:marBottom w:val="0"/>
                  <w:divBdr>
                    <w:top w:val="none" w:sz="0" w:space="0" w:color="auto"/>
                    <w:left w:val="none" w:sz="0" w:space="0" w:color="auto"/>
                    <w:bottom w:val="none" w:sz="0" w:space="0" w:color="auto"/>
                    <w:right w:val="none" w:sz="0" w:space="0" w:color="auto"/>
                  </w:divBdr>
                  <w:divsChild>
                    <w:div w:id="1780368192">
                      <w:marLeft w:val="0"/>
                      <w:marRight w:val="0"/>
                      <w:marTop w:val="0"/>
                      <w:marBottom w:val="0"/>
                      <w:divBdr>
                        <w:top w:val="none" w:sz="0" w:space="0" w:color="auto"/>
                        <w:left w:val="none" w:sz="0" w:space="0" w:color="auto"/>
                        <w:bottom w:val="none" w:sz="0" w:space="0" w:color="auto"/>
                        <w:right w:val="none" w:sz="0" w:space="0" w:color="auto"/>
                      </w:divBdr>
                    </w:div>
                  </w:divsChild>
                </w:div>
                <w:div w:id="2039961920">
                  <w:marLeft w:val="0"/>
                  <w:marRight w:val="0"/>
                  <w:marTop w:val="0"/>
                  <w:marBottom w:val="0"/>
                  <w:divBdr>
                    <w:top w:val="none" w:sz="0" w:space="0" w:color="auto"/>
                    <w:left w:val="none" w:sz="0" w:space="0" w:color="auto"/>
                    <w:bottom w:val="none" w:sz="0" w:space="0" w:color="auto"/>
                    <w:right w:val="none" w:sz="0" w:space="0" w:color="auto"/>
                  </w:divBdr>
                  <w:divsChild>
                    <w:div w:id="1798451874">
                      <w:marLeft w:val="0"/>
                      <w:marRight w:val="0"/>
                      <w:marTop w:val="0"/>
                      <w:marBottom w:val="0"/>
                      <w:divBdr>
                        <w:top w:val="none" w:sz="0" w:space="0" w:color="auto"/>
                        <w:left w:val="none" w:sz="0" w:space="0" w:color="auto"/>
                        <w:bottom w:val="none" w:sz="0" w:space="0" w:color="auto"/>
                        <w:right w:val="none" w:sz="0" w:space="0" w:color="auto"/>
                      </w:divBdr>
                    </w:div>
                  </w:divsChild>
                </w:div>
                <w:div w:id="2056587315">
                  <w:marLeft w:val="0"/>
                  <w:marRight w:val="0"/>
                  <w:marTop w:val="0"/>
                  <w:marBottom w:val="0"/>
                  <w:divBdr>
                    <w:top w:val="none" w:sz="0" w:space="0" w:color="auto"/>
                    <w:left w:val="none" w:sz="0" w:space="0" w:color="auto"/>
                    <w:bottom w:val="none" w:sz="0" w:space="0" w:color="auto"/>
                    <w:right w:val="none" w:sz="0" w:space="0" w:color="auto"/>
                  </w:divBdr>
                  <w:divsChild>
                    <w:div w:id="292252649">
                      <w:marLeft w:val="0"/>
                      <w:marRight w:val="0"/>
                      <w:marTop w:val="0"/>
                      <w:marBottom w:val="0"/>
                      <w:divBdr>
                        <w:top w:val="none" w:sz="0" w:space="0" w:color="auto"/>
                        <w:left w:val="none" w:sz="0" w:space="0" w:color="auto"/>
                        <w:bottom w:val="none" w:sz="0" w:space="0" w:color="auto"/>
                        <w:right w:val="none" w:sz="0" w:space="0" w:color="auto"/>
                      </w:divBdr>
                    </w:div>
                  </w:divsChild>
                </w:div>
                <w:div w:id="924336639">
                  <w:marLeft w:val="0"/>
                  <w:marRight w:val="0"/>
                  <w:marTop w:val="0"/>
                  <w:marBottom w:val="0"/>
                  <w:divBdr>
                    <w:top w:val="none" w:sz="0" w:space="0" w:color="auto"/>
                    <w:left w:val="none" w:sz="0" w:space="0" w:color="auto"/>
                    <w:bottom w:val="none" w:sz="0" w:space="0" w:color="auto"/>
                    <w:right w:val="none" w:sz="0" w:space="0" w:color="auto"/>
                  </w:divBdr>
                  <w:divsChild>
                    <w:div w:id="610018818">
                      <w:marLeft w:val="0"/>
                      <w:marRight w:val="0"/>
                      <w:marTop w:val="0"/>
                      <w:marBottom w:val="0"/>
                      <w:divBdr>
                        <w:top w:val="none" w:sz="0" w:space="0" w:color="auto"/>
                        <w:left w:val="none" w:sz="0" w:space="0" w:color="auto"/>
                        <w:bottom w:val="none" w:sz="0" w:space="0" w:color="auto"/>
                        <w:right w:val="none" w:sz="0" w:space="0" w:color="auto"/>
                      </w:divBdr>
                    </w:div>
                  </w:divsChild>
                </w:div>
                <w:div w:id="2026400557">
                  <w:marLeft w:val="0"/>
                  <w:marRight w:val="0"/>
                  <w:marTop w:val="0"/>
                  <w:marBottom w:val="0"/>
                  <w:divBdr>
                    <w:top w:val="none" w:sz="0" w:space="0" w:color="auto"/>
                    <w:left w:val="none" w:sz="0" w:space="0" w:color="auto"/>
                    <w:bottom w:val="none" w:sz="0" w:space="0" w:color="auto"/>
                    <w:right w:val="none" w:sz="0" w:space="0" w:color="auto"/>
                  </w:divBdr>
                  <w:divsChild>
                    <w:div w:id="1913200895">
                      <w:marLeft w:val="0"/>
                      <w:marRight w:val="0"/>
                      <w:marTop w:val="0"/>
                      <w:marBottom w:val="0"/>
                      <w:divBdr>
                        <w:top w:val="none" w:sz="0" w:space="0" w:color="auto"/>
                        <w:left w:val="none" w:sz="0" w:space="0" w:color="auto"/>
                        <w:bottom w:val="none" w:sz="0" w:space="0" w:color="auto"/>
                        <w:right w:val="none" w:sz="0" w:space="0" w:color="auto"/>
                      </w:divBdr>
                    </w:div>
                  </w:divsChild>
                </w:div>
                <w:div w:id="1795757233">
                  <w:marLeft w:val="0"/>
                  <w:marRight w:val="0"/>
                  <w:marTop w:val="0"/>
                  <w:marBottom w:val="0"/>
                  <w:divBdr>
                    <w:top w:val="none" w:sz="0" w:space="0" w:color="auto"/>
                    <w:left w:val="none" w:sz="0" w:space="0" w:color="auto"/>
                    <w:bottom w:val="none" w:sz="0" w:space="0" w:color="auto"/>
                    <w:right w:val="none" w:sz="0" w:space="0" w:color="auto"/>
                  </w:divBdr>
                  <w:divsChild>
                    <w:div w:id="849566108">
                      <w:marLeft w:val="0"/>
                      <w:marRight w:val="0"/>
                      <w:marTop w:val="0"/>
                      <w:marBottom w:val="0"/>
                      <w:divBdr>
                        <w:top w:val="none" w:sz="0" w:space="0" w:color="auto"/>
                        <w:left w:val="none" w:sz="0" w:space="0" w:color="auto"/>
                        <w:bottom w:val="none" w:sz="0" w:space="0" w:color="auto"/>
                        <w:right w:val="none" w:sz="0" w:space="0" w:color="auto"/>
                      </w:divBdr>
                    </w:div>
                  </w:divsChild>
                </w:div>
                <w:div w:id="1437098912">
                  <w:marLeft w:val="0"/>
                  <w:marRight w:val="0"/>
                  <w:marTop w:val="0"/>
                  <w:marBottom w:val="0"/>
                  <w:divBdr>
                    <w:top w:val="none" w:sz="0" w:space="0" w:color="auto"/>
                    <w:left w:val="none" w:sz="0" w:space="0" w:color="auto"/>
                    <w:bottom w:val="none" w:sz="0" w:space="0" w:color="auto"/>
                    <w:right w:val="none" w:sz="0" w:space="0" w:color="auto"/>
                  </w:divBdr>
                  <w:divsChild>
                    <w:div w:id="1373652929">
                      <w:marLeft w:val="0"/>
                      <w:marRight w:val="0"/>
                      <w:marTop w:val="0"/>
                      <w:marBottom w:val="0"/>
                      <w:divBdr>
                        <w:top w:val="none" w:sz="0" w:space="0" w:color="auto"/>
                        <w:left w:val="none" w:sz="0" w:space="0" w:color="auto"/>
                        <w:bottom w:val="none" w:sz="0" w:space="0" w:color="auto"/>
                        <w:right w:val="none" w:sz="0" w:space="0" w:color="auto"/>
                      </w:divBdr>
                    </w:div>
                  </w:divsChild>
                </w:div>
                <w:div w:id="1418361206">
                  <w:marLeft w:val="0"/>
                  <w:marRight w:val="0"/>
                  <w:marTop w:val="0"/>
                  <w:marBottom w:val="0"/>
                  <w:divBdr>
                    <w:top w:val="none" w:sz="0" w:space="0" w:color="auto"/>
                    <w:left w:val="none" w:sz="0" w:space="0" w:color="auto"/>
                    <w:bottom w:val="none" w:sz="0" w:space="0" w:color="auto"/>
                    <w:right w:val="none" w:sz="0" w:space="0" w:color="auto"/>
                  </w:divBdr>
                  <w:divsChild>
                    <w:div w:id="486897304">
                      <w:marLeft w:val="0"/>
                      <w:marRight w:val="0"/>
                      <w:marTop w:val="0"/>
                      <w:marBottom w:val="0"/>
                      <w:divBdr>
                        <w:top w:val="none" w:sz="0" w:space="0" w:color="auto"/>
                        <w:left w:val="none" w:sz="0" w:space="0" w:color="auto"/>
                        <w:bottom w:val="none" w:sz="0" w:space="0" w:color="auto"/>
                        <w:right w:val="none" w:sz="0" w:space="0" w:color="auto"/>
                      </w:divBdr>
                    </w:div>
                  </w:divsChild>
                </w:div>
                <w:div w:id="1592741911">
                  <w:marLeft w:val="0"/>
                  <w:marRight w:val="0"/>
                  <w:marTop w:val="0"/>
                  <w:marBottom w:val="0"/>
                  <w:divBdr>
                    <w:top w:val="none" w:sz="0" w:space="0" w:color="auto"/>
                    <w:left w:val="none" w:sz="0" w:space="0" w:color="auto"/>
                    <w:bottom w:val="none" w:sz="0" w:space="0" w:color="auto"/>
                    <w:right w:val="none" w:sz="0" w:space="0" w:color="auto"/>
                  </w:divBdr>
                  <w:divsChild>
                    <w:div w:id="1333144421">
                      <w:marLeft w:val="0"/>
                      <w:marRight w:val="0"/>
                      <w:marTop w:val="0"/>
                      <w:marBottom w:val="0"/>
                      <w:divBdr>
                        <w:top w:val="none" w:sz="0" w:space="0" w:color="auto"/>
                        <w:left w:val="none" w:sz="0" w:space="0" w:color="auto"/>
                        <w:bottom w:val="none" w:sz="0" w:space="0" w:color="auto"/>
                        <w:right w:val="none" w:sz="0" w:space="0" w:color="auto"/>
                      </w:divBdr>
                    </w:div>
                  </w:divsChild>
                </w:div>
                <w:div w:id="938484757">
                  <w:marLeft w:val="0"/>
                  <w:marRight w:val="0"/>
                  <w:marTop w:val="0"/>
                  <w:marBottom w:val="0"/>
                  <w:divBdr>
                    <w:top w:val="none" w:sz="0" w:space="0" w:color="auto"/>
                    <w:left w:val="none" w:sz="0" w:space="0" w:color="auto"/>
                    <w:bottom w:val="none" w:sz="0" w:space="0" w:color="auto"/>
                    <w:right w:val="none" w:sz="0" w:space="0" w:color="auto"/>
                  </w:divBdr>
                  <w:divsChild>
                    <w:div w:id="593325725">
                      <w:marLeft w:val="0"/>
                      <w:marRight w:val="0"/>
                      <w:marTop w:val="0"/>
                      <w:marBottom w:val="0"/>
                      <w:divBdr>
                        <w:top w:val="none" w:sz="0" w:space="0" w:color="auto"/>
                        <w:left w:val="none" w:sz="0" w:space="0" w:color="auto"/>
                        <w:bottom w:val="none" w:sz="0" w:space="0" w:color="auto"/>
                        <w:right w:val="none" w:sz="0" w:space="0" w:color="auto"/>
                      </w:divBdr>
                    </w:div>
                  </w:divsChild>
                </w:div>
                <w:div w:id="1268074925">
                  <w:marLeft w:val="0"/>
                  <w:marRight w:val="0"/>
                  <w:marTop w:val="0"/>
                  <w:marBottom w:val="0"/>
                  <w:divBdr>
                    <w:top w:val="none" w:sz="0" w:space="0" w:color="auto"/>
                    <w:left w:val="none" w:sz="0" w:space="0" w:color="auto"/>
                    <w:bottom w:val="none" w:sz="0" w:space="0" w:color="auto"/>
                    <w:right w:val="none" w:sz="0" w:space="0" w:color="auto"/>
                  </w:divBdr>
                  <w:divsChild>
                    <w:div w:id="1385177876">
                      <w:marLeft w:val="0"/>
                      <w:marRight w:val="0"/>
                      <w:marTop w:val="0"/>
                      <w:marBottom w:val="0"/>
                      <w:divBdr>
                        <w:top w:val="none" w:sz="0" w:space="0" w:color="auto"/>
                        <w:left w:val="none" w:sz="0" w:space="0" w:color="auto"/>
                        <w:bottom w:val="none" w:sz="0" w:space="0" w:color="auto"/>
                        <w:right w:val="none" w:sz="0" w:space="0" w:color="auto"/>
                      </w:divBdr>
                    </w:div>
                  </w:divsChild>
                </w:div>
                <w:div w:id="481311409">
                  <w:marLeft w:val="0"/>
                  <w:marRight w:val="0"/>
                  <w:marTop w:val="0"/>
                  <w:marBottom w:val="0"/>
                  <w:divBdr>
                    <w:top w:val="none" w:sz="0" w:space="0" w:color="auto"/>
                    <w:left w:val="none" w:sz="0" w:space="0" w:color="auto"/>
                    <w:bottom w:val="none" w:sz="0" w:space="0" w:color="auto"/>
                    <w:right w:val="none" w:sz="0" w:space="0" w:color="auto"/>
                  </w:divBdr>
                  <w:divsChild>
                    <w:div w:id="545800407">
                      <w:marLeft w:val="0"/>
                      <w:marRight w:val="0"/>
                      <w:marTop w:val="0"/>
                      <w:marBottom w:val="0"/>
                      <w:divBdr>
                        <w:top w:val="none" w:sz="0" w:space="0" w:color="auto"/>
                        <w:left w:val="none" w:sz="0" w:space="0" w:color="auto"/>
                        <w:bottom w:val="none" w:sz="0" w:space="0" w:color="auto"/>
                        <w:right w:val="none" w:sz="0" w:space="0" w:color="auto"/>
                      </w:divBdr>
                    </w:div>
                  </w:divsChild>
                </w:div>
                <w:div w:id="1593080775">
                  <w:marLeft w:val="0"/>
                  <w:marRight w:val="0"/>
                  <w:marTop w:val="0"/>
                  <w:marBottom w:val="0"/>
                  <w:divBdr>
                    <w:top w:val="none" w:sz="0" w:space="0" w:color="auto"/>
                    <w:left w:val="none" w:sz="0" w:space="0" w:color="auto"/>
                    <w:bottom w:val="none" w:sz="0" w:space="0" w:color="auto"/>
                    <w:right w:val="none" w:sz="0" w:space="0" w:color="auto"/>
                  </w:divBdr>
                  <w:divsChild>
                    <w:div w:id="972717147">
                      <w:marLeft w:val="0"/>
                      <w:marRight w:val="0"/>
                      <w:marTop w:val="0"/>
                      <w:marBottom w:val="0"/>
                      <w:divBdr>
                        <w:top w:val="none" w:sz="0" w:space="0" w:color="auto"/>
                        <w:left w:val="none" w:sz="0" w:space="0" w:color="auto"/>
                        <w:bottom w:val="none" w:sz="0" w:space="0" w:color="auto"/>
                        <w:right w:val="none" w:sz="0" w:space="0" w:color="auto"/>
                      </w:divBdr>
                    </w:div>
                  </w:divsChild>
                </w:div>
                <w:div w:id="925193114">
                  <w:marLeft w:val="0"/>
                  <w:marRight w:val="0"/>
                  <w:marTop w:val="0"/>
                  <w:marBottom w:val="0"/>
                  <w:divBdr>
                    <w:top w:val="none" w:sz="0" w:space="0" w:color="auto"/>
                    <w:left w:val="none" w:sz="0" w:space="0" w:color="auto"/>
                    <w:bottom w:val="none" w:sz="0" w:space="0" w:color="auto"/>
                    <w:right w:val="none" w:sz="0" w:space="0" w:color="auto"/>
                  </w:divBdr>
                  <w:divsChild>
                    <w:div w:id="593516628">
                      <w:marLeft w:val="0"/>
                      <w:marRight w:val="0"/>
                      <w:marTop w:val="0"/>
                      <w:marBottom w:val="0"/>
                      <w:divBdr>
                        <w:top w:val="none" w:sz="0" w:space="0" w:color="auto"/>
                        <w:left w:val="none" w:sz="0" w:space="0" w:color="auto"/>
                        <w:bottom w:val="none" w:sz="0" w:space="0" w:color="auto"/>
                        <w:right w:val="none" w:sz="0" w:space="0" w:color="auto"/>
                      </w:divBdr>
                    </w:div>
                  </w:divsChild>
                </w:div>
                <w:div w:id="1676034793">
                  <w:marLeft w:val="0"/>
                  <w:marRight w:val="0"/>
                  <w:marTop w:val="0"/>
                  <w:marBottom w:val="0"/>
                  <w:divBdr>
                    <w:top w:val="none" w:sz="0" w:space="0" w:color="auto"/>
                    <w:left w:val="none" w:sz="0" w:space="0" w:color="auto"/>
                    <w:bottom w:val="none" w:sz="0" w:space="0" w:color="auto"/>
                    <w:right w:val="none" w:sz="0" w:space="0" w:color="auto"/>
                  </w:divBdr>
                  <w:divsChild>
                    <w:div w:id="1715351441">
                      <w:marLeft w:val="0"/>
                      <w:marRight w:val="0"/>
                      <w:marTop w:val="0"/>
                      <w:marBottom w:val="0"/>
                      <w:divBdr>
                        <w:top w:val="none" w:sz="0" w:space="0" w:color="auto"/>
                        <w:left w:val="none" w:sz="0" w:space="0" w:color="auto"/>
                        <w:bottom w:val="none" w:sz="0" w:space="0" w:color="auto"/>
                        <w:right w:val="none" w:sz="0" w:space="0" w:color="auto"/>
                      </w:divBdr>
                    </w:div>
                  </w:divsChild>
                </w:div>
                <w:div w:id="1413435026">
                  <w:marLeft w:val="0"/>
                  <w:marRight w:val="0"/>
                  <w:marTop w:val="0"/>
                  <w:marBottom w:val="0"/>
                  <w:divBdr>
                    <w:top w:val="none" w:sz="0" w:space="0" w:color="auto"/>
                    <w:left w:val="none" w:sz="0" w:space="0" w:color="auto"/>
                    <w:bottom w:val="none" w:sz="0" w:space="0" w:color="auto"/>
                    <w:right w:val="none" w:sz="0" w:space="0" w:color="auto"/>
                  </w:divBdr>
                  <w:divsChild>
                    <w:div w:id="310137767">
                      <w:marLeft w:val="0"/>
                      <w:marRight w:val="0"/>
                      <w:marTop w:val="0"/>
                      <w:marBottom w:val="0"/>
                      <w:divBdr>
                        <w:top w:val="none" w:sz="0" w:space="0" w:color="auto"/>
                        <w:left w:val="none" w:sz="0" w:space="0" w:color="auto"/>
                        <w:bottom w:val="none" w:sz="0" w:space="0" w:color="auto"/>
                        <w:right w:val="none" w:sz="0" w:space="0" w:color="auto"/>
                      </w:divBdr>
                    </w:div>
                  </w:divsChild>
                </w:div>
                <w:div w:id="2042976478">
                  <w:marLeft w:val="0"/>
                  <w:marRight w:val="0"/>
                  <w:marTop w:val="0"/>
                  <w:marBottom w:val="0"/>
                  <w:divBdr>
                    <w:top w:val="none" w:sz="0" w:space="0" w:color="auto"/>
                    <w:left w:val="none" w:sz="0" w:space="0" w:color="auto"/>
                    <w:bottom w:val="none" w:sz="0" w:space="0" w:color="auto"/>
                    <w:right w:val="none" w:sz="0" w:space="0" w:color="auto"/>
                  </w:divBdr>
                  <w:divsChild>
                    <w:div w:id="1382242156">
                      <w:marLeft w:val="0"/>
                      <w:marRight w:val="0"/>
                      <w:marTop w:val="0"/>
                      <w:marBottom w:val="0"/>
                      <w:divBdr>
                        <w:top w:val="none" w:sz="0" w:space="0" w:color="auto"/>
                        <w:left w:val="none" w:sz="0" w:space="0" w:color="auto"/>
                        <w:bottom w:val="none" w:sz="0" w:space="0" w:color="auto"/>
                        <w:right w:val="none" w:sz="0" w:space="0" w:color="auto"/>
                      </w:divBdr>
                    </w:div>
                  </w:divsChild>
                </w:div>
                <w:div w:id="2093548963">
                  <w:marLeft w:val="0"/>
                  <w:marRight w:val="0"/>
                  <w:marTop w:val="0"/>
                  <w:marBottom w:val="0"/>
                  <w:divBdr>
                    <w:top w:val="none" w:sz="0" w:space="0" w:color="auto"/>
                    <w:left w:val="none" w:sz="0" w:space="0" w:color="auto"/>
                    <w:bottom w:val="none" w:sz="0" w:space="0" w:color="auto"/>
                    <w:right w:val="none" w:sz="0" w:space="0" w:color="auto"/>
                  </w:divBdr>
                  <w:divsChild>
                    <w:div w:id="1852792258">
                      <w:marLeft w:val="0"/>
                      <w:marRight w:val="0"/>
                      <w:marTop w:val="0"/>
                      <w:marBottom w:val="0"/>
                      <w:divBdr>
                        <w:top w:val="none" w:sz="0" w:space="0" w:color="auto"/>
                        <w:left w:val="none" w:sz="0" w:space="0" w:color="auto"/>
                        <w:bottom w:val="none" w:sz="0" w:space="0" w:color="auto"/>
                        <w:right w:val="none" w:sz="0" w:space="0" w:color="auto"/>
                      </w:divBdr>
                    </w:div>
                  </w:divsChild>
                </w:div>
                <w:div w:id="1204905942">
                  <w:marLeft w:val="0"/>
                  <w:marRight w:val="0"/>
                  <w:marTop w:val="0"/>
                  <w:marBottom w:val="0"/>
                  <w:divBdr>
                    <w:top w:val="none" w:sz="0" w:space="0" w:color="auto"/>
                    <w:left w:val="none" w:sz="0" w:space="0" w:color="auto"/>
                    <w:bottom w:val="none" w:sz="0" w:space="0" w:color="auto"/>
                    <w:right w:val="none" w:sz="0" w:space="0" w:color="auto"/>
                  </w:divBdr>
                  <w:divsChild>
                    <w:div w:id="988246186">
                      <w:marLeft w:val="0"/>
                      <w:marRight w:val="0"/>
                      <w:marTop w:val="0"/>
                      <w:marBottom w:val="0"/>
                      <w:divBdr>
                        <w:top w:val="none" w:sz="0" w:space="0" w:color="auto"/>
                        <w:left w:val="none" w:sz="0" w:space="0" w:color="auto"/>
                        <w:bottom w:val="none" w:sz="0" w:space="0" w:color="auto"/>
                        <w:right w:val="none" w:sz="0" w:space="0" w:color="auto"/>
                      </w:divBdr>
                    </w:div>
                  </w:divsChild>
                </w:div>
                <w:div w:id="1860776143">
                  <w:marLeft w:val="0"/>
                  <w:marRight w:val="0"/>
                  <w:marTop w:val="0"/>
                  <w:marBottom w:val="0"/>
                  <w:divBdr>
                    <w:top w:val="none" w:sz="0" w:space="0" w:color="auto"/>
                    <w:left w:val="none" w:sz="0" w:space="0" w:color="auto"/>
                    <w:bottom w:val="none" w:sz="0" w:space="0" w:color="auto"/>
                    <w:right w:val="none" w:sz="0" w:space="0" w:color="auto"/>
                  </w:divBdr>
                  <w:divsChild>
                    <w:div w:id="523711581">
                      <w:marLeft w:val="0"/>
                      <w:marRight w:val="0"/>
                      <w:marTop w:val="0"/>
                      <w:marBottom w:val="0"/>
                      <w:divBdr>
                        <w:top w:val="none" w:sz="0" w:space="0" w:color="auto"/>
                        <w:left w:val="none" w:sz="0" w:space="0" w:color="auto"/>
                        <w:bottom w:val="none" w:sz="0" w:space="0" w:color="auto"/>
                        <w:right w:val="none" w:sz="0" w:space="0" w:color="auto"/>
                      </w:divBdr>
                    </w:div>
                  </w:divsChild>
                </w:div>
                <w:div w:id="1403142080">
                  <w:marLeft w:val="0"/>
                  <w:marRight w:val="0"/>
                  <w:marTop w:val="0"/>
                  <w:marBottom w:val="0"/>
                  <w:divBdr>
                    <w:top w:val="none" w:sz="0" w:space="0" w:color="auto"/>
                    <w:left w:val="none" w:sz="0" w:space="0" w:color="auto"/>
                    <w:bottom w:val="none" w:sz="0" w:space="0" w:color="auto"/>
                    <w:right w:val="none" w:sz="0" w:space="0" w:color="auto"/>
                  </w:divBdr>
                  <w:divsChild>
                    <w:div w:id="307561698">
                      <w:marLeft w:val="0"/>
                      <w:marRight w:val="0"/>
                      <w:marTop w:val="0"/>
                      <w:marBottom w:val="0"/>
                      <w:divBdr>
                        <w:top w:val="none" w:sz="0" w:space="0" w:color="auto"/>
                        <w:left w:val="none" w:sz="0" w:space="0" w:color="auto"/>
                        <w:bottom w:val="none" w:sz="0" w:space="0" w:color="auto"/>
                        <w:right w:val="none" w:sz="0" w:space="0" w:color="auto"/>
                      </w:divBdr>
                    </w:div>
                  </w:divsChild>
                </w:div>
                <w:div w:id="1276868794">
                  <w:marLeft w:val="0"/>
                  <w:marRight w:val="0"/>
                  <w:marTop w:val="0"/>
                  <w:marBottom w:val="0"/>
                  <w:divBdr>
                    <w:top w:val="none" w:sz="0" w:space="0" w:color="auto"/>
                    <w:left w:val="none" w:sz="0" w:space="0" w:color="auto"/>
                    <w:bottom w:val="none" w:sz="0" w:space="0" w:color="auto"/>
                    <w:right w:val="none" w:sz="0" w:space="0" w:color="auto"/>
                  </w:divBdr>
                  <w:divsChild>
                    <w:div w:id="11841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5624">
          <w:marLeft w:val="0"/>
          <w:marRight w:val="0"/>
          <w:marTop w:val="0"/>
          <w:marBottom w:val="0"/>
          <w:divBdr>
            <w:top w:val="none" w:sz="0" w:space="0" w:color="auto"/>
            <w:left w:val="none" w:sz="0" w:space="0" w:color="auto"/>
            <w:bottom w:val="none" w:sz="0" w:space="0" w:color="auto"/>
            <w:right w:val="none" w:sz="0" w:space="0" w:color="auto"/>
          </w:divBdr>
        </w:div>
        <w:div w:id="581985542">
          <w:marLeft w:val="0"/>
          <w:marRight w:val="0"/>
          <w:marTop w:val="0"/>
          <w:marBottom w:val="0"/>
          <w:divBdr>
            <w:top w:val="none" w:sz="0" w:space="0" w:color="auto"/>
            <w:left w:val="none" w:sz="0" w:space="0" w:color="auto"/>
            <w:bottom w:val="none" w:sz="0" w:space="0" w:color="auto"/>
            <w:right w:val="none" w:sz="0" w:space="0" w:color="auto"/>
          </w:divBdr>
        </w:div>
        <w:div w:id="1094783365">
          <w:marLeft w:val="0"/>
          <w:marRight w:val="0"/>
          <w:marTop w:val="0"/>
          <w:marBottom w:val="0"/>
          <w:divBdr>
            <w:top w:val="none" w:sz="0" w:space="0" w:color="auto"/>
            <w:left w:val="none" w:sz="0" w:space="0" w:color="auto"/>
            <w:bottom w:val="none" w:sz="0" w:space="0" w:color="auto"/>
            <w:right w:val="none" w:sz="0" w:space="0" w:color="auto"/>
          </w:divBdr>
        </w:div>
        <w:div w:id="787698499">
          <w:marLeft w:val="0"/>
          <w:marRight w:val="0"/>
          <w:marTop w:val="0"/>
          <w:marBottom w:val="0"/>
          <w:divBdr>
            <w:top w:val="none" w:sz="0" w:space="0" w:color="auto"/>
            <w:left w:val="none" w:sz="0" w:space="0" w:color="auto"/>
            <w:bottom w:val="none" w:sz="0" w:space="0" w:color="auto"/>
            <w:right w:val="none" w:sz="0" w:space="0" w:color="auto"/>
          </w:divBdr>
        </w:div>
        <w:div w:id="1652364473">
          <w:marLeft w:val="0"/>
          <w:marRight w:val="0"/>
          <w:marTop w:val="0"/>
          <w:marBottom w:val="0"/>
          <w:divBdr>
            <w:top w:val="none" w:sz="0" w:space="0" w:color="auto"/>
            <w:left w:val="none" w:sz="0" w:space="0" w:color="auto"/>
            <w:bottom w:val="none" w:sz="0" w:space="0" w:color="auto"/>
            <w:right w:val="none" w:sz="0" w:space="0" w:color="auto"/>
          </w:divBdr>
        </w:div>
        <w:div w:id="504059038">
          <w:marLeft w:val="0"/>
          <w:marRight w:val="0"/>
          <w:marTop w:val="0"/>
          <w:marBottom w:val="0"/>
          <w:divBdr>
            <w:top w:val="none" w:sz="0" w:space="0" w:color="auto"/>
            <w:left w:val="none" w:sz="0" w:space="0" w:color="auto"/>
            <w:bottom w:val="none" w:sz="0" w:space="0" w:color="auto"/>
            <w:right w:val="none" w:sz="0" w:space="0" w:color="auto"/>
          </w:divBdr>
        </w:div>
        <w:div w:id="1436091908">
          <w:marLeft w:val="0"/>
          <w:marRight w:val="0"/>
          <w:marTop w:val="0"/>
          <w:marBottom w:val="0"/>
          <w:divBdr>
            <w:top w:val="none" w:sz="0" w:space="0" w:color="auto"/>
            <w:left w:val="none" w:sz="0" w:space="0" w:color="auto"/>
            <w:bottom w:val="none" w:sz="0" w:space="0" w:color="auto"/>
            <w:right w:val="none" w:sz="0" w:space="0" w:color="auto"/>
          </w:divBdr>
        </w:div>
        <w:div w:id="1446577083">
          <w:marLeft w:val="0"/>
          <w:marRight w:val="0"/>
          <w:marTop w:val="0"/>
          <w:marBottom w:val="0"/>
          <w:divBdr>
            <w:top w:val="none" w:sz="0" w:space="0" w:color="auto"/>
            <w:left w:val="none" w:sz="0" w:space="0" w:color="auto"/>
            <w:bottom w:val="none" w:sz="0" w:space="0" w:color="auto"/>
            <w:right w:val="none" w:sz="0" w:space="0" w:color="auto"/>
          </w:divBdr>
        </w:div>
        <w:div w:id="346368392">
          <w:marLeft w:val="0"/>
          <w:marRight w:val="0"/>
          <w:marTop w:val="0"/>
          <w:marBottom w:val="0"/>
          <w:divBdr>
            <w:top w:val="none" w:sz="0" w:space="0" w:color="auto"/>
            <w:left w:val="none" w:sz="0" w:space="0" w:color="auto"/>
            <w:bottom w:val="none" w:sz="0" w:space="0" w:color="auto"/>
            <w:right w:val="none" w:sz="0" w:space="0" w:color="auto"/>
          </w:divBdr>
        </w:div>
        <w:div w:id="1682270098">
          <w:marLeft w:val="0"/>
          <w:marRight w:val="0"/>
          <w:marTop w:val="0"/>
          <w:marBottom w:val="0"/>
          <w:divBdr>
            <w:top w:val="none" w:sz="0" w:space="0" w:color="auto"/>
            <w:left w:val="none" w:sz="0" w:space="0" w:color="auto"/>
            <w:bottom w:val="none" w:sz="0" w:space="0" w:color="auto"/>
            <w:right w:val="none" w:sz="0" w:space="0" w:color="auto"/>
          </w:divBdr>
        </w:div>
        <w:div w:id="1900750759">
          <w:marLeft w:val="0"/>
          <w:marRight w:val="0"/>
          <w:marTop w:val="0"/>
          <w:marBottom w:val="0"/>
          <w:divBdr>
            <w:top w:val="none" w:sz="0" w:space="0" w:color="auto"/>
            <w:left w:val="none" w:sz="0" w:space="0" w:color="auto"/>
            <w:bottom w:val="none" w:sz="0" w:space="0" w:color="auto"/>
            <w:right w:val="none" w:sz="0" w:space="0" w:color="auto"/>
          </w:divBdr>
        </w:div>
        <w:div w:id="1256669155">
          <w:marLeft w:val="0"/>
          <w:marRight w:val="0"/>
          <w:marTop w:val="0"/>
          <w:marBottom w:val="0"/>
          <w:divBdr>
            <w:top w:val="none" w:sz="0" w:space="0" w:color="auto"/>
            <w:left w:val="none" w:sz="0" w:space="0" w:color="auto"/>
            <w:bottom w:val="none" w:sz="0" w:space="0" w:color="auto"/>
            <w:right w:val="none" w:sz="0" w:space="0" w:color="auto"/>
          </w:divBdr>
        </w:div>
        <w:div w:id="2054306514">
          <w:marLeft w:val="0"/>
          <w:marRight w:val="0"/>
          <w:marTop w:val="0"/>
          <w:marBottom w:val="0"/>
          <w:divBdr>
            <w:top w:val="none" w:sz="0" w:space="0" w:color="auto"/>
            <w:left w:val="none" w:sz="0" w:space="0" w:color="auto"/>
            <w:bottom w:val="none" w:sz="0" w:space="0" w:color="auto"/>
            <w:right w:val="none" w:sz="0" w:space="0" w:color="auto"/>
          </w:divBdr>
        </w:div>
        <w:div w:id="615983174">
          <w:marLeft w:val="0"/>
          <w:marRight w:val="0"/>
          <w:marTop w:val="0"/>
          <w:marBottom w:val="0"/>
          <w:divBdr>
            <w:top w:val="none" w:sz="0" w:space="0" w:color="auto"/>
            <w:left w:val="none" w:sz="0" w:space="0" w:color="auto"/>
            <w:bottom w:val="none" w:sz="0" w:space="0" w:color="auto"/>
            <w:right w:val="none" w:sz="0" w:space="0" w:color="auto"/>
          </w:divBdr>
        </w:div>
        <w:div w:id="351079385">
          <w:marLeft w:val="0"/>
          <w:marRight w:val="0"/>
          <w:marTop w:val="0"/>
          <w:marBottom w:val="0"/>
          <w:divBdr>
            <w:top w:val="none" w:sz="0" w:space="0" w:color="auto"/>
            <w:left w:val="none" w:sz="0" w:space="0" w:color="auto"/>
            <w:bottom w:val="none" w:sz="0" w:space="0" w:color="auto"/>
            <w:right w:val="none" w:sz="0" w:space="0" w:color="auto"/>
          </w:divBdr>
        </w:div>
        <w:div w:id="213078079">
          <w:marLeft w:val="0"/>
          <w:marRight w:val="0"/>
          <w:marTop w:val="0"/>
          <w:marBottom w:val="0"/>
          <w:divBdr>
            <w:top w:val="none" w:sz="0" w:space="0" w:color="auto"/>
            <w:left w:val="none" w:sz="0" w:space="0" w:color="auto"/>
            <w:bottom w:val="none" w:sz="0" w:space="0" w:color="auto"/>
            <w:right w:val="none" w:sz="0" w:space="0" w:color="auto"/>
          </w:divBdr>
        </w:div>
        <w:div w:id="367999340">
          <w:marLeft w:val="0"/>
          <w:marRight w:val="0"/>
          <w:marTop w:val="0"/>
          <w:marBottom w:val="0"/>
          <w:divBdr>
            <w:top w:val="none" w:sz="0" w:space="0" w:color="auto"/>
            <w:left w:val="none" w:sz="0" w:space="0" w:color="auto"/>
            <w:bottom w:val="none" w:sz="0" w:space="0" w:color="auto"/>
            <w:right w:val="none" w:sz="0" w:space="0" w:color="auto"/>
          </w:divBdr>
        </w:div>
        <w:div w:id="125392425">
          <w:marLeft w:val="0"/>
          <w:marRight w:val="0"/>
          <w:marTop w:val="0"/>
          <w:marBottom w:val="0"/>
          <w:divBdr>
            <w:top w:val="none" w:sz="0" w:space="0" w:color="auto"/>
            <w:left w:val="none" w:sz="0" w:space="0" w:color="auto"/>
            <w:bottom w:val="none" w:sz="0" w:space="0" w:color="auto"/>
            <w:right w:val="none" w:sz="0" w:space="0" w:color="auto"/>
          </w:divBdr>
        </w:div>
        <w:div w:id="1977761778">
          <w:marLeft w:val="0"/>
          <w:marRight w:val="0"/>
          <w:marTop w:val="0"/>
          <w:marBottom w:val="0"/>
          <w:divBdr>
            <w:top w:val="none" w:sz="0" w:space="0" w:color="auto"/>
            <w:left w:val="none" w:sz="0" w:space="0" w:color="auto"/>
            <w:bottom w:val="none" w:sz="0" w:space="0" w:color="auto"/>
            <w:right w:val="none" w:sz="0" w:space="0" w:color="auto"/>
          </w:divBdr>
        </w:div>
        <w:div w:id="1220703521">
          <w:marLeft w:val="0"/>
          <w:marRight w:val="0"/>
          <w:marTop w:val="0"/>
          <w:marBottom w:val="0"/>
          <w:divBdr>
            <w:top w:val="none" w:sz="0" w:space="0" w:color="auto"/>
            <w:left w:val="none" w:sz="0" w:space="0" w:color="auto"/>
            <w:bottom w:val="none" w:sz="0" w:space="0" w:color="auto"/>
            <w:right w:val="none" w:sz="0" w:space="0" w:color="auto"/>
          </w:divBdr>
        </w:div>
        <w:div w:id="1823309044">
          <w:marLeft w:val="0"/>
          <w:marRight w:val="0"/>
          <w:marTop w:val="0"/>
          <w:marBottom w:val="0"/>
          <w:divBdr>
            <w:top w:val="none" w:sz="0" w:space="0" w:color="auto"/>
            <w:left w:val="none" w:sz="0" w:space="0" w:color="auto"/>
            <w:bottom w:val="none" w:sz="0" w:space="0" w:color="auto"/>
            <w:right w:val="none" w:sz="0" w:space="0" w:color="auto"/>
          </w:divBdr>
          <w:divsChild>
            <w:div w:id="1160775452">
              <w:marLeft w:val="0"/>
              <w:marRight w:val="0"/>
              <w:marTop w:val="0"/>
              <w:marBottom w:val="0"/>
              <w:divBdr>
                <w:top w:val="none" w:sz="0" w:space="0" w:color="auto"/>
                <w:left w:val="none" w:sz="0" w:space="0" w:color="auto"/>
                <w:bottom w:val="none" w:sz="0" w:space="0" w:color="auto"/>
                <w:right w:val="none" w:sz="0" w:space="0" w:color="auto"/>
              </w:divBdr>
            </w:div>
            <w:div w:id="1172641888">
              <w:marLeft w:val="0"/>
              <w:marRight w:val="0"/>
              <w:marTop w:val="0"/>
              <w:marBottom w:val="0"/>
              <w:divBdr>
                <w:top w:val="none" w:sz="0" w:space="0" w:color="auto"/>
                <w:left w:val="none" w:sz="0" w:space="0" w:color="auto"/>
                <w:bottom w:val="none" w:sz="0" w:space="0" w:color="auto"/>
                <w:right w:val="none" w:sz="0" w:space="0" w:color="auto"/>
              </w:divBdr>
            </w:div>
            <w:div w:id="1593319879">
              <w:marLeft w:val="0"/>
              <w:marRight w:val="0"/>
              <w:marTop w:val="0"/>
              <w:marBottom w:val="0"/>
              <w:divBdr>
                <w:top w:val="none" w:sz="0" w:space="0" w:color="auto"/>
                <w:left w:val="none" w:sz="0" w:space="0" w:color="auto"/>
                <w:bottom w:val="none" w:sz="0" w:space="0" w:color="auto"/>
                <w:right w:val="none" w:sz="0" w:space="0" w:color="auto"/>
              </w:divBdr>
            </w:div>
          </w:divsChild>
        </w:div>
        <w:div w:id="935407889">
          <w:marLeft w:val="0"/>
          <w:marRight w:val="0"/>
          <w:marTop w:val="0"/>
          <w:marBottom w:val="0"/>
          <w:divBdr>
            <w:top w:val="none" w:sz="0" w:space="0" w:color="auto"/>
            <w:left w:val="none" w:sz="0" w:space="0" w:color="auto"/>
            <w:bottom w:val="none" w:sz="0" w:space="0" w:color="auto"/>
            <w:right w:val="none" w:sz="0" w:space="0" w:color="auto"/>
          </w:divBdr>
        </w:div>
        <w:div w:id="590314347">
          <w:marLeft w:val="0"/>
          <w:marRight w:val="0"/>
          <w:marTop w:val="0"/>
          <w:marBottom w:val="0"/>
          <w:divBdr>
            <w:top w:val="none" w:sz="0" w:space="0" w:color="auto"/>
            <w:left w:val="none" w:sz="0" w:space="0" w:color="auto"/>
            <w:bottom w:val="none" w:sz="0" w:space="0" w:color="auto"/>
            <w:right w:val="none" w:sz="0" w:space="0" w:color="auto"/>
          </w:divBdr>
          <w:divsChild>
            <w:div w:id="1877232143">
              <w:marLeft w:val="0"/>
              <w:marRight w:val="0"/>
              <w:marTop w:val="0"/>
              <w:marBottom w:val="0"/>
              <w:divBdr>
                <w:top w:val="none" w:sz="0" w:space="0" w:color="auto"/>
                <w:left w:val="none" w:sz="0" w:space="0" w:color="auto"/>
                <w:bottom w:val="none" w:sz="0" w:space="0" w:color="auto"/>
                <w:right w:val="none" w:sz="0" w:space="0" w:color="auto"/>
              </w:divBdr>
            </w:div>
            <w:div w:id="608007430">
              <w:marLeft w:val="0"/>
              <w:marRight w:val="0"/>
              <w:marTop w:val="0"/>
              <w:marBottom w:val="0"/>
              <w:divBdr>
                <w:top w:val="none" w:sz="0" w:space="0" w:color="auto"/>
                <w:left w:val="none" w:sz="0" w:space="0" w:color="auto"/>
                <w:bottom w:val="none" w:sz="0" w:space="0" w:color="auto"/>
                <w:right w:val="none" w:sz="0" w:space="0" w:color="auto"/>
              </w:divBdr>
            </w:div>
          </w:divsChild>
        </w:div>
        <w:div w:id="811367330">
          <w:marLeft w:val="0"/>
          <w:marRight w:val="0"/>
          <w:marTop w:val="0"/>
          <w:marBottom w:val="0"/>
          <w:divBdr>
            <w:top w:val="none" w:sz="0" w:space="0" w:color="auto"/>
            <w:left w:val="none" w:sz="0" w:space="0" w:color="auto"/>
            <w:bottom w:val="none" w:sz="0" w:space="0" w:color="auto"/>
            <w:right w:val="none" w:sz="0" w:space="0" w:color="auto"/>
          </w:divBdr>
          <w:divsChild>
            <w:div w:id="302544375">
              <w:marLeft w:val="-58"/>
              <w:marRight w:val="0"/>
              <w:marTop w:val="23"/>
              <w:marBottom w:val="23"/>
              <w:divBdr>
                <w:top w:val="none" w:sz="0" w:space="0" w:color="auto"/>
                <w:left w:val="none" w:sz="0" w:space="0" w:color="auto"/>
                <w:bottom w:val="none" w:sz="0" w:space="0" w:color="auto"/>
                <w:right w:val="none" w:sz="0" w:space="0" w:color="auto"/>
              </w:divBdr>
              <w:divsChild>
                <w:div w:id="949241778">
                  <w:marLeft w:val="0"/>
                  <w:marRight w:val="0"/>
                  <w:marTop w:val="0"/>
                  <w:marBottom w:val="0"/>
                  <w:divBdr>
                    <w:top w:val="none" w:sz="0" w:space="0" w:color="auto"/>
                    <w:left w:val="none" w:sz="0" w:space="0" w:color="auto"/>
                    <w:bottom w:val="none" w:sz="0" w:space="0" w:color="auto"/>
                    <w:right w:val="none" w:sz="0" w:space="0" w:color="auto"/>
                  </w:divBdr>
                  <w:divsChild>
                    <w:div w:id="1876194557">
                      <w:marLeft w:val="0"/>
                      <w:marRight w:val="0"/>
                      <w:marTop w:val="0"/>
                      <w:marBottom w:val="0"/>
                      <w:divBdr>
                        <w:top w:val="none" w:sz="0" w:space="0" w:color="auto"/>
                        <w:left w:val="none" w:sz="0" w:space="0" w:color="auto"/>
                        <w:bottom w:val="none" w:sz="0" w:space="0" w:color="auto"/>
                        <w:right w:val="none" w:sz="0" w:space="0" w:color="auto"/>
                      </w:divBdr>
                    </w:div>
                  </w:divsChild>
                </w:div>
                <w:div w:id="737215151">
                  <w:marLeft w:val="0"/>
                  <w:marRight w:val="0"/>
                  <w:marTop w:val="0"/>
                  <w:marBottom w:val="0"/>
                  <w:divBdr>
                    <w:top w:val="none" w:sz="0" w:space="0" w:color="auto"/>
                    <w:left w:val="none" w:sz="0" w:space="0" w:color="auto"/>
                    <w:bottom w:val="none" w:sz="0" w:space="0" w:color="auto"/>
                    <w:right w:val="none" w:sz="0" w:space="0" w:color="auto"/>
                  </w:divBdr>
                  <w:divsChild>
                    <w:div w:id="207576188">
                      <w:marLeft w:val="0"/>
                      <w:marRight w:val="0"/>
                      <w:marTop w:val="0"/>
                      <w:marBottom w:val="0"/>
                      <w:divBdr>
                        <w:top w:val="none" w:sz="0" w:space="0" w:color="auto"/>
                        <w:left w:val="none" w:sz="0" w:space="0" w:color="auto"/>
                        <w:bottom w:val="none" w:sz="0" w:space="0" w:color="auto"/>
                        <w:right w:val="none" w:sz="0" w:space="0" w:color="auto"/>
                      </w:divBdr>
                    </w:div>
                  </w:divsChild>
                </w:div>
                <w:div w:id="894049838">
                  <w:marLeft w:val="0"/>
                  <w:marRight w:val="0"/>
                  <w:marTop w:val="0"/>
                  <w:marBottom w:val="0"/>
                  <w:divBdr>
                    <w:top w:val="none" w:sz="0" w:space="0" w:color="auto"/>
                    <w:left w:val="none" w:sz="0" w:space="0" w:color="auto"/>
                    <w:bottom w:val="none" w:sz="0" w:space="0" w:color="auto"/>
                    <w:right w:val="none" w:sz="0" w:space="0" w:color="auto"/>
                  </w:divBdr>
                  <w:divsChild>
                    <w:div w:id="2014793865">
                      <w:marLeft w:val="0"/>
                      <w:marRight w:val="0"/>
                      <w:marTop w:val="0"/>
                      <w:marBottom w:val="0"/>
                      <w:divBdr>
                        <w:top w:val="none" w:sz="0" w:space="0" w:color="auto"/>
                        <w:left w:val="none" w:sz="0" w:space="0" w:color="auto"/>
                        <w:bottom w:val="none" w:sz="0" w:space="0" w:color="auto"/>
                        <w:right w:val="none" w:sz="0" w:space="0" w:color="auto"/>
                      </w:divBdr>
                    </w:div>
                  </w:divsChild>
                </w:div>
                <w:div w:id="327445948">
                  <w:marLeft w:val="0"/>
                  <w:marRight w:val="0"/>
                  <w:marTop w:val="0"/>
                  <w:marBottom w:val="0"/>
                  <w:divBdr>
                    <w:top w:val="none" w:sz="0" w:space="0" w:color="auto"/>
                    <w:left w:val="none" w:sz="0" w:space="0" w:color="auto"/>
                    <w:bottom w:val="none" w:sz="0" w:space="0" w:color="auto"/>
                    <w:right w:val="none" w:sz="0" w:space="0" w:color="auto"/>
                  </w:divBdr>
                  <w:divsChild>
                    <w:div w:id="1281304763">
                      <w:marLeft w:val="0"/>
                      <w:marRight w:val="0"/>
                      <w:marTop w:val="0"/>
                      <w:marBottom w:val="0"/>
                      <w:divBdr>
                        <w:top w:val="none" w:sz="0" w:space="0" w:color="auto"/>
                        <w:left w:val="none" w:sz="0" w:space="0" w:color="auto"/>
                        <w:bottom w:val="none" w:sz="0" w:space="0" w:color="auto"/>
                        <w:right w:val="none" w:sz="0" w:space="0" w:color="auto"/>
                      </w:divBdr>
                    </w:div>
                  </w:divsChild>
                </w:div>
                <w:div w:id="364447247">
                  <w:marLeft w:val="0"/>
                  <w:marRight w:val="0"/>
                  <w:marTop w:val="0"/>
                  <w:marBottom w:val="0"/>
                  <w:divBdr>
                    <w:top w:val="none" w:sz="0" w:space="0" w:color="auto"/>
                    <w:left w:val="none" w:sz="0" w:space="0" w:color="auto"/>
                    <w:bottom w:val="none" w:sz="0" w:space="0" w:color="auto"/>
                    <w:right w:val="none" w:sz="0" w:space="0" w:color="auto"/>
                  </w:divBdr>
                  <w:divsChild>
                    <w:div w:id="1665012574">
                      <w:marLeft w:val="0"/>
                      <w:marRight w:val="0"/>
                      <w:marTop w:val="0"/>
                      <w:marBottom w:val="0"/>
                      <w:divBdr>
                        <w:top w:val="none" w:sz="0" w:space="0" w:color="auto"/>
                        <w:left w:val="none" w:sz="0" w:space="0" w:color="auto"/>
                        <w:bottom w:val="none" w:sz="0" w:space="0" w:color="auto"/>
                        <w:right w:val="none" w:sz="0" w:space="0" w:color="auto"/>
                      </w:divBdr>
                    </w:div>
                  </w:divsChild>
                </w:div>
                <w:div w:id="1436250114">
                  <w:marLeft w:val="0"/>
                  <w:marRight w:val="0"/>
                  <w:marTop w:val="0"/>
                  <w:marBottom w:val="0"/>
                  <w:divBdr>
                    <w:top w:val="none" w:sz="0" w:space="0" w:color="auto"/>
                    <w:left w:val="none" w:sz="0" w:space="0" w:color="auto"/>
                    <w:bottom w:val="none" w:sz="0" w:space="0" w:color="auto"/>
                    <w:right w:val="none" w:sz="0" w:space="0" w:color="auto"/>
                  </w:divBdr>
                  <w:divsChild>
                    <w:div w:id="151020363">
                      <w:marLeft w:val="0"/>
                      <w:marRight w:val="0"/>
                      <w:marTop w:val="0"/>
                      <w:marBottom w:val="0"/>
                      <w:divBdr>
                        <w:top w:val="none" w:sz="0" w:space="0" w:color="auto"/>
                        <w:left w:val="none" w:sz="0" w:space="0" w:color="auto"/>
                        <w:bottom w:val="none" w:sz="0" w:space="0" w:color="auto"/>
                        <w:right w:val="none" w:sz="0" w:space="0" w:color="auto"/>
                      </w:divBdr>
                    </w:div>
                  </w:divsChild>
                </w:div>
                <w:div w:id="66804736">
                  <w:marLeft w:val="0"/>
                  <w:marRight w:val="0"/>
                  <w:marTop w:val="0"/>
                  <w:marBottom w:val="0"/>
                  <w:divBdr>
                    <w:top w:val="none" w:sz="0" w:space="0" w:color="auto"/>
                    <w:left w:val="none" w:sz="0" w:space="0" w:color="auto"/>
                    <w:bottom w:val="none" w:sz="0" w:space="0" w:color="auto"/>
                    <w:right w:val="none" w:sz="0" w:space="0" w:color="auto"/>
                  </w:divBdr>
                  <w:divsChild>
                    <w:div w:id="342098624">
                      <w:marLeft w:val="0"/>
                      <w:marRight w:val="0"/>
                      <w:marTop w:val="0"/>
                      <w:marBottom w:val="0"/>
                      <w:divBdr>
                        <w:top w:val="none" w:sz="0" w:space="0" w:color="auto"/>
                        <w:left w:val="none" w:sz="0" w:space="0" w:color="auto"/>
                        <w:bottom w:val="none" w:sz="0" w:space="0" w:color="auto"/>
                        <w:right w:val="none" w:sz="0" w:space="0" w:color="auto"/>
                      </w:divBdr>
                    </w:div>
                  </w:divsChild>
                </w:div>
                <w:div w:id="290290372">
                  <w:marLeft w:val="0"/>
                  <w:marRight w:val="0"/>
                  <w:marTop w:val="0"/>
                  <w:marBottom w:val="0"/>
                  <w:divBdr>
                    <w:top w:val="none" w:sz="0" w:space="0" w:color="auto"/>
                    <w:left w:val="none" w:sz="0" w:space="0" w:color="auto"/>
                    <w:bottom w:val="none" w:sz="0" w:space="0" w:color="auto"/>
                    <w:right w:val="none" w:sz="0" w:space="0" w:color="auto"/>
                  </w:divBdr>
                  <w:divsChild>
                    <w:div w:id="72053652">
                      <w:marLeft w:val="0"/>
                      <w:marRight w:val="0"/>
                      <w:marTop w:val="0"/>
                      <w:marBottom w:val="0"/>
                      <w:divBdr>
                        <w:top w:val="none" w:sz="0" w:space="0" w:color="auto"/>
                        <w:left w:val="none" w:sz="0" w:space="0" w:color="auto"/>
                        <w:bottom w:val="none" w:sz="0" w:space="0" w:color="auto"/>
                        <w:right w:val="none" w:sz="0" w:space="0" w:color="auto"/>
                      </w:divBdr>
                    </w:div>
                  </w:divsChild>
                </w:div>
                <w:div w:id="800878774">
                  <w:marLeft w:val="0"/>
                  <w:marRight w:val="0"/>
                  <w:marTop w:val="0"/>
                  <w:marBottom w:val="0"/>
                  <w:divBdr>
                    <w:top w:val="none" w:sz="0" w:space="0" w:color="auto"/>
                    <w:left w:val="none" w:sz="0" w:space="0" w:color="auto"/>
                    <w:bottom w:val="none" w:sz="0" w:space="0" w:color="auto"/>
                    <w:right w:val="none" w:sz="0" w:space="0" w:color="auto"/>
                  </w:divBdr>
                  <w:divsChild>
                    <w:div w:id="1377044867">
                      <w:marLeft w:val="0"/>
                      <w:marRight w:val="0"/>
                      <w:marTop w:val="0"/>
                      <w:marBottom w:val="0"/>
                      <w:divBdr>
                        <w:top w:val="none" w:sz="0" w:space="0" w:color="auto"/>
                        <w:left w:val="none" w:sz="0" w:space="0" w:color="auto"/>
                        <w:bottom w:val="none" w:sz="0" w:space="0" w:color="auto"/>
                        <w:right w:val="none" w:sz="0" w:space="0" w:color="auto"/>
                      </w:divBdr>
                    </w:div>
                    <w:div w:id="2081902709">
                      <w:marLeft w:val="0"/>
                      <w:marRight w:val="0"/>
                      <w:marTop w:val="0"/>
                      <w:marBottom w:val="0"/>
                      <w:divBdr>
                        <w:top w:val="none" w:sz="0" w:space="0" w:color="auto"/>
                        <w:left w:val="none" w:sz="0" w:space="0" w:color="auto"/>
                        <w:bottom w:val="none" w:sz="0" w:space="0" w:color="auto"/>
                        <w:right w:val="none" w:sz="0" w:space="0" w:color="auto"/>
                      </w:divBdr>
                    </w:div>
                  </w:divsChild>
                </w:div>
                <w:div w:id="1401636649">
                  <w:marLeft w:val="0"/>
                  <w:marRight w:val="0"/>
                  <w:marTop w:val="0"/>
                  <w:marBottom w:val="0"/>
                  <w:divBdr>
                    <w:top w:val="none" w:sz="0" w:space="0" w:color="auto"/>
                    <w:left w:val="none" w:sz="0" w:space="0" w:color="auto"/>
                    <w:bottom w:val="none" w:sz="0" w:space="0" w:color="auto"/>
                    <w:right w:val="none" w:sz="0" w:space="0" w:color="auto"/>
                  </w:divBdr>
                  <w:divsChild>
                    <w:div w:id="532620322">
                      <w:marLeft w:val="0"/>
                      <w:marRight w:val="0"/>
                      <w:marTop w:val="0"/>
                      <w:marBottom w:val="0"/>
                      <w:divBdr>
                        <w:top w:val="none" w:sz="0" w:space="0" w:color="auto"/>
                        <w:left w:val="none" w:sz="0" w:space="0" w:color="auto"/>
                        <w:bottom w:val="none" w:sz="0" w:space="0" w:color="auto"/>
                        <w:right w:val="none" w:sz="0" w:space="0" w:color="auto"/>
                      </w:divBdr>
                    </w:div>
                    <w:div w:id="11706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3463">
          <w:marLeft w:val="0"/>
          <w:marRight w:val="0"/>
          <w:marTop w:val="0"/>
          <w:marBottom w:val="0"/>
          <w:divBdr>
            <w:top w:val="none" w:sz="0" w:space="0" w:color="auto"/>
            <w:left w:val="none" w:sz="0" w:space="0" w:color="auto"/>
            <w:bottom w:val="none" w:sz="0" w:space="0" w:color="auto"/>
            <w:right w:val="none" w:sz="0" w:space="0" w:color="auto"/>
          </w:divBdr>
          <w:divsChild>
            <w:div w:id="670908937">
              <w:marLeft w:val="0"/>
              <w:marRight w:val="0"/>
              <w:marTop w:val="0"/>
              <w:marBottom w:val="0"/>
              <w:divBdr>
                <w:top w:val="none" w:sz="0" w:space="0" w:color="auto"/>
                <w:left w:val="none" w:sz="0" w:space="0" w:color="auto"/>
                <w:bottom w:val="none" w:sz="0" w:space="0" w:color="auto"/>
                <w:right w:val="none" w:sz="0" w:space="0" w:color="auto"/>
              </w:divBdr>
            </w:div>
            <w:div w:id="171341742">
              <w:marLeft w:val="0"/>
              <w:marRight w:val="0"/>
              <w:marTop w:val="0"/>
              <w:marBottom w:val="0"/>
              <w:divBdr>
                <w:top w:val="none" w:sz="0" w:space="0" w:color="auto"/>
                <w:left w:val="none" w:sz="0" w:space="0" w:color="auto"/>
                <w:bottom w:val="none" w:sz="0" w:space="0" w:color="auto"/>
                <w:right w:val="none" w:sz="0" w:space="0" w:color="auto"/>
              </w:divBdr>
            </w:div>
          </w:divsChild>
        </w:div>
        <w:div w:id="351959757">
          <w:marLeft w:val="0"/>
          <w:marRight w:val="0"/>
          <w:marTop w:val="0"/>
          <w:marBottom w:val="0"/>
          <w:divBdr>
            <w:top w:val="none" w:sz="0" w:space="0" w:color="auto"/>
            <w:left w:val="none" w:sz="0" w:space="0" w:color="auto"/>
            <w:bottom w:val="none" w:sz="0" w:space="0" w:color="auto"/>
            <w:right w:val="none" w:sz="0" w:space="0" w:color="auto"/>
          </w:divBdr>
          <w:divsChild>
            <w:div w:id="1524438775">
              <w:marLeft w:val="-58"/>
              <w:marRight w:val="0"/>
              <w:marTop w:val="23"/>
              <w:marBottom w:val="23"/>
              <w:divBdr>
                <w:top w:val="none" w:sz="0" w:space="0" w:color="auto"/>
                <w:left w:val="none" w:sz="0" w:space="0" w:color="auto"/>
                <w:bottom w:val="none" w:sz="0" w:space="0" w:color="auto"/>
                <w:right w:val="none" w:sz="0" w:space="0" w:color="auto"/>
              </w:divBdr>
              <w:divsChild>
                <w:div w:id="1875271145">
                  <w:marLeft w:val="0"/>
                  <w:marRight w:val="0"/>
                  <w:marTop w:val="0"/>
                  <w:marBottom w:val="0"/>
                  <w:divBdr>
                    <w:top w:val="none" w:sz="0" w:space="0" w:color="auto"/>
                    <w:left w:val="none" w:sz="0" w:space="0" w:color="auto"/>
                    <w:bottom w:val="none" w:sz="0" w:space="0" w:color="auto"/>
                    <w:right w:val="none" w:sz="0" w:space="0" w:color="auto"/>
                  </w:divBdr>
                  <w:divsChild>
                    <w:div w:id="1081025741">
                      <w:marLeft w:val="0"/>
                      <w:marRight w:val="0"/>
                      <w:marTop w:val="0"/>
                      <w:marBottom w:val="0"/>
                      <w:divBdr>
                        <w:top w:val="none" w:sz="0" w:space="0" w:color="auto"/>
                        <w:left w:val="none" w:sz="0" w:space="0" w:color="auto"/>
                        <w:bottom w:val="none" w:sz="0" w:space="0" w:color="auto"/>
                        <w:right w:val="none" w:sz="0" w:space="0" w:color="auto"/>
                      </w:divBdr>
                    </w:div>
                  </w:divsChild>
                </w:div>
                <w:div w:id="1083720372">
                  <w:marLeft w:val="0"/>
                  <w:marRight w:val="0"/>
                  <w:marTop w:val="0"/>
                  <w:marBottom w:val="0"/>
                  <w:divBdr>
                    <w:top w:val="none" w:sz="0" w:space="0" w:color="auto"/>
                    <w:left w:val="none" w:sz="0" w:space="0" w:color="auto"/>
                    <w:bottom w:val="none" w:sz="0" w:space="0" w:color="auto"/>
                    <w:right w:val="none" w:sz="0" w:space="0" w:color="auto"/>
                  </w:divBdr>
                  <w:divsChild>
                    <w:div w:id="1242720669">
                      <w:marLeft w:val="0"/>
                      <w:marRight w:val="0"/>
                      <w:marTop w:val="0"/>
                      <w:marBottom w:val="0"/>
                      <w:divBdr>
                        <w:top w:val="none" w:sz="0" w:space="0" w:color="auto"/>
                        <w:left w:val="none" w:sz="0" w:space="0" w:color="auto"/>
                        <w:bottom w:val="none" w:sz="0" w:space="0" w:color="auto"/>
                        <w:right w:val="none" w:sz="0" w:space="0" w:color="auto"/>
                      </w:divBdr>
                    </w:div>
                  </w:divsChild>
                </w:div>
                <w:div w:id="1386296425">
                  <w:marLeft w:val="0"/>
                  <w:marRight w:val="0"/>
                  <w:marTop w:val="0"/>
                  <w:marBottom w:val="0"/>
                  <w:divBdr>
                    <w:top w:val="none" w:sz="0" w:space="0" w:color="auto"/>
                    <w:left w:val="none" w:sz="0" w:space="0" w:color="auto"/>
                    <w:bottom w:val="none" w:sz="0" w:space="0" w:color="auto"/>
                    <w:right w:val="none" w:sz="0" w:space="0" w:color="auto"/>
                  </w:divBdr>
                  <w:divsChild>
                    <w:div w:id="86466485">
                      <w:marLeft w:val="0"/>
                      <w:marRight w:val="0"/>
                      <w:marTop w:val="0"/>
                      <w:marBottom w:val="0"/>
                      <w:divBdr>
                        <w:top w:val="none" w:sz="0" w:space="0" w:color="auto"/>
                        <w:left w:val="none" w:sz="0" w:space="0" w:color="auto"/>
                        <w:bottom w:val="none" w:sz="0" w:space="0" w:color="auto"/>
                        <w:right w:val="none" w:sz="0" w:space="0" w:color="auto"/>
                      </w:divBdr>
                    </w:div>
                  </w:divsChild>
                </w:div>
                <w:div w:id="34931985">
                  <w:marLeft w:val="0"/>
                  <w:marRight w:val="0"/>
                  <w:marTop w:val="0"/>
                  <w:marBottom w:val="0"/>
                  <w:divBdr>
                    <w:top w:val="none" w:sz="0" w:space="0" w:color="auto"/>
                    <w:left w:val="none" w:sz="0" w:space="0" w:color="auto"/>
                    <w:bottom w:val="none" w:sz="0" w:space="0" w:color="auto"/>
                    <w:right w:val="none" w:sz="0" w:space="0" w:color="auto"/>
                  </w:divBdr>
                  <w:divsChild>
                    <w:div w:id="8148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2649">
          <w:marLeft w:val="0"/>
          <w:marRight w:val="0"/>
          <w:marTop w:val="0"/>
          <w:marBottom w:val="0"/>
          <w:divBdr>
            <w:top w:val="none" w:sz="0" w:space="0" w:color="auto"/>
            <w:left w:val="none" w:sz="0" w:space="0" w:color="auto"/>
            <w:bottom w:val="none" w:sz="0" w:space="0" w:color="auto"/>
            <w:right w:val="none" w:sz="0" w:space="0" w:color="auto"/>
          </w:divBdr>
          <w:divsChild>
            <w:div w:id="1025254877">
              <w:marLeft w:val="0"/>
              <w:marRight w:val="0"/>
              <w:marTop w:val="0"/>
              <w:marBottom w:val="0"/>
              <w:divBdr>
                <w:top w:val="none" w:sz="0" w:space="0" w:color="auto"/>
                <w:left w:val="none" w:sz="0" w:space="0" w:color="auto"/>
                <w:bottom w:val="none" w:sz="0" w:space="0" w:color="auto"/>
                <w:right w:val="none" w:sz="0" w:space="0" w:color="auto"/>
              </w:divBdr>
            </w:div>
            <w:div w:id="212037947">
              <w:marLeft w:val="0"/>
              <w:marRight w:val="0"/>
              <w:marTop w:val="0"/>
              <w:marBottom w:val="0"/>
              <w:divBdr>
                <w:top w:val="none" w:sz="0" w:space="0" w:color="auto"/>
                <w:left w:val="none" w:sz="0" w:space="0" w:color="auto"/>
                <w:bottom w:val="none" w:sz="0" w:space="0" w:color="auto"/>
                <w:right w:val="none" w:sz="0" w:space="0" w:color="auto"/>
              </w:divBdr>
            </w:div>
            <w:div w:id="258833614">
              <w:marLeft w:val="0"/>
              <w:marRight w:val="0"/>
              <w:marTop w:val="0"/>
              <w:marBottom w:val="0"/>
              <w:divBdr>
                <w:top w:val="none" w:sz="0" w:space="0" w:color="auto"/>
                <w:left w:val="none" w:sz="0" w:space="0" w:color="auto"/>
                <w:bottom w:val="none" w:sz="0" w:space="0" w:color="auto"/>
                <w:right w:val="none" w:sz="0" w:space="0" w:color="auto"/>
              </w:divBdr>
            </w:div>
            <w:div w:id="222184658">
              <w:marLeft w:val="0"/>
              <w:marRight w:val="0"/>
              <w:marTop w:val="0"/>
              <w:marBottom w:val="0"/>
              <w:divBdr>
                <w:top w:val="none" w:sz="0" w:space="0" w:color="auto"/>
                <w:left w:val="none" w:sz="0" w:space="0" w:color="auto"/>
                <w:bottom w:val="none" w:sz="0" w:space="0" w:color="auto"/>
                <w:right w:val="none" w:sz="0" w:space="0" w:color="auto"/>
              </w:divBdr>
            </w:div>
          </w:divsChild>
        </w:div>
        <w:div w:id="1139766279">
          <w:marLeft w:val="0"/>
          <w:marRight w:val="0"/>
          <w:marTop w:val="0"/>
          <w:marBottom w:val="0"/>
          <w:divBdr>
            <w:top w:val="none" w:sz="0" w:space="0" w:color="auto"/>
            <w:left w:val="none" w:sz="0" w:space="0" w:color="auto"/>
            <w:bottom w:val="none" w:sz="0" w:space="0" w:color="auto"/>
            <w:right w:val="none" w:sz="0" w:space="0" w:color="auto"/>
          </w:divBdr>
          <w:divsChild>
            <w:div w:id="1516572368">
              <w:marLeft w:val="-58"/>
              <w:marRight w:val="0"/>
              <w:marTop w:val="23"/>
              <w:marBottom w:val="23"/>
              <w:divBdr>
                <w:top w:val="none" w:sz="0" w:space="0" w:color="auto"/>
                <w:left w:val="none" w:sz="0" w:space="0" w:color="auto"/>
                <w:bottom w:val="none" w:sz="0" w:space="0" w:color="auto"/>
                <w:right w:val="none" w:sz="0" w:space="0" w:color="auto"/>
              </w:divBdr>
              <w:divsChild>
                <w:div w:id="630478303">
                  <w:marLeft w:val="0"/>
                  <w:marRight w:val="0"/>
                  <w:marTop w:val="0"/>
                  <w:marBottom w:val="0"/>
                  <w:divBdr>
                    <w:top w:val="none" w:sz="0" w:space="0" w:color="auto"/>
                    <w:left w:val="none" w:sz="0" w:space="0" w:color="auto"/>
                    <w:bottom w:val="none" w:sz="0" w:space="0" w:color="auto"/>
                    <w:right w:val="none" w:sz="0" w:space="0" w:color="auto"/>
                  </w:divBdr>
                  <w:divsChild>
                    <w:div w:id="1535921485">
                      <w:marLeft w:val="0"/>
                      <w:marRight w:val="0"/>
                      <w:marTop w:val="0"/>
                      <w:marBottom w:val="0"/>
                      <w:divBdr>
                        <w:top w:val="none" w:sz="0" w:space="0" w:color="auto"/>
                        <w:left w:val="none" w:sz="0" w:space="0" w:color="auto"/>
                        <w:bottom w:val="none" w:sz="0" w:space="0" w:color="auto"/>
                        <w:right w:val="none" w:sz="0" w:space="0" w:color="auto"/>
                      </w:divBdr>
                    </w:div>
                  </w:divsChild>
                </w:div>
                <w:div w:id="876818007">
                  <w:marLeft w:val="0"/>
                  <w:marRight w:val="0"/>
                  <w:marTop w:val="0"/>
                  <w:marBottom w:val="0"/>
                  <w:divBdr>
                    <w:top w:val="none" w:sz="0" w:space="0" w:color="auto"/>
                    <w:left w:val="none" w:sz="0" w:space="0" w:color="auto"/>
                    <w:bottom w:val="none" w:sz="0" w:space="0" w:color="auto"/>
                    <w:right w:val="none" w:sz="0" w:space="0" w:color="auto"/>
                  </w:divBdr>
                  <w:divsChild>
                    <w:div w:id="1826045767">
                      <w:marLeft w:val="0"/>
                      <w:marRight w:val="0"/>
                      <w:marTop w:val="0"/>
                      <w:marBottom w:val="0"/>
                      <w:divBdr>
                        <w:top w:val="none" w:sz="0" w:space="0" w:color="auto"/>
                        <w:left w:val="none" w:sz="0" w:space="0" w:color="auto"/>
                        <w:bottom w:val="none" w:sz="0" w:space="0" w:color="auto"/>
                        <w:right w:val="none" w:sz="0" w:space="0" w:color="auto"/>
                      </w:divBdr>
                    </w:div>
                    <w:div w:id="777413839">
                      <w:marLeft w:val="0"/>
                      <w:marRight w:val="0"/>
                      <w:marTop w:val="0"/>
                      <w:marBottom w:val="0"/>
                      <w:divBdr>
                        <w:top w:val="none" w:sz="0" w:space="0" w:color="auto"/>
                        <w:left w:val="none" w:sz="0" w:space="0" w:color="auto"/>
                        <w:bottom w:val="none" w:sz="0" w:space="0" w:color="auto"/>
                        <w:right w:val="none" w:sz="0" w:space="0" w:color="auto"/>
                      </w:divBdr>
                    </w:div>
                    <w:div w:id="1916208362">
                      <w:marLeft w:val="0"/>
                      <w:marRight w:val="0"/>
                      <w:marTop w:val="0"/>
                      <w:marBottom w:val="0"/>
                      <w:divBdr>
                        <w:top w:val="none" w:sz="0" w:space="0" w:color="auto"/>
                        <w:left w:val="none" w:sz="0" w:space="0" w:color="auto"/>
                        <w:bottom w:val="none" w:sz="0" w:space="0" w:color="auto"/>
                        <w:right w:val="none" w:sz="0" w:space="0" w:color="auto"/>
                      </w:divBdr>
                    </w:div>
                    <w:div w:id="468520026">
                      <w:marLeft w:val="0"/>
                      <w:marRight w:val="0"/>
                      <w:marTop w:val="0"/>
                      <w:marBottom w:val="0"/>
                      <w:divBdr>
                        <w:top w:val="none" w:sz="0" w:space="0" w:color="auto"/>
                        <w:left w:val="none" w:sz="0" w:space="0" w:color="auto"/>
                        <w:bottom w:val="none" w:sz="0" w:space="0" w:color="auto"/>
                        <w:right w:val="none" w:sz="0" w:space="0" w:color="auto"/>
                      </w:divBdr>
                    </w:div>
                    <w:div w:id="1849831930">
                      <w:marLeft w:val="0"/>
                      <w:marRight w:val="0"/>
                      <w:marTop w:val="0"/>
                      <w:marBottom w:val="0"/>
                      <w:divBdr>
                        <w:top w:val="none" w:sz="0" w:space="0" w:color="auto"/>
                        <w:left w:val="none" w:sz="0" w:space="0" w:color="auto"/>
                        <w:bottom w:val="none" w:sz="0" w:space="0" w:color="auto"/>
                        <w:right w:val="none" w:sz="0" w:space="0" w:color="auto"/>
                      </w:divBdr>
                    </w:div>
                    <w:div w:id="16843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7617">
          <w:marLeft w:val="0"/>
          <w:marRight w:val="0"/>
          <w:marTop w:val="0"/>
          <w:marBottom w:val="0"/>
          <w:divBdr>
            <w:top w:val="none" w:sz="0" w:space="0" w:color="auto"/>
            <w:left w:val="none" w:sz="0" w:space="0" w:color="auto"/>
            <w:bottom w:val="none" w:sz="0" w:space="0" w:color="auto"/>
            <w:right w:val="none" w:sz="0" w:space="0" w:color="auto"/>
          </w:divBdr>
          <w:divsChild>
            <w:div w:id="1583415722">
              <w:marLeft w:val="0"/>
              <w:marRight w:val="0"/>
              <w:marTop w:val="0"/>
              <w:marBottom w:val="0"/>
              <w:divBdr>
                <w:top w:val="none" w:sz="0" w:space="0" w:color="auto"/>
                <w:left w:val="none" w:sz="0" w:space="0" w:color="auto"/>
                <w:bottom w:val="none" w:sz="0" w:space="0" w:color="auto"/>
                <w:right w:val="none" w:sz="0" w:space="0" w:color="auto"/>
              </w:divBdr>
            </w:div>
            <w:div w:id="319315668">
              <w:marLeft w:val="0"/>
              <w:marRight w:val="0"/>
              <w:marTop w:val="0"/>
              <w:marBottom w:val="0"/>
              <w:divBdr>
                <w:top w:val="none" w:sz="0" w:space="0" w:color="auto"/>
                <w:left w:val="none" w:sz="0" w:space="0" w:color="auto"/>
                <w:bottom w:val="none" w:sz="0" w:space="0" w:color="auto"/>
                <w:right w:val="none" w:sz="0" w:space="0" w:color="auto"/>
              </w:divBdr>
            </w:div>
            <w:div w:id="253706789">
              <w:marLeft w:val="0"/>
              <w:marRight w:val="0"/>
              <w:marTop w:val="0"/>
              <w:marBottom w:val="0"/>
              <w:divBdr>
                <w:top w:val="none" w:sz="0" w:space="0" w:color="auto"/>
                <w:left w:val="none" w:sz="0" w:space="0" w:color="auto"/>
                <w:bottom w:val="none" w:sz="0" w:space="0" w:color="auto"/>
                <w:right w:val="none" w:sz="0" w:space="0" w:color="auto"/>
              </w:divBdr>
            </w:div>
          </w:divsChild>
        </w:div>
        <w:div w:id="1597444832">
          <w:marLeft w:val="0"/>
          <w:marRight w:val="0"/>
          <w:marTop w:val="0"/>
          <w:marBottom w:val="0"/>
          <w:divBdr>
            <w:top w:val="none" w:sz="0" w:space="0" w:color="auto"/>
            <w:left w:val="none" w:sz="0" w:space="0" w:color="auto"/>
            <w:bottom w:val="none" w:sz="0" w:space="0" w:color="auto"/>
            <w:right w:val="none" w:sz="0" w:space="0" w:color="auto"/>
          </w:divBdr>
          <w:divsChild>
            <w:div w:id="1469711229">
              <w:marLeft w:val="-58"/>
              <w:marRight w:val="0"/>
              <w:marTop w:val="23"/>
              <w:marBottom w:val="23"/>
              <w:divBdr>
                <w:top w:val="none" w:sz="0" w:space="0" w:color="auto"/>
                <w:left w:val="none" w:sz="0" w:space="0" w:color="auto"/>
                <w:bottom w:val="none" w:sz="0" w:space="0" w:color="auto"/>
                <w:right w:val="none" w:sz="0" w:space="0" w:color="auto"/>
              </w:divBdr>
              <w:divsChild>
                <w:div w:id="626591154">
                  <w:marLeft w:val="0"/>
                  <w:marRight w:val="0"/>
                  <w:marTop w:val="0"/>
                  <w:marBottom w:val="0"/>
                  <w:divBdr>
                    <w:top w:val="none" w:sz="0" w:space="0" w:color="auto"/>
                    <w:left w:val="none" w:sz="0" w:space="0" w:color="auto"/>
                    <w:bottom w:val="none" w:sz="0" w:space="0" w:color="auto"/>
                    <w:right w:val="none" w:sz="0" w:space="0" w:color="auto"/>
                  </w:divBdr>
                  <w:divsChild>
                    <w:div w:id="1578322910">
                      <w:marLeft w:val="0"/>
                      <w:marRight w:val="0"/>
                      <w:marTop w:val="0"/>
                      <w:marBottom w:val="0"/>
                      <w:divBdr>
                        <w:top w:val="none" w:sz="0" w:space="0" w:color="auto"/>
                        <w:left w:val="none" w:sz="0" w:space="0" w:color="auto"/>
                        <w:bottom w:val="none" w:sz="0" w:space="0" w:color="auto"/>
                        <w:right w:val="none" w:sz="0" w:space="0" w:color="auto"/>
                      </w:divBdr>
                    </w:div>
                  </w:divsChild>
                </w:div>
                <w:div w:id="351608292">
                  <w:marLeft w:val="0"/>
                  <w:marRight w:val="0"/>
                  <w:marTop w:val="0"/>
                  <w:marBottom w:val="0"/>
                  <w:divBdr>
                    <w:top w:val="none" w:sz="0" w:space="0" w:color="auto"/>
                    <w:left w:val="none" w:sz="0" w:space="0" w:color="auto"/>
                    <w:bottom w:val="none" w:sz="0" w:space="0" w:color="auto"/>
                    <w:right w:val="none" w:sz="0" w:space="0" w:color="auto"/>
                  </w:divBdr>
                  <w:divsChild>
                    <w:div w:id="337468395">
                      <w:marLeft w:val="0"/>
                      <w:marRight w:val="0"/>
                      <w:marTop w:val="0"/>
                      <w:marBottom w:val="0"/>
                      <w:divBdr>
                        <w:top w:val="none" w:sz="0" w:space="0" w:color="auto"/>
                        <w:left w:val="none" w:sz="0" w:space="0" w:color="auto"/>
                        <w:bottom w:val="none" w:sz="0" w:space="0" w:color="auto"/>
                        <w:right w:val="none" w:sz="0" w:space="0" w:color="auto"/>
                      </w:divBdr>
                    </w:div>
                    <w:div w:id="1924486118">
                      <w:marLeft w:val="0"/>
                      <w:marRight w:val="0"/>
                      <w:marTop w:val="0"/>
                      <w:marBottom w:val="0"/>
                      <w:divBdr>
                        <w:top w:val="none" w:sz="0" w:space="0" w:color="auto"/>
                        <w:left w:val="none" w:sz="0" w:space="0" w:color="auto"/>
                        <w:bottom w:val="none" w:sz="0" w:space="0" w:color="auto"/>
                        <w:right w:val="none" w:sz="0" w:space="0" w:color="auto"/>
                      </w:divBdr>
                    </w:div>
                    <w:div w:id="943803265">
                      <w:marLeft w:val="0"/>
                      <w:marRight w:val="0"/>
                      <w:marTop w:val="0"/>
                      <w:marBottom w:val="0"/>
                      <w:divBdr>
                        <w:top w:val="none" w:sz="0" w:space="0" w:color="auto"/>
                        <w:left w:val="none" w:sz="0" w:space="0" w:color="auto"/>
                        <w:bottom w:val="none" w:sz="0" w:space="0" w:color="auto"/>
                        <w:right w:val="none" w:sz="0" w:space="0" w:color="auto"/>
                      </w:divBdr>
                    </w:div>
                    <w:div w:id="851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624">
          <w:marLeft w:val="0"/>
          <w:marRight w:val="0"/>
          <w:marTop w:val="0"/>
          <w:marBottom w:val="0"/>
          <w:divBdr>
            <w:top w:val="none" w:sz="0" w:space="0" w:color="auto"/>
            <w:left w:val="none" w:sz="0" w:space="0" w:color="auto"/>
            <w:bottom w:val="none" w:sz="0" w:space="0" w:color="auto"/>
            <w:right w:val="none" w:sz="0" w:space="0" w:color="auto"/>
          </w:divBdr>
          <w:divsChild>
            <w:div w:id="495000283">
              <w:marLeft w:val="0"/>
              <w:marRight w:val="0"/>
              <w:marTop w:val="0"/>
              <w:marBottom w:val="0"/>
              <w:divBdr>
                <w:top w:val="none" w:sz="0" w:space="0" w:color="auto"/>
                <w:left w:val="none" w:sz="0" w:space="0" w:color="auto"/>
                <w:bottom w:val="none" w:sz="0" w:space="0" w:color="auto"/>
                <w:right w:val="none" w:sz="0" w:space="0" w:color="auto"/>
              </w:divBdr>
            </w:div>
            <w:div w:id="1706902741">
              <w:marLeft w:val="0"/>
              <w:marRight w:val="0"/>
              <w:marTop w:val="0"/>
              <w:marBottom w:val="0"/>
              <w:divBdr>
                <w:top w:val="none" w:sz="0" w:space="0" w:color="auto"/>
                <w:left w:val="none" w:sz="0" w:space="0" w:color="auto"/>
                <w:bottom w:val="none" w:sz="0" w:space="0" w:color="auto"/>
                <w:right w:val="none" w:sz="0" w:space="0" w:color="auto"/>
              </w:divBdr>
            </w:div>
            <w:div w:id="769357461">
              <w:marLeft w:val="0"/>
              <w:marRight w:val="0"/>
              <w:marTop w:val="0"/>
              <w:marBottom w:val="0"/>
              <w:divBdr>
                <w:top w:val="none" w:sz="0" w:space="0" w:color="auto"/>
                <w:left w:val="none" w:sz="0" w:space="0" w:color="auto"/>
                <w:bottom w:val="none" w:sz="0" w:space="0" w:color="auto"/>
                <w:right w:val="none" w:sz="0" w:space="0" w:color="auto"/>
              </w:divBdr>
            </w:div>
            <w:div w:id="1338120167">
              <w:marLeft w:val="0"/>
              <w:marRight w:val="0"/>
              <w:marTop w:val="0"/>
              <w:marBottom w:val="0"/>
              <w:divBdr>
                <w:top w:val="none" w:sz="0" w:space="0" w:color="auto"/>
                <w:left w:val="none" w:sz="0" w:space="0" w:color="auto"/>
                <w:bottom w:val="none" w:sz="0" w:space="0" w:color="auto"/>
                <w:right w:val="none" w:sz="0" w:space="0" w:color="auto"/>
              </w:divBdr>
            </w:div>
          </w:divsChild>
        </w:div>
        <w:div w:id="1122648783">
          <w:marLeft w:val="0"/>
          <w:marRight w:val="0"/>
          <w:marTop w:val="0"/>
          <w:marBottom w:val="0"/>
          <w:divBdr>
            <w:top w:val="none" w:sz="0" w:space="0" w:color="auto"/>
            <w:left w:val="none" w:sz="0" w:space="0" w:color="auto"/>
            <w:bottom w:val="none" w:sz="0" w:space="0" w:color="auto"/>
            <w:right w:val="none" w:sz="0" w:space="0" w:color="auto"/>
          </w:divBdr>
          <w:divsChild>
            <w:div w:id="1411656008">
              <w:marLeft w:val="-58"/>
              <w:marRight w:val="0"/>
              <w:marTop w:val="23"/>
              <w:marBottom w:val="23"/>
              <w:divBdr>
                <w:top w:val="none" w:sz="0" w:space="0" w:color="auto"/>
                <w:left w:val="none" w:sz="0" w:space="0" w:color="auto"/>
                <w:bottom w:val="none" w:sz="0" w:space="0" w:color="auto"/>
                <w:right w:val="none" w:sz="0" w:space="0" w:color="auto"/>
              </w:divBdr>
              <w:divsChild>
                <w:div w:id="962689385">
                  <w:marLeft w:val="0"/>
                  <w:marRight w:val="0"/>
                  <w:marTop w:val="0"/>
                  <w:marBottom w:val="0"/>
                  <w:divBdr>
                    <w:top w:val="none" w:sz="0" w:space="0" w:color="auto"/>
                    <w:left w:val="none" w:sz="0" w:space="0" w:color="auto"/>
                    <w:bottom w:val="none" w:sz="0" w:space="0" w:color="auto"/>
                    <w:right w:val="none" w:sz="0" w:space="0" w:color="auto"/>
                  </w:divBdr>
                  <w:divsChild>
                    <w:div w:id="36659845">
                      <w:marLeft w:val="0"/>
                      <w:marRight w:val="0"/>
                      <w:marTop w:val="0"/>
                      <w:marBottom w:val="0"/>
                      <w:divBdr>
                        <w:top w:val="none" w:sz="0" w:space="0" w:color="auto"/>
                        <w:left w:val="none" w:sz="0" w:space="0" w:color="auto"/>
                        <w:bottom w:val="none" w:sz="0" w:space="0" w:color="auto"/>
                        <w:right w:val="none" w:sz="0" w:space="0" w:color="auto"/>
                      </w:divBdr>
                    </w:div>
                  </w:divsChild>
                </w:div>
                <w:div w:id="124395357">
                  <w:marLeft w:val="0"/>
                  <w:marRight w:val="0"/>
                  <w:marTop w:val="0"/>
                  <w:marBottom w:val="0"/>
                  <w:divBdr>
                    <w:top w:val="none" w:sz="0" w:space="0" w:color="auto"/>
                    <w:left w:val="none" w:sz="0" w:space="0" w:color="auto"/>
                    <w:bottom w:val="none" w:sz="0" w:space="0" w:color="auto"/>
                    <w:right w:val="none" w:sz="0" w:space="0" w:color="auto"/>
                  </w:divBdr>
                  <w:divsChild>
                    <w:div w:id="1374189401">
                      <w:marLeft w:val="0"/>
                      <w:marRight w:val="0"/>
                      <w:marTop w:val="0"/>
                      <w:marBottom w:val="0"/>
                      <w:divBdr>
                        <w:top w:val="none" w:sz="0" w:space="0" w:color="auto"/>
                        <w:left w:val="none" w:sz="0" w:space="0" w:color="auto"/>
                        <w:bottom w:val="none" w:sz="0" w:space="0" w:color="auto"/>
                        <w:right w:val="none" w:sz="0" w:space="0" w:color="auto"/>
                      </w:divBdr>
                    </w:div>
                    <w:div w:id="759183341">
                      <w:marLeft w:val="0"/>
                      <w:marRight w:val="0"/>
                      <w:marTop w:val="0"/>
                      <w:marBottom w:val="0"/>
                      <w:divBdr>
                        <w:top w:val="none" w:sz="0" w:space="0" w:color="auto"/>
                        <w:left w:val="none" w:sz="0" w:space="0" w:color="auto"/>
                        <w:bottom w:val="none" w:sz="0" w:space="0" w:color="auto"/>
                        <w:right w:val="none" w:sz="0" w:space="0" w:color="auto"/>
                      </w:divBdr>
                    </w:div>
                    <w:div w:id="637682080">
                      <w:marLeft w:val="0"/>
                      <w:marRight w:val="0"/>
                      <w:marTop w:val="0"/>
                      <w:marBottom w:val="0"/>
                      <w:divBdr>
                        <w:top w:val="none" w:sz="0" w:space="0" w:color="auto"/>
                        <w:left w:val="none" w:sz="0" w:space="0" w:color="auto"/>
                        <w:bottom w:val="none" w:sz="0" w:space="0" w:color="auto"/>
                        <w:right w:val="none" w:sz="0" w:space="0" w:color="auto"/>
                      </w:divBdr>
                    </w:div>
                    <w:div w:id="573441393">
                      <w:marLeft w:val="0"/>
                      <w:marRight w:val="0"/>
                      <w:marTop w:val="0"/>
                      <w:marBottom w:val="0"/>
                      <w:divBdr>
                        <w:top w:val="none" w:sz="0" w:space="0" w:color="auto"/>
                        <w:left w:val="none" w:sz="0" w:space="0" w:color="auto"/>
                        <w:bottom w:val="none" w:sz="0" w:space="0" w:color="auto"/>
                        <w:right w:val="none" w:sz="0" w:space="0" w:color="auto"/>
                      </w:divBdr>
                    </w:div>
                    <w:div w:id="15113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624">
          <w:marLeft w:val="0"/>
          <w:marRight w:val="0"/>
          <w:marTop w:val="0"/>
          <w:marBottom w:val="0"/>
          <w:divBdr>
            <w:top w:val="none" w:sz="0" w:space="0" w:color="auto"/>
            <w:left w:val="none" w:sz="0" w:space="0" w:color="auto"/>
            <w:bottom w:val="none" w:sz="0" w:space="0" w:color="auto"/>
            <w:right w:val="none" w:sz="0" w:space="0" w:color="auto"/>
          </w:divBdr>
          <w:divsChild>
            <w:div w:id="522551103">
              <w:marLeft w:val="0"/>
              <w:marRight w:val="0"/>
              <w:marTop w:val="0"/>
              <w:marBottom w:val="0"/>
              <w:divBdr>
                <w:top w:val="none" w:sz="0" w:space="0" w:color="auto"/>
                <w:left w:val="none" w:sz="0" w:space="0" w:color="auto"/>
                <w:bottom w:val="none" w:sz="0" w:space="0" w:color="auto"/>
                <w:right w:val="none" w:sz="0" w:space="0" w:color="auto"/>
              </w:divBdr>
            </w:div>
            <w:div w:id="1313749613">
              <w:marLeft w:val="0"/>
              <w:marRight w:val="0"/>
              <w:marTop w:val="0"/>
              <w:marBottom w:val="0"/>
              <w:divBdr>
                <w:top w:val="none" w:sz="0" w:space="0" w:color="auto"/>
                <w:left w:val="none" w:sz="0" w:space="0" w:color="auto"/>
                <w:bottom w:val="none" w:sz="0" w:space="0" w:color="auto"/>
                <w:right w:val="none" w:sz="0" w:space="0" w:color="auto"/>
              </w:divBdr>
            </w:div>
          </w:divsChild>
        </w:div>
        <w:div w:id="586773938">
          <w:marLeft w:val="0"/>
          <w:marRight w:val="0"/>
          <w:marTop w:val="0"/>
          <w:marBottom w:val="0"/>
          <w:divBdr>
            <w:top w:val="none" w:sz="0" w:space="0" w:color="auto"/>
            <w:left w:val="none" w:sz="0" w:space="0" w:color="auto"/>
            <w:bottom w:val="none" w:sz="0" w:space="0" w:color="auto"/>
            <w:right w:val="none" w:sz="0" w:space="0" w:color="auto"/>
          </w:divBdr>
          <w:divsChild>
            <w:div w:id="1071468811">
              <w:marLeft w:val="-58"/>
              <w:marRight w:val="0"/>
              <w:marTop w:val="23"/>
              <w:marBottom w:val="23"/>
              <w:divBdr>
                <w:top w:val="none" w:sz="0" w:space="0" w:color="auto"/>
                <w:left w:val="none" w:sz="0" w:space="0" w:color="auto"/>
                <w:bottom w:val="none" w:sz="0" w:space="0" w:color="auto"/>
                <w:right w:val="none" w:sz="0" w:space="0" w:color="auto"/>
              </w:divBdr>
              <w:divsChild>
                <w:div w:id="645744602">
                  <w:marLeft w:val="0"/>
                  <w:marRight w:val="0"/>
                  <w:marTop w:val="0"/>
                  <w:marBottom w:val="0"/>
                  <w:divBdr>
                    <w:top w:val="none" w:sz="0" w:space="0" w:color="auto"/>
                    <w:left w:val="none" w:sz="0" w:space="0" w:color="auto"/>
                    <w:bottom w:val="none" w:sz="0" w:space="0" w:color="auto"/>
                    <w:right w:val="none" w:sz="0" w:space="0" w:color="auto"/>
                  </w:divBdr>
                  <w:divsChild>
                    <w:div w:id="761488952">
                      <w:marLeft w:val="0"/>
                      <w:marRight w:val="0"/>
                      <w:marTop w:val="0"/>
                      <w:marBottom w:val="0"/>
                      <w:divBdr>
                        <w:top w:val="none" w:sz="0" w:space="0" w:color="auto"/>
                        <w:left w:val="none" w:sz="0" w:space="0" w:color="auto"/>
                        <w:bottom w:val="none" w:sz="0" w:space="0" w:color="auto"/>
                        <w:right w:val="none" w:sz="0" w:space="0" w:color="auto"/>
                      </w:divBdr>
                    </w:div>
                  </w:divsChild>
                </w:div>
                <w:div w:id="1951355579">
                  <w:marLeft w:val="0"/>
                  <w:marRight w:val="0"/>
                  <w:marTop w:val="0"/>
                  <w:marBottom w:val="0"/>
                  <w:divBdr>
                    <w:top w:val="none" w:sz="0" w:space="0" w:color="auto"/>
                    <w:left w:val="none" w:sz="0" w:space="0" w:color="auto"/>
                    <w:bottom w:val="none" w:sz="0" w:space="0" w:color="auto"/>
                    <w:right w:val="none" w:sz="0" w:space="0" w:color="auto"/>
                  </w:divBdr>
                  <w:divsChild>
                    <w:div w:id="596064543">
                      <w:marLeft w:val="0"/>
                      <w:marRight w:val="0"/>
                      <w:marTop w:val="0"/>
                      <w:marBottom w:val="0"/>
                      <w:divBdr>
                        <w:top w:val="none" w:sz="0" w:space="0" w:color="auto"/>
                        <w:left w:val="none" w:sz="0" w:space="0" w:color="auto"/>
                        <w:bottom w:val="none" w:sz="0" w:space="0" w:color="auto"/>
                        <w:right w:val="none" w:sz="0" w:space="0" w:color="auto"/>
                      </w:divBdr>
                    </w:div>
                  </w:divsChild>
                </w:div>
                <w:div w:id="2025814361">
                  <w:marLeft w:val="0"/>
                  <w:marRight w:val="0"/>
                  <w:marTop w:val="0"/>
                  <w:marBottom w:val="0"/>
                  <w:divBdr>
                    <w:top w:val="none" w:sz="0" w:space="0" w:color="auto"/>
                    <w:left w:val="none" w:sz="0" w:space="0" w:color="auto"/>
                    <w:bottom w:val="none" w:sz="0" w:space="0" w:color="auto"/>
                    <w:right w:val="none" w:sz="0" w:space="0" w:color="auto"/>
                  </w:divBdr>
                  <w:divsChild>
                    <w:div w:id="1923636587">
                      <w:marLeft w:val="0"/>
                      <w:marRight w:val="0"/>
                      <w:marTop w:val="0"/>
                      <w:marBottom w:val="0"/>
                      <w:divBdr>
                        <w:top w:val="none" w:sz="0" w:space="0" w:color="auto"/>
                        <w:left w:val="none" w:sz="0" w:space="0" w:color="auto"/>
                        <w:bottom w:val="none" w:sz="0" w:space="0" w:color="auto"/>
                        <w:right w:val="none" w:sz="0" w:space="0" w:color="auto"/>
                      </w:divBdr>
                    </w:div>
                  </w:divsChild>
                </w:div>
                <w:div w:id="894044674">
                  <w:marLeft w:val="0"/>
                  <w:marRight w:val="0"/>
                  <w:marTop w:val="0"/>
                  <w:marBottom w:val="0"/>
                  <w:divBdr>
                    <w:top w:val="none" w:sz="0" w:space="0" w:color="auto"/>
                    <w:left w:val="none" w:sz="0" w:space="0" w:color="auto"/>
                    <w:bottom w:val="none" w:sz="0" w:space="0" w:color="auto"/>
                    <w:right w:val="none" w:sz="0" w:space="0" w:color="auto"/>
                  </w:divBdr>
                  <w:divsChild>
                    <w:div w:id="1894267522">
                      <w:marLeft w:val="0"/>
                      <w:marRight w:val="0"/>
                      <w:marTop w:val="0"/>
                      <w:marBottom w:val="0"/>
                      <w:divBdr>
                        <w:top w:val="none" w:sz="0" w:space="0" w:color="auto"/>
                        <w:left w:val="none" w:sz="0" w:space="0" w:color="auto"/>
                        <w:bottom w:val="none" w:sz="0" w:space="0" w:color="auto"/>
                        <w:right w:val="none" w:sz="0" w:space="0" w:color="auto"/>
                      </w:divBdr>
                    </w:div>
                  </w:divsChild>
                </w:div>
                <w:div w:id="1143503108">
                  <w:marLeft w:val="0"/>
                  <w:marRight w:val="0"/>
                  <w:marTop w:val="0"/>
                  <w:marBottom w:val="0"/>
                  <w:divBdr>
                    <w:top w:val="none" w:sz="0" w:space="0" w:color="auto"/>
                    <w:left w:val="none" w:sz="0" w:space="0" w:color="auto"/>
                    <w:bottom w:val="none" w:sz="0" w:space="0" w:color="auto"/>
                    <w:right w:val="none" w:sz="0" w:space="0" w:color="auto"/>
                  </w:divBdr>
                  <w:divsChild>
                    <w:div w:id="25257489">
                      <w:marLeft w:val="0"/>
                      <w:marRight w:val="0"/>
                      <w:marTop w:val="0"/>
                      <w:marBottom w:val="0"/>
                      <w:divBdr>
                        <w:top w:val="none" w:sz="0" w:space="0" w:color="auto"/>
                        <w:left w:val="none" w:sz="0" w:space="0" w:color="auto"/>
                        <w:bottom w:val="none" w:sz="0" w:space="0" w:color="auto"/>
                        <w:right w:val="none" w:sz="0" w:space="0" w:color="auto"/>
                      </w:divBdr>
                    </w:div>
                  </w:divsChild>
                </w:div>
                <w:div w:id="1032147132">
                  <w:marLeft w:val="0"/>
                  <w:marRight w:val="0"/>
                  <w:marTop w:val="0"/>
                  <w:marBottom w:val="0"/>
                  <w:divBdr>
                    <w:top w:val="none" w:sz="0" w:space="0" w:color="auto"/>
                    <w:left w:val="none" w:sz="0" w:space="0" w:color="auto"/>
                    <w:bottom w:val="none" w:sz="0" w:space="0" w:color="auto"/>
                    <w:right w:val="none" w:sz="0" w:space="0" w:color="auto"/>
                  </w:divBdr>
                  <w:divsChild>
                    <w:div w:id="663780169">
                      <w:marLeft w:val="0"/>
                      <w:marRight w:val="0"/>
                      <w:marTop w:val="0"/>
                      <w:marBottom w:val="0"/>
                      <w:divBdr>
                        <w:top w:val="none" w:sz="0" w:space="0" w:color="auto"/>
                        <w:left w:val="none" w:sz="0" w:space="0" w:color="auto"/>
                        <w:bottom w:val="none" w:sz="0" w:space="0" w:color="auto"/>
                        <w:right w:val="none" w:sz="0" w:space="0" w:color="auto"/>
                      </w:divBdr>
                    </w:div>
                  </w:divsChild>
                </w:div>
                <w:div w:id="1199510212">
                  <w:marLeft w:val="0"/>
                  <w:marRight w:val="0"/>
                  <w:marTop w:val="0"/>
                  <w:marBottom w:val="0"/>
                  <w:divBdr>
                    <w:top w:val="none" w:sz="0" w:space="0" w:color="auto"/>
                    <w:left w:val="none" w:sz="0" w:space="0" w:color="auto"/>
                    <w:bottom w:val="none" w:sz="0" w:space="0" w:color="auto"/>
                    <w:right w:val="none" w:sz="0" w:space="0" w:color="auto"/>
                  </w:divBdr>
                  <w:divsChild>
                    <w:div w:id="1301836990">
                      <w:marLeft w:val="0"/>
                      <w:marRight w:val="0"/>
                      <w:marTop w:val="0"/>
                      <w:marBottom w:val="0"/>
                      <w:divBdr>
                        <w:top w:val="none" w:sz="0" w:space="0" w:color="auto"/>
                        <w:left w:val="none" w:sz="0" w:space="0" w:color="auto"/>
                        <w:bottom w:val="none" w:sz="0" w:space="0" w:color="auto"/>
                        <w:right w:val="none" w:sz="0" w:space="0" w:color="auto"/>
                      </w:divBdr>
                    </w:div>
                  </w:divsChild>
                </w:div>
                <w:div w:id="1164004491">
                  <w:marLeft w:val="0"/>
                  <w:marRight w:val="0"/>
                  <w:marTop w:val="0"/>
                  <w:marBottom w:val="0"/>
                  <w:divBdr>
                    <w:top w:val="none" w:sz="0" w:space="0" w:color="auto"/>
                    <w:left w:val="none" w:sz="0" w:space="0" w:color="auto"/>
                    <w:bottom w:val="none" w:sz="0" w:space="0" w:color="auto"/>
                    <w:right w:val="none" w:sz="0" w:space="0" w:color="auto"/>
                  </w:divBdr>
                  <w:divsChild>
                    <w:div w:id="1969579891">
                      <w:marLeft w:val="0"/>
                      <w:marRight w:val="0"/>
                      <w:marTop w:val="0"/>
                      <w:marBottom w:val="0"/>
                      <w:divBdr>
                        <w:top w:val="none" w:sz="0" w:space="0" w:color="auto"/>
                        <w:left w:val="none" w:sz="0" w:space="0" w:color="auto"/>
                        <w:bottom w:val="none" w:sz="0" w:space="0" w:color="auto"/>
                        <w:right w:val="none" w:sz="0" w:space="0" w:color="auto"/>
                      </w:divBdr>
                    </w:div>
                  </w:divsChild>
                </w:div>
                <w:div w:id="1890259505">
                  <w:marLeft w:val="0"/>
                  <w:marRight w:val="0"/>
                  <w:marTop w:val="0"/>
                  <w:marBottom w:val="0"/>
                  <w:divBdr>
                    <w:top w:val="none" w:sz="0" w:space="0" w:color="auto"/>
                    <w:left w:val="none" w:sz="0" w:space="0" w:color="auto"/>
                    <w:bottom w:val="none" w:sz="0" w:space="0" w:color="auto"/>
                    <w:right w:val="none" w:sz="0" w:space="0" w:color="auto"/>
                  </w:divBdr>
                  <w:divsChild>
                    <w:div w:id="120928066">
                      <w:marLeft w:val="0"/>
                      <w:marRight w:val="0"/>
                      <w:marTop w:val="0"/>
                      <w:marBottom w:val="0"/>
                      <w:divBdr>
                        <w:top w:val="none" w:sz="0" w:space="0" w:color="auto"/>
                        <w:left w:val="none" w:sz="0" w:space="0" w:color="auto"/>
                        <w:bottom w:val="none" w:sz="0" w:space="0" w:color="auto"/>
                        <w:right w:val="none" w:sz="0" w:space="0" w:color="auto"/>
                      </w:divBdr>
                    </w:div>
                  </w:divsChild>
                </w:div>
                <w:div w:id="642660401">
                  <w:marLeft w:val="0"/>
                  <w:marRight w:val="0"/>
                  <w:marTop w:val="0"/>
                  <w:marBottom w:val="0"/>
                  <w:divBdr>
                    <w:top w:val="none" w:sz="0" w:space="0" w:color="auto"/>
                    <w:left w:val="none" w:sz="0" w:space="0" w:color="auto"/>
                    <w:bottom w:val="none" w:sz="0" w:space="0" w:color="auto"/>
                    <w:right w:val="none" w:sz="0" w:space="0" w:color="auto"/>
                  </w:divBdr>
                  <w:divsChild>
                    <w:div w:id="6450101">
                      <w:marLeft w:val="0"/>
                      <w:marRight w:val="0"/>
                      <w:marTop w:val="0"/>
                      <w:marBottom w:val="0"/>
                      <w:divBdr>
                        <w:top w:val="none" w:sz="0" w:space="0" w:color="auto"/>
                        <w:left w:val="none" w:sz="0" w:space="0" w:color="auto"/>
                        <w:bottom w:val="none" w:sz="0" w:space="0" w:color="auto"/>
                        <w:right w:val="none" w:sz="0" w:space="0" w:color="auto"/>
                      </w:divBdr>
                    </w:div>
                  </w:divsChild>
                </w:div>
                <w:div w:id="412169698">
                  <w:marLeft w:val="0"/>
                  <w:marRight w:val="0"/>
                  <w:marTop w:val="0"/>
                  <w:marBottom w:val="0"/>
                  <w:divBdr>
                    <w:top w:val="none" w:sz="0" w:space="0" w:color="auto"/>
                    <w:left w:val="none" w:sz="0" w:space="0" w:color="auto"/>
                    <w:bottom w:val="none" w:sz="0" w:space="0" w:color="auto"/>
                    <w:right w:val="none" w:sz="0" w:space="0" w:color="auto"/>
                  </w:divBdr>
                  <w:divsChild>
                    <w:div w:id="14799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21514">
          <w:marLeft w:val="0"/>
          <w:marRight w:val="0"/>
          <w:marTop w:val="0"/>
          <w:marBottom w:val="0"/>
          <w:divBdr>
            <w:top w:val="none" w:sz="0" w:space="0" w:color="auto"/>
            <w:left w:val="none" w:sz="0" w:space="0" w:color="auto"/>
            <w:bottom w:val="none" w:sz="0" w:space="0" w:color="auto"/>
            <w:right w:val="none" w:sz="0" w:space="0" w:color="auto"/>
          </w:divBdr>
          <w:divsChild>
            <w:div w:id="1391461260">
              <w:marLeft w:val="0"/>
              <w:marRight w:val="0"/>
              <w:marTop w:val="0"/>
              <w:marBottom w:val="0"/>
              <w:divBdr>
                <w:top w:val="none" w:sz="0" w:space="0" w:color="auto"/>
                <w:left w:val="none" w:sz="0" w:space="0" w:color="auto"/>
                <w:bottom w:val="none" w:sz="0" w:space="0" w:color="auto"/>
                <w:right w:val="none" w:sz="0" w:space="0" w:color="auto"/>
              </w:divBdr>
            </w:div>
            <w:div w:id="841239168">
              <w:marLeft w:val="0"/>
              <w:marRight w:val="0"/>
              <w:marTop w:val="0"/>
              <w:marBottom w:val="0"/>
              <w:divBdr>
                <w:top w:val="none" w:sz="0" w:space="0" w:color="auto"/>
                <w:left w:val="none" w:sz="0" w:space="0" w:color="auto"/>
                <w:bottom w:val="none" w:sz="0" w:space="0" w:color="auto"/>
                <w:right w:val="none" w:sz="0" w:space="0" w:color="auto"/>
              </w:divBdr>
            </w:div>
            <w:div w:id="534270527">
              <w:marLeft w:val="0"/>
              <w:marRight w:val="0"/>
              <w:marTop w:val="0"/>
              <w:marBottom w:val="0"/>
              <w:divBdr>
                <w:top w:val="none" w:sz="0" w:space="0" w:color="auto"/>
                <w:left w:val="none" w:sz="0" w:space="0" w:color="auto"/>
                <w:bottom w:val="none" w:sz="0" w:space="0" w:color="auto"/>
                <w:right w:val="none" w:sz="0" w:space="0" w:color="auto"/>
              </w:divBdr>
            </w:div>
          </w:divsChild>
        </w:div>
        <w:div w:id="1664745514">
          <w:marLeft w:val="0"/>
          <w:marRight w:val="0"/>
          <w:marTop w:val="0"/>
          <w:marBottom w:val="0"/>
          <w:divBdr>
            <w:top w:val="none" w:sz="0" w:space="0" w:color="auto"/>
            <w:left w:val="none" w:sz="0" w:space="0" w:color="auto"/>
            <w:bottom w:val="none" w:sz="0" w:space="0" w:color="auto"/>
            <w:right w:val="none" w:sz="0" w:space="0" w:color="auto"/>
          </w:divBdr>
          <w:divsChild>
            <w:div w:id="1326980678">
              <w:marLeft w:val="-58"/>
              <w:marRight w:val="0"/>
              <w:marTop w:val="23"/>
              <w:marBottom w:val="23"/>
              <w:divBdr>
                <w:top w:val="none" w:sz="0" w:space="0" w:color="auto"/>
                <w:left w:val="none" w:sz="0" w:space="0" w:color="auto"/>
                <w:bottom w:val="none" w:sz="0" w:space="0" w:color="auto"/>
                <w:right w:val="none" w:sz="0" w:space="0" w:color="auto"/>
              </w:divBdr>
              <w:divsChild>
                <w:div w:id="2141336353">
                  <w:marLeft w:val="0"/>
                  <w:marRight w:val="0"/>
                  <w:marTop w:val="0"/>
                  <w:marBottom w:val="0"/>
                  <w:divBdr>
                    <w:top w:val="none" w:sz="0" w:space="0" w:color="auto"/>
                    <w:left w:val="none" w:sz="0" w:space="0" w:color="auto"/>
                    <w:bottom w:val="none" w:sz="0" w:space="0" w:color="auto"/>
                    <w:right w:val="none" w:sz="0" w:space="0" w:color="auto"/>
                  </w:divBdr>
                  <w:divsChild>
                    <w:div w:id="479271774">
                      <w:marLeft w:val="0"/>
                      <w:marRight w:val="0"/>
                      <w:marTop w:val="0"/>
                      <w:marBottom w:val="0"/>
                      <w:divBdr>
                        <w:top w:val="none" w:sz="0" w:space="0" w:color="auto"/>
                        <w:left w:val="none" w:sz="0" w:space="0" w:color="auto"/>
                        <w:bottom w:val="none" w:sz="0" w:space="0" w:color="auto"/>
                        <w:right w:val="none" w:sz="0" w:space="0" w:color="auto"/>
                      </w:divBdr>
                    </w:div>
                  </w:divsChild>
                </w:div>
                <w:div w:id="1076166828">
                  <w:marLeft w:val="0"/>
                  <w:marRight w:val="0"/>
                  <w:marTop w:val="0"/>
                  <w:marBottom w:val="0"/>
                  <w:divBdr>
                    <w:top w:val="none" w:sz="0" w:space="0" w:color="auto"/>
                    <w:left w:val="none" w:sz="0" w:space="0" w:color="auto"/>
                    <w:bottom w:val="none" w:sz="0" w:space="0" w:color="auto"/>
                    <w:right w:val="none" w:sz="0" w:space="0" w:color="auto"/>
                  </w:divBdr>
                  <w:divsChild>
                    <w:div w:id="2115132761">
                      <w:marLeft w:val="0"/>
                      <w:marRight w:val="0"/>
                      <w:marTop w:val="0"/>
                      <w:marBottom w:val="0"/>
                      <w:divBdr>
                        <w:top w:val="none" w:sz="0" w:space="0" w:color="auto"/>
                        <w:left w:val="none" w:sz="0" w:space="0" w:color="auto"/>
                        <w:bottom w:val="none" w:sz="0" w:space="0" w:color="auto"/>
                        <w:right w:val="none" w:sz="0" w:space="0" w:color="auto"/>
                      </w:divBdr>
                    </w:div>
                    <w:div w:id="1328289855">
                      <w:marLeft w:val="0"/>
                      <w:marRight w:val="0"/>
                      <w:marTop w:val="0"/>
                      <w:marBottom w:val="0"/>
                      <w:divBdr>
                        <w:top w:val="none" w:sz="0" w:space="0" w:color="auto"/>
                        <w:left w:val="none" w:sz="0" w:space="0" w:color="auto"/>
                        <w:bottom w:val="none" w:sz="0" w:space="0" w:color="auto"/>
                        <w:right w:val="none" w:sz="0" w:space="0" w:color="auto"/>
                      </w:divBdr>
                    </w:div>
                    <w:div w:id="886722447">
                      <w:marLeft w:val="0"/>
                      <w:marRight w:val="0"/>
                      <w:marTop w:val="0"/>
                      <w:marBottom w:val="0"/>
                      <w:divBdr>
                        <w:top w:val="none" w:sz="0" w:space="0" w:color="auto"/>
                        <w:left w:val="none" w:sz="0" w:space="0" w:color="auto"/>
                        <w:bottom w:val="none" w:sz="0" w:space="0" w:color="auto"/>
                        <w:right w:val="none" w:sz="0" w:space="0" w:color="auto"/>
                      </w:divBdr>
                    </w:div>
                    <w:div w:id="1314219461">
                      <w:marLeft w:val="0"/>
                      <w:marRight w:val="0"/>
                      <w:marTop w:val="0"/>
                      <w:marBottom w:val="0"/>
                      <w:divBdr>
                        <w:top w:val="none" w:sz="0" w:space="0" w:color="auto"/>
                        <w:left w:val="none" w:sz="0" w:space="0" w:color="auto"/>
                        <w:bottom w:val="none" w:sz="0" w:space="0" w:color="auto"/>
                        <w:right w:val="none" w:sz="0" w:space="0" w:color="auto"/>
                      </w:divBdr>
                    </w:div>
                    <w:div w:id="16939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2338">
          <w:marLeft w:val="0"/>
          <w:marRight w:val="0"/>
          <w:marTop w:val="0"/>
          <w:marBottom w:val="0"/>
          <w:divBdr>
            <w:top w:val="none" w:sz="0" w:space="0" w:color="auto"/>
            <w:left w:val="none" w:sz="0" w:space="0" w:color="auto"/>
            <w:bottom w:val="none" w:sz="0" w:space="0" w:color="auto"/>
            <w:right w:val="none" w:sz="0" w:space="0" w:color="auto"/>
          </w:divBdr>
        </w:div>
        <w:div w:id="41102163">
          <w:marLeft w:val="0"/>
          <w:marRight w:val="0"/>
          <w:marTop w:val="0"/>
          <w:marBottom w:val="0"/>
          <w:divBdr>
            <w:top w:val="none" w:sz="0" w:space="0" w:color="auto"/>
            <w:left w:val="none" w:sz="0" w:space="0" w:color="auto"/>
            <w:bottom w:val="none" w:sz="0" w:space="0" w:color="auto"/>
            <w:right w:val="none" w:sz="0" w:space="0" w:color="auto"/>
          </w:divBdr>
        </w:div>
        <w:div w:id="640690324">
          <w:marLeft w:val="0"/>
          <w:marRight w:val="0"/>
          <w:marTop w:val="0"/>
          <w:marBottom w:val="0"/>
          <w:divBdr>
            <w:top w:val="none" w:sz="0" w:space="0" w:color="auto"/>
            <w:left w:val="none" w:sz="0" w:space="0" w:color="auto"/>
            <w:bottom w:val="none" w:sz="0" w:space="0" w:color="auto"/>
            <w:right w:val="none" w:sz="0" w:space="0" w:color="auto"/>
          </w:divBdr>
        </w:div>
        <w:div w:id="1366757095">
          <w:marLeft w:val="0"/>
          <w:marRight w:val="0"/>
          <w:marTop w:val="0"/>
          <w:marBottom w:val="0"/>
          <w:divBdr>
            <w:top w:val="none" w:sz="0" w:space="0" w:color="auto"/>
            <w:left w:val="none" w:sz="0" w:space="0" w:color="auto"/>
            <w:bottom w:val="none" w:sz="0" w:space="0" w:color="auto"/>
            <w:right w:val="none" w:sz="0" w:space="0" w:color="auto"/>
          </w:divBdr>
        </w:div>
        <w:div w:id="916355635">
          <w:marLeft w:val="0"/>
          <w:marRight w:val="0"/>
          <w:marTop w:val="0"/>
          <w:marBottom w:val="0"/>
          <w:divBdr>
            <w:top w:val="none" w:sz="0" w:space="0" w:color="auto"/>
            <w:left w:val="none" w:sz="0" w:space="0" w:color="auto"/>
            <w:bottom w:val="none" w:sz="0" w:space="0" w:color="auto"/>
            <w:right w:val="none" w:sz="0" w:space="0" w:color="auto"/>
          </w:divBdr>
        </w:div>
        <w:div w:id="748966641">
          <w:marLeft w:val="0"/>
          <w:marRight w:val="0"/>
          <w:marTop w:val="0"/>
          <w:marBottom w:val="0"/>
          <w:divBdr>
            <w:top w:val="none" w:sz="0" w:space="0" w:color="auto"/>
            <w:left w:val="none" w:sz="0" w:space="0" w:color="auto"/>
            <w:bottom w:val="none" w:sz="0" w:space="0" w:color="auto"/>
            <w:right w:val="none" w:sz="0" w:space="0" w:color="auto"/>
          </w:divBdr>
          <w:divsChild>
            <w:div w:id="828440982">
              <w:marLeft w:val="0"/>
              <w:marRight w:val="0"/>
              <w:marTop w:val="0"/>
              <w:marBottom w:val="0"/>
              <w:divBdr>
                <w:top w:val="none" w:sz="0" w:space="0" w:color="auto"/>
                <w:left w:val="none" w:sz="0" w:space="0" w:color="auto"/>
                <w:bottom w:val="none" w:sz="0" w:space="0" w:color="auto"/>
                <w:right w:val="none" w:sz="0" w:space="0" w:color="auto"/>
              </w:divBdr>
            </w:div>
            <w:div w:id="1633437982">
              <w:marLeft w:val="0"/>
              <w:marRight w:val="0"/>
              <w:marTop w:val="0"/>
              <w:marBottom w:val="0"/>
              <w:divBdr>
                <w:top w:val="none" w:sz="0" w:space="0" w:color="auto"/>
                <w:left w:val="none" w:sz="0" w:space="0" w:color="auto"/>
                <w:bottom w:val="none" w:sz="0" w:space="0" w:color="auto"/>
                <w:right w:val="none" w:sz="0" w:space="0" w:color="auto"/>
              </w:divBdr>
            </w:div>
            <w:div w:id="246573397">
              <w:marLeft w:val="0"/>
              <w:marRight w:val="0"/>
              <w:marTop w:val="0"/>
              <w:marBottom w:val="0"/>
              <w:divBdr>
                <w:top w:val="none" w:sz="0" w:space="0" w:color="auto"/>
                <w:left w:val="none" w:sz="0" w:space="0" w:color="auto"/>
                <w:bottom w:val="none" w:sz="0" w:space="0" w:color="auto"/>
                <w:right w:val="none" w:sz="0" w:space="0" w:color="auto"/>
              </w:divBdr>
            </w:div>
            <w:div w:id="24253482">
              <w:marLeft w:val="0"/>
              <w:marRight w:val="0"/>
              <w:marTop w:val="0"/>
              <w:marBottom w:val="0"/>
              <w:divBdr>
                <w:top w:val="none" w:sz="0" w:space="0" w:color="auto"/>
                <w:left w:val="none" w:sz="0" w:space="0" w:color="auto"/>
                <w:bottom w:val="none" w:sz="0" w:space="0" w:color="auto"/>
                <w:right w:val="none" w:sz="0" w:space="0" w:color="auto"/>
              </w:divBdr>
            </w:div>
          </w:divsChild>
        </w:div>
        <w:div w:id="1825926827">
          <w:marLeft w:val="0"/>
          <w:marRight w:val="0"/>
          <w:marTop w:val="0"/>
          <w:marBottom w:val="0"/>
          <w:divBdr>
            <w:top w:val="none" w:sz="0" w:space="0" w:color="auto"/>
            <w:left w:val="none" w:sz="0" w:space="0" w:color="auto"/>
            <w:bottom w:val="none" w:sz="0" w:space="0" w:color="auto"/>
            <w:right w:val="none" w:sz="0" w:space="0" w:color="auto"/>
          </w:divBdr>
          <w:divsChild>
            <w:div w:id="636565587">
              <w:marLeft w:val="-58"/>
              <w:marRight w:val="0"/>
              <w:marTop w:val="23"/>
              <w:marBottom w:val="23"/>
              <w:divBdr>
                <w:top w:val="none" w:sz="0" w:space="0" w:color="auto"/>
                <w:left w:val="none" w:sz="0" w:space="0" w:color="auto"/>
                <w:bottom w:val="none" w:sz="0" w:space="0" w:color="auto"/>
                <w:right w:val="none" w:sz="0" w:space="0" w:color="auto"/>
              </w:divBdr>
              <w:divsChild>
                <w:div w:id="985626916">
                  <w:marLeft w:val="0"/>
                  <w:marRight w:val="0"/>
                  <w:marTop w:val="0"/>
                  <w:marBottom w:val="0"/>
                  <w:divBdr>
                    <w:top w:val="none" w:sz="0" w:space="0" w:color="auto"/>
                    <w:left w:val="none" w:sz="0" w:space="0" w:color="auto"/>
                    <w:bottom w:val="none" w:sz="0" w:space="0" w:color="auto"/>
                    <w:right w:val="none" w:sz="0" w:space="0" w:color="auto"/>
                  </w:divBdr>
                  <w:divsChild>
                    <w:div w:id="156193442">
                      <w:marLeft w:val="0"/>
                      <w:marRight w:val="0"/>
                      <w:marTop w:val="0"/>
                      <w:marBottom w:val="0"/>
                      <w:divBdr>
                        <w:top w:val="none" w:sz="0" w:space="0" w:color="auto"/>
                        <w:left w:val="none" w:sz="0" w:space="0" w:color="auto"/>
                        <w:bottom w:val="none" w:sz="0" w:space="0" w:color="auto"/>
                        <w:right w:val="none" w:sz="0" w:space="0" w:color="auto"/>
                      </w:divBdr>
                    </w:div>
                  </w:divsChild>
                </w:div>
                <w:div w:id="150952534">
                  <w:marLeft w:val="0"/>
                  <w:marRight w:val="0"/>
                  <w:marTop w:val="0"/>
                  <w:marBottom w:val="0"/>
                  <w:divBdr>
                    <w:top w:val="none" w:sz="0" w:space="0" w:color="auto"/>
                    <w:left w:val="none" w:sz="0" w:space="0" w:color="auto"/>
                    <w:bottom w:val="none" w:sz="0" w:space="0" w:color="auto"/>
                    <w:right w:val="none" w:sz="0" w:space="0" w:color="auto"/>
                  </w:divBdr>
                  <w:divsChild>
                    <w:div w:id="23143340">
                      <w:marLeft w:val="0"/>
                      <w:marRight w:val="0"/>
                      <w:marTop w:val="0"/>
                      <w:marBottom w:val="0"/>
                      <w:divBdr>
                        <w:top w:val="none" w:sz="0" w:space="0" w:color="auto"/>
                        <w:left w:val="none" w:sz="0" w:space="0" w:color="auto"/>
                        <w:bottom w:val="none" w:sz="0" w:space="0" w:color="auto"/>
                        <w:right w:val="none" w:sz="0" w:space="0" w:color="auto"/>
                      </w:divBdr>
                    </w:div>
                  </w:divsChild>
                </w:div>
                <w:div w:id="1848978656">
                  <w:marLeft w:val="0"/>
                  <w:marRight w:val="0"/>
                  <w:marTop w:val="0"/>
                  <w:marBottom w:val="0"/>
                  <w:divBdr>
                    <w:top w:val="none" w:sz="0" w:space="0" w:color="auto"/>
                    <w:left w:val="none" w:sz="0" w:space="0" w:color="auto"/>
                    <w:bottom w:val="none" w:sz="0" w:space="0" w:color="auto"/>
                    <w:right w:val="none" w:sz="0" w:space="0" w:color="auto"/>
                  </w:divBdr>
                  <w:divsChild>
                    <w:div w:id="1179150583">
                      <w:marLeft w:val="0"/>
                      <w:marRight w:val="0"/>
                      <w:marTop w:val="0"/>
                      <w:marBottom w:val="0"/>
                      <w:divBdr>
                        <w:top w:val="none" w:sz="0" w:space="0" w:color="auto"/>
                        <w:left w:val="none" w:sz="0" w:space="0" w:color="auto"/>
                        <w:bottom w:val="none" w:sz="0" w:space="0" w:color="auto"/>
                        <w:right w:val="none" w:sz="0" w:space="0" w:color="auto"/>
                      </w:divBdr>
                    </w:div>
                  </w:divsChild>
                </w:div>
                <w:div w:id="1595086531">
                  <w:marLeft w:val="0"/>
                  <w:marRight w:val="0"/>
                  <w:marTop w:val="0"/>
                  <w:marBottom w:val="0"/>
                  <w:divBdr>
                    <w:top w:val="none" w:sz="0" w:space="0" w:color="auto"/>
                    <w:left w:val="none" w:sz="0" w:space="0" w:color="auto"/>
                    <w:bottom w:val="none" w:sz="0" w:space="0" w:color="auto"/>
                    <w:right w:val="none" w:sz="0" w:space="0" w:color="auto"/>
                  </w:divBdr>
                  <w:divsChild>
                    <w:div w:id="890918263">
                      <w:marLeft w:val="0"/>
                      <w:marRight w:val="0"/>
                      <w:marTop w:val="0"/>
                      <w:marBottom w:val="0"/>
                      <w:divBdr>
                        <w:top w:val="none" w:sz="0" w:space="0" w:color="auto"/>
                        <w:left w:val="none" w:sz="0" w:space="0" w:color="auto"/>
                        <w:bottom w:val="none" w:sz="0" w:space="0" w:color="auto"/>
                        <w:right w:val="none" w:sz="0" w:space="0" w:color="auto"/>
                      </w:divBdr>
                    </w:div>
                  </w:divsChild>
                </w:div>
                <w:div w:id="576401316">
                  <w:marLeft w:val="0"/>
                  <w:marRight w:val="0"/>
                  <w:marTop w:val="0"/>
                  <w:marBottom w:val="0"/>
                  <w:divBdr>
                    <w:top w:val="none" w:sz="0" w:space="0" w:color="auto"/>
                    <w:left w:val="none" w:sz="0" w:space="0" w:color="auto"/>
                    <w:bottom w:val="none" w:sz="0" w:space="0" w:color="auto"/>
                    <w:right w:val="none" w:sz="0" w:space="0" w:color="auto"/>
                  </w:divBdr>
                  <w:divsChild>
                    <w:div w:id="1336760801">
                      <w:marLeft w:val="0"/>
                      <w:marRight w:val="0"/>
                      <w:marTop w:val="0"/>
                      <w:marBottom w:val="0"/>
                      <w:divBdr>
                        <w:top w:val="none" w:sz="0" w:space="0" w:color="auto"/>
                        <w:left w:val="none" w:sz="0" w:space="0" w:color="auto"/>
                        <w:bottom w:val="none" w:sz="0" w:space="0" w:color="auto"/>
                        <w:right w:val="none" w:sz="0" w:space="0" w:color="auto"/>
                      </w:divBdr>
                    </w:div>
                  </w:divsChild>
                </w:div>
                <w:div w:id="1291518061">
                  <w:marLeft w:val="0"/>
                  <w:marRight w:val="0"/>
                  <w:marTop w:val="0"/>
                  <w:marBottom w:val="0"/>
                  <w:divBdr>
                    <w:top w:val="none" w:sz="0" w:space="0" w:color="auto"/>
                    <w:left w:val="none" w:sz="0" w:space="0" w:color="auto"/>
                    <w:bottom w:val="none" w:sz="0" w:space="0" w:color="auto"/>
                    <w:right w:val="none" w:sz="0" w:space="0" w:color="auto"/>
                  </w:divBdr>
                  <w:divsChild>
                    <w:div w:id="1206335030">
                      <w:marLeft w:val="0"/>
                      <w:marRight w:val="0"/>
                      <w:marTop w:val="0"/>
                      <w:marBottom w:val="0"/>
                      <w:divBdr>
                        <w:top w:val="none" w:sz="0" w:space="0" w:color="auto"/>
                        <w:left w:val="none" w:sz="0" w:space="0" w:color="auto"/>
                        <w:bottom w:val="none" w:sz="0" w:space="0" w:color="auto"/>
                        <w:right w:val="none" w:sz="0" w:space="0" w:color="auto"/>
                      </w:divBdr>
                    </w:div>
                  </w:divsChild>
                </w:div>
                <w:div w:id="991175250">
                  <w:marLeft w:val="0"/>
                  <w:marRight w:val="0"/>
                  <w:marTop w:val="0"/>
                  <w:marBottom w:val="0"/>
                  <w:divBdr>
                    <w:top w:val="none" w:sz="0" w:space="0" w:color="auto"/>
                    <w:left w:val="none" w:sz="0" w:space="0" w:color="auto"/>
                    <w:bottom w:val="none" w:sz="0" w:space="0" w:color="auto"/>
                    <w:right w:val="none" w:sz="0" w:space="0" w:color="auto"/>
                  </w:divBdr>
                  <w:divsChild>
                    <w:div w:id="1384282509">
                      <w:marLeft w:val="0"/>
                      <w:marRight w:val="0"/>
                      <w:marTop w:val="0"/>
                      <w:marBottom w:val="0"/>
                      <w:divBdr>
                        <w:top w:val="none" w:sz="0" w:space="0" w:color="auto"/>
                        <w:left w:val="none" w:sz="0" w:space="0" w:color="auto"/>
                        <w:bottom w:val="none" w:sz="0" w:space="0" w:color="auto"/>
                        <w:right w:val="none" w:sz="0" w:space="0" w:color="auto"/>
                      </w:divBdr>
                    </w:div>
                  </w:divsChild>
                </w:div>
                <w:div w:id="416050848">
                  <w:marLeft w:val="0"/>
                  <w:marRight w:val="0"/>
                  <w:marTop w:val="0"/>
                  <w:marBottom w:val="0"/>
                  <w:divBdr>
                    <w:top w:val="none" w:sz="0" w:space="0" w:color="auto"/>
                    <w:left w:val="none" w:sz="0" w:space="0" w:color="auto"/>
                    <w:bottom w:val="none" w:sz="0" w:space="0" w:color="auto"/>
                    <w:right w:val="none" w:sz="0" w:space="0" w:color="auto"/>
                  </w:divBdr>
                  <w:divsChild>
                    <w:div w:id="967516186">
                      <w:marLeft w:val="0"/>
                      <w:marRight w:val="0"/>
                      <w:marTop w:val="0"/>
                      <w:marBottom w:val="0"/>
                      <w:divBdr>
                        <w:top w:val="none" w:sz="0" w:space="0" w:color="auto"/>
                        <w:left w:val="none" w:sz="0" w:space="0" w:color="auto"/>
                        <w:bottom w:val="none" w:sz="0" w:space="0" w:color="auto"/>
                        <w:right w:val="none" w:sz="0" w:space="0" w:color="auto"/>
                      </w:divBdr>
                    </w:div>
                  </w:divsChild>
                </w:div>
                <w:div w:id="1826435596">
                  <w:marLeft w:val="0"/>
                  <w:marRight w:val="0"/>
                  <w:marTop w:val="0"/>
                  <w:marBottom w:val="0"/>
                  <w:divBdr>
                    <w:top w:val="none" w:sz="0" w:space="0" w:color="auto"/>
                    <w:left w:val="none" w:sz="0" w:space="0" w:color="auto"/>
                    <w:bottom w:val="none" w:sz="0" w:space="0" w:color="auto"/>
                    <w:right w:val="none" w:sz="0" w:space="0" w:color="auto"/>
                  </w:divBdr>
                  <w:divsChild>
                    <w:div w:id="186720334">
                      <w:marLeft w:val="0"/>
                      <w:marRight w:val="0"/>
                      <w:marTop w:val="0"/>
                      <w:marBottom w:val="0"/>
                      <w:divBdr>
                        <w:top w:val="none" w:sz="0" w:space="0" w:color="auto"/>
                        <w:left w:val="none" w:sz="0" w:space="0" w:color="auto"/>
                        <w:bottom w:val="none" w:sz="0" w:space="0" w:color="auto"/>
                        <w:right w:val="none" w:sz="0" w:space="0" w:color="auto"/>
                      </w:divBdr>
                    </w:div>
                  </w:divsChild>
                </w:div>
                <w:div w:id="88551431">
                  <w:marLeft w:val="0"/>
                  <w:marRight w:val="0"/>
                  <w:marTop w:val="0"/>
                  <w:marBottom w:val="0"/>
                  <w:divBdr>
                    <w:top w:val="none" w:sz="0" w:space="0" w:color="auto"/>
                    <w:left w:val="none" w:sz="0" w:space="0" w:color="auto"/>
                    <w:bottom w:val="none" w:sz="0" w:space="0" w:color="auto"/>
                    <w:right w:val="none" w:sz="0" w:space="0" w:color="auto"/>
                  </w:divBdr>
                  <w:divsChild>
                    <w:div w:id="21976373">
                      <w:marLeft w:val="0"/>
                      <w:marRight w:val="0"/>
                      <w:marTop w:val="0"/>
                      <w:marBottom w:val="0"/>
                      <w:divBdr>
                        <w:top w:val="none" w:sz="0" w:space="0" w:color="auto"/>
                        <w:left w:val="none" w:sz="0" w:space="0" w:color="auto"/>
                        <w:bottom w:val="none" w:sz="0" w:space="0" w:color="auto"/>
                        <w:right w:val="none" w:sz="0" w:space="0" w:color="auto"/>
                      </w:divBdr>
                    </w:div>
                  </w:divsChild>
                </w:div>
                <w:div w:id="247083056">
                  <w:marLeft w:val="0"/>
                  <w:marRight w:val="0"/>
                  <w:marTop w:val="0"/>
                  <w:marBottom w:val="0"/>
                  <w:divBdr>
                    <w:top w:val="none" w:sz="0" w:space="0" w:color="auto"/>
                    <w:left w:val="none" w:sz="0" w:space="0" w:color="auto"/>
                    <w:bottom w:val="none" w:sz="0" w:space="0" w:color="auto"/>
                    <w:right w:val="none" w:sz="0" w:space="0" w:color="auto"/>
                  </w:divBdr>
                  <w:divsChild>
                    <w:div w:id="573705357">
                      <w:marLeft w:val="0"/>
                      <w:marRight w:val="0"/>
                      <w:marTop w:val="0"/>
                      <w:marBottom w:val="0"/>
                      <w:divBdr>
                        <w:top w:val="none" w:sz="0" w:space="0" w:color="auto"/>
                        <w:left w:val="none" w:sz="0" w:space="0" w:color="auto"/>
                        <w:bottom w:val="none" w:sz="0" w:space="0" w:color="auto"/>
                        <w:right w:val="none" w:sz="0" w:space="0" w:color="auto"/>
                      </w:divBdr>
                    </w:div>
                    <w:div w:id="244195017">
                      <w:marLeft w:val="0"/>
                      <w:marRight w:val="0"/>
                      <w:marTop w:val="0"/>
                      <w:marBottom w:val="0"/>
                      <w:divBdr>
                        <w:top w:val="none" w:sz="0" w:space="0" w:color="auto"/>
                        <w:left w:val="none" w:sz="0" w:space="0" w:color="auto"/>
                        <w:bottom w:val="none" w:sz="0" w:space="0" w:color="auto"/>
                        <w:right w:val="none" w:sz="0" w:space="0" w:color="auto"/>
                      </w:divBdr>
                    </w:div>
                  </w:divsChild>
                </w:div>
                <w:div w:id="645276912">
                  <w:marLeft w:val="0"/>
                  <w:marRight w:val="0"/>
                  <w:marTop w:val="0"/>
                  <w:marBottom w:val="0"/>
                  <w:divBdr>
                    <w:top w:val="none" w:sz="0" w:space="0" w:color="auto"/>
                    <w:left w:val="none" w:sz="0" w:space="0" w:color="auto"/>
                    <w:bottom w:val="none" w:sz="0" w:space="0" w:color="auto"/>
                    <w:right w:val="none" w:sz="0" w:space="0" w:color="auto"/>
                  </w:divBdr>
                  <w:divsChild>
                    <w:div w:id="8455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5643">
          <w:marLeft w:val="0"/>
          <w:marRight w:val="0"/>
          <w:marTop w:val="0"/>
          <w:marBottom w:val="0"/>
          <w:divBdr>
            <w:top w:val="none" w:sz="0" w:space="0" w:color="auto"/>
            <w:left w:val="none" w:sz="0" w:space="0" w:color="auto"/>
            <w:bottom w:val="none" w:sz="0" w:space="0" w:color="auto"/>
            <w:right w:val="none" w:sz="0" w:space="0" w:color="auto"/>
          </w:divBdr>
          <w:divsChild>
            <w:div w:id="772898318">
              <w:marLeft w:val="0"/>
              <w:marRight w:val="0"/>
              <w:marTop w:val="0"/>
              <w:marBottom w:val="0"/>
              <w:divBdr>
                <w:top w:val="none" w:sz="0" w:space="0" w:color="auto"/>
                <w:left w:val="none" w:sz="0" w:space="0" w:color="auto"/>
                <w:bottom w:val="none" w:sz="0" w:space="0" w:color="auto"/>
                <w:right w:val="none" w:sz="0" w:space="0" w:color="auto"/>
              </w:divBdr>
            </w:div>
            <w:div w:id="623467696">
              <w:marLeft w:val="0"/>
              <w:marRight w:val="0"/>
              <w:marTop w:val="0"/>
              <w:marBottom w:val="0"/>
              <w:divBdr>
                <w:top w:val="none" w:sz="0" w:space="0" w:color="auto"/>
                <w:left w:val="none" w:sz="0" w:space="0" w:color="auto"/>
                <w:bottom w:val="none" w:sz="0" w:space="0" w:color="auto"/>
                <w:right w:val="none" w:sz="0" w:space="0" w:color="auto"/>
              </w:divBdr>
            </w:div>
          </w:divsChild>
        </w:div>
        <w:div w:id="1551838122">
          <w:marLeft w:val="0"/>
          <w:marRight w:val="0"/>
          <w:marTop w:val="0"/>
          <w:marBottom w:val="0"/>
          <w:divBdr>
            <w:top w:val="none" w:sz="0" w:space="0" w:color="auto"/>
            <w:left w:val="none" w:sz="0" w:space="0" w:color="auto"/>
            <w:bottom w:val="none" w:sz="0" w:space="0" w:color="auto"/>
            <w:right w:val="none" w:sz="0" w:space="0" w:color="auto"/>
          </w:divBdr>
          <w:divsChild>
            <w:div w:id="630480098">
              <w:marLeft w:val="-58"/>
              <w:marRight w:val="0"/>
              <w:marTop w:val="23"/>
              <w:marBottom w:val="23"/>
              <w:divBdr>
                <w:top w:val="none" w:sz="0" w:space="0" w:color="auto"/>
                <w:left w:val="none" w:sz="0" w:space="0" w:color="auto"/>
                <w:bottom w:val="none" w:sz="0" w:space="0" w:color="auto"/>
                <w:right w:val="none" w:sz="0" w:space="0" w:color="auto"/>
              </w:divBdr>
              <w:divsChild>
                <w:div w:id="800458889">
                  <w:marLeft w:val="0"/>
                  <w:marRight w:val="0"/>
                  <w:marTop w:val="0"/>
                  <w:marBottom w:val="0"/>
                  <w:divBdr>
                    <w:top w:val="none" w:sz="0" w:space="0" w:color="auto"/>
                    <w:left w:val="none" w:sz="0" w:space="0" w:color="auto"/>
                    <w:bottom w:val="none" w:sz="0" w:space="0" w:color="auto"/>
                    <w:right w:val="none" w:sz="0" w:space="0" w:color="auto"/>
                  </w:divBdr>
                  <w:divsChild>
                    <w:div w:id="1347293777">
                      <w:marLeft w:val="0"/>
                      <w:marRight w:val="0"/>
                      <w:marTop w:val="0"/>
                      <w:marBottom w:val="0"/>
                      <w:divBdr>
                        <w:top w:val="none" w:sz="0" w:space="0" w:color="auto"/>
                        <w:left w:val="none" w:sz="0" w:space="0" w:color="auto"/>
                        <w:bottom w:val="none" w:sz="0" w:space="0" w:color="auto"/>
                        <w:right w:val="none" w:sz="0" w:space="0" w:color="auto"/>
                      </w:divBdr>
                    </w:div>
                  </w:divsChild>
                </w:div>
                <w:div w:id="1524712014">
                  <w:marLeft w:val="0"/>
                  <w:marRight w:val="0"/>
                  <w:marTop w:val="0"/>
                  <w:marBottom w:val="0"/>
                  <w:divBdr>
                    <w:top w:val="none" w:sz="0" w:space="0" w:color="auto"/>
                    <w:left w:val="none" w:sz="0" w:space="0" w:color="auto"/>
                    <w:bottom w:val="none" w:sz="0" w:space="0" w:color="auto"/>
                    <w:right w:val="none" w:sz="0" w:space="0" w:color="auto"/>
                  </w:divBdr>
                  <w:divsChild>
                    <w:div w:id="105471759">
                      <w:marLeft w:val="0"/>
                      <w:marRight w:val="0"/>
                      <w:marTop w:val="0"/>
                      <w:marBottom w:val="0"/>
                      <w:divBdr>
                        <w:top w:val="none" w:sz="0" w:space="0" w:color="auto"/>
                        <w:left w:val="none" w:sz="0" w:space="0" w:color="auto"/>
                        <w:bottom w:val="none" w:sz="0" w:space="0" w:color="auto"/>
                        <w:right w:val="none" w:sz="0" w:space="0" w:color="auto"/>
                      </w:divBdr>
                    </w:div>
                  </w:divsChild>
                </w:div>
                <w:div w:id="1780488653">
                  <w:marLeft w:val="0"/>
                  <w:marRight w:val="0"/>
                  <w:marTop w:val="0"/>
                  <w:marBottom w:val="0"/>
                  <w:divBdr>
                    <w:top w:val="none" w:sz="0" w:space="0" w:color="auto"/>
                    <w:left w:val="none" w:sz="0" w:space="0" w:color="auto"/>
                    <w:bottom w:val="none" w:sz="0" w:space="0" w:color="auto"/>
                    <w:right w:val="none" w:sz="0" w:space="0" w:color="auto"/>
                  </w:divBdr>
                  <w:divsChild>
                    <w:div w:id="1075975416">
                      <w:marLeft w:val="0"/>
                      <w:marRight w:val="0"/>
                      <w:marTop w:val="0"/>
                      <w:marBottom w:val="0"/>
                      <w:divBdr>
                        <w:top w:val="none" w:sz="0" w:space="0" w:color="auto"/>
                        <w:left w:val="none" w:sz="0" w:space="0" w:color="auto"/>
                        <w:bottom w:val="none" w:sz="0" w:space="0" w:color="auto"/>
                        <w:right w:val="none" w:sz="0" w:space="0" w:color="auto"/>
                      </w:divBdr>
                    </w:div>
                  </w:divsChild>
                </w:div>
                <w:div w:id="85274446">
                  <w:marLeft w:val="0"/>
                  <w:marRight w:val="0"/>
                  <w:marTop w:val="0"/>
                  <w:marBottom w:val="0"/>
                  <w:divBdr>
                    <w:top w:val="none" w:sz="0" w:space="0" w:color="auto"/>
                    <w:left w:val="none" w:sz="0" w:space="0" w:color="auto"/>
                    <w:bottom w:val="none" w:sz="0" w:space="0" w:color="auto"/>
                    <w:right w:val="none" w:sz="0" w:space="0" w:color="auto"/>
                  </w:divBdr>
                  <w:divsChild>
                    <w:div w:id="1693412420">
                      <w:marLeft w:val="0"/>
                      <w:marRight w:val="0"/>
                      <w:marTop w:val="0"/>
                      <w:marBottom w:val="0"/>
                      <w:divBdr>
                        <w:top w:val="none" w:sz="0" w:space="0" w:color="auto"/>
                        <w:left w:val="none" w:sz="0" w:space="0" w:color="auto"/>
                        <w:bottom w:val="none" w:sz="0" w:space="0" w:color="auto"/>
                        <w:right w:val="none" w:sz="0" w:space="0" w:color="auto"/>
                      </w:divBdr>
                    </w:div>
                  </w:divsChild>
                </w:div>
                <w:div w:id="98989867">
                  <w:marLeft w:val="0"/>
                  <w:marRight w:val="0"/>
                  <w:marTop w:val="0"/>
                  <w:marBottom w:val="0"/>
                  <w:divBdr>
                    <w:top w:val="none" w:sz="0" w:space="0" w:color="auto"/>
                    <w:left w:val="none" w:sz="0" w:space="0" w:color="auto"/>
                    <w:bottom w:val="none" w:sz="0" w:space="0" w:color="auto"/>
                    <w:right w:val="none" w:sz="0" w:space="0" w:color="auto"/>
                  </w:divBdr>
                  <w:divsChild>
                    <w:div w:id="1413505351">
                      <w:marLeft w:val="0"/>
                      <w:marRight w:val="0"/>
                      <w:marTop w:val="0"/>
                      <w:marBottom w:val="0"/>
                      <w:divBdr>
                        <w:top w:val="none" w:sz="0" w:space="0" w:color="auto"/>
                        <w:left w:val="none" w:sz="0" w:space="0" w:color="auto"/>
                        <w:bottom w:val="none" w:sz="0" w:space="0" w:color="auto"/>
                        <w:right w:val="none" w:sz="0" w:space="0" w:color="auto"/>
                      </w:divBdr>
                    </w:div>
                  </w:divsChild>
                </w:div>
                <w:div w:id="866648095">
                  <w:marLeft w:val="0"/>
                  <w:marRight w:val="0"/>
                  <w:marTop w:val="0"/>
                  <w:marBottom w:val="0"/>
                  <w:divBdr>
                    <w:top w:val="none" w:sz="0" w:space="0" w:color="auto"/>
                    <w:left w:val="none" w:sz="0" w:space="0" w:color="auto"/>
                    <w:bottom w:val="none" w:sz="0" w:space="0" w:color="auto"/>
                    <w:right w:val="none" w:sz="0" w:space="0" w:color="auto"/>
                  </w:divBdr>
                  <w:divsChild>
                    <w:div w:id="1457069313">
                      <w:marLeft w:val="0"/>
                      <w:marRight w:val="0"/>
                      <w:marTop w:val="0"/>
                      <w:marBottom w:val="0"/>
                      <w:divBdr>
                        <w:top w:val="none" w:sz="0" w:space="0" w:color="auto"/>
                        <w:left w:val="none" w:sz="0" w:space="0" w:color="auto"/>
                        <w:bottom w:val="none" w:sz="0" w:space="0" w:color="auto"/>
                        <w:right w:val="none" w:sz="0" w:space="0" w:color="auto"/>
                      </w:divBdr>
                    </w:div>
                  </w:divsChild>
                </w:div>
                <w:div w:id="1914075536">
                  <w:marLeft w:val="0"/>
                  <w:marRight w:val="0"/>
                  <w:marTop w:val="0"/>
                  <w:marBottom w:val="0"/>
                  <w:divBdr>
                    <w:top w:val="none" w:sz="0" w:space="0" w:color="auto"/>
                    <w:left w:val="none" w:sz="0" w:space="0" w:color="auto"/>
                    <w:bottom w:val="none" w:sz="0" w:space="0" w:color="auto"/>
                    <w:right w:val="none" w:sz="0" w:space="0" w:color="auto"/>
                  </w:divBdr>
                  <w:divsChild>
                    <w:div w:id="873228525">
                      <w:marLeft w:val="0"/>
                      <w:marRight w:val="0"/>
                      <w:marTop w:val="0"/>
                      <w:marBottom w:val="0"/>
                      <w:divBdr>
                        <w:top w:val="none" w:sz="0" w:space="0" w:color="auto"/>
                        <w:left w:val="none" w:sz="0" w:space="0" w:color="auto"/>
                        <w:bottom w:val="none" w:sz="0" w:space="0" w:color="auto"/>
                        <w:right w:val="none" w:sz="0" w:space="0" w:color="auto"/>
                      </w:divBdr>
                    </w:div>
                  </w:divsChild>
                </w:div>
                <w:div w:id="1266419803">
                  <w:marLeft w:val="0"/>
                  <w:marRight w:val="0"/>
                  <w:marTop w:val="0"/>
                  <w:marBottom w:val="0"/>
                  <w:divBdr>
                    <w:top w:val="none" w:sz="0" w:space="0" w:color="auto"/>
                    <w:left w:val="none" w:sz="0" w:space="0" w:color="auto"/>
                    <w:bottom w:val="none" w:sz="0" w:space="0" w:color="auto"/>
                    <w:right w:val="none" w:sz="0" w:space="0" w:color="auto"/>
                  </w:divBdr>
                  <w:divsChild>
                    <w:div w:id="692418911">
                      <w:marLeft w:val="0"/>
                      <w:marRight w:val="0"/>
                      <w:marTop w:val="0"/>
                      <w:marBottom w:val="0"/>
                      <w:divBdr>
                        <w:top w:val="none" w:sz="0" w:space="0" w:color="auto"/>
                        <w:left w:val="none" w:sz="0" w:space="0" w:color="auto"/>
                        <w:bottom w:val="none" w:sz="0" w:space="0" w:color="auto"/>
                        <w:right w:val="none" w:sz="0" w:space="0" w:color="auto"/>
                      </w:divBdr>
                    </w:div>
                  </w:divsChild>
                </w:div>
                <w:div w:id="1301689768">
                  <w:marLeft w:val="0"/>
                  <w:marRight w:val="0"/>
                  <w:marTop w:val="0"/>
                  <w:marBottom w:val="0"/>
                  <w:divBdr>
                    <w:top w:val="none" w:sz="0" w:space="0" w:color="auto"/>
                    <w:left w:val="none" w:sz="0" w:space="0" w:color="auto"/>
                    <w:bottom w:val="none" w:sz="0" w:space="0" w:color="auto"/>
                    <w:right w:val="none" w:sz="0" w:space="0" w:color="auto"/>
                  </w:divBdr>
                  <w:divsChild>
                    <w:div w:id="463160073">
                      <w:marLeft w:val="0"/>
                      <w:marRight w:val="0"/>
                      <w:marTop w:val="0"/>
                      <w:marBottom w:val="0"/>
                      <w:divBdr>
                        <w:top w:val="none" w:sz="0" w:space="0" w:color="auto"/>
                        <w:left w:val="none" w:sz="0" w:space="0" w:color="auto"/>
                        <w:bottom w:val="none" w:sz="0" w:space="0" w:color="auto"/>
                        <w:right w:val="none" w:sz="0" w:space="0" w:color="auto"/>
                      </w:divBdr>
                    </w:div>
                  </w:divsChild>
                </w:div>
                <w:div w:id="194385985">
                  <w:marLeft w:val="0"/>
                  <w:marRight w:val="0"/>
                  <w:marTop w:val="0"/>
                  <w:marBottom w:val="0"/>
                  <w:divBdr>
                    <w:top w:val="none" w:sz="0" w:space="0" w:color="auto"/>
                    <w:left w:val="none" w:sz="0" w:space="0" w:color="auto"/>
                    <w:bottom w:val="none" w:sz="0" w:space="0" w:color="auto"/>
                    <w:right w:val="none" w:sz="0" w:space="0" w:color="auto"/>
                  </w:divBdr>
                  <w:divsChild>
                    <w:div w:id="249431911">
                      <w:marLeft w:val="0"/>
                      <w:marRight w:val="0"/>
                      <w:marTop w:val="0"/>
                      <w:marBottom w:val="0"/>
                      <w:divBdr>
                        <w:top w:val="none" w:sz="0" w:space="0" w:color="auto"/>
                        <w:left w:val="none" w:sz="0" w:space="0" w:color="auto"/>
                        <w:bottom w:val="none" w:sz="0" w:space="0" w:color="auto"/>
                        <w:right w:val="none" w:sz="0" w:space="0" w:color="auto"/>
                      </w:divBdr>
                    </w:div>
                  </w:divsChild>
                </w:div>
                <w:div w:id="974146012">
                  <w:marLeft w:val="0"/>
                  <w:marRight w:val="0"/>
                  <w:marTop w:val="0"/>
                  <w:marBottom w:val="0"/>
                  <w:divBdr>
                    <w:top w:val="none" w:sz="0" w:space="0" w:color="auto"/>
                    <w:left w:val="none" w:sz="0" w:space="0" w:color="auto"/>
                    <w:bottom w:val="none" w:sz="0" w:space="0" w:color="auto"/>
                    <w:right w:val="none" w:sz="0" w:space="0" w:color="auto"/>
                  </w:divBdr>
                  <w:divsChild>
                    <w:div w:id="336886684">
                      <w:marLeft w:val="0"/>
                      <w:marRight w:val="0"/>
                      <w:marTop w:val="0"/>
                      <w:marBottom w:val="0"/>
                      <w:divBdr>
                        <w:top w:val="none" w:sz="0" w:space="0" w:color="auto"/>
                        <w:left w:val="none" w:sz="0" w:space="0" w:color="auto"/>
                        <w:bottom w:val="none" w:sz="0" w:space="0" w:color="auto"/>
                        <w:right w:val="none" w:sz="0" w:space="0" w:color="auto"/>
                      </w:divBdr>
                    </w:div>
                  </w:divsChild>
                </w:div>
                <w:div w:id="1895895803">
                  <w:marLeft w:val="0"/>
                  <w:marRight w:val="0"/>
                  <w:marTop w:val="0"/>
                  <w:marBottom w:val="0"/>
                  <w:divBdr>
                    <w:top w:val="none" w:sz="0" w:space="0" w:color="auto"/>
                    <w:left w:val="none" w:sz="0" w:space="0" w:color="auto"/>
                    <w:bottom w:val="none" w:sz="0" w:space="0" w:color="auto"/>
                    <w:right w:val="none" w:sz="0" w:space="0" w:color="auto"/>
                  </w:divBdr>
                  <w:divsChild>
                    <w:div w:id="743185813">
                      <w:marLeft w:val="0"/>
                      <w:marRight w:val="0"/>
                      <w:marTop w:val="0"/>
                      <w:marBottom w:val="0"/>
                      <w:divBdr>
                        <w:top w:val="none" w:sz="0" w:space="0" w:color="auto"/>
                        <w:left w:val="none" w:sz="0" w:space="0" w:color="auto"/>
                        <w:bottom w:val="none" w:sz="0" w:space="0" w:color="auto"/>
                        <w:right w:val="none" w:sz="0" w:space="0" w:color="auto"/>
                      </w:divBdr>
                    </w:div>
                  </w:divsChild>
                </w:div>
                <w:div w:id="30614068">
                  <w:marLeft w:val="0"/>
                  <w:marRight w:val="0"/>
                  <w:marTop w:val="0"/>
                  <w:marBottom w:val="0"/>
                  <w:divBdr>
                    <w:top w:val="none" w:sz="0" w:space="0" w:color="auto"/>
                    <w:left w:val="none" w:sz="0" w:space="0" w:color="auto"/>
                    <w:bottom w:val="none" w:sz="0" w:space="0" w:color="auto"/>
                    <w:right w:val="none" w:sz="0" w:space="0" w:color="auto"/>
                  </w:divBdr>
                  <w:divsChild>
                    <w:div w:id="1147477174">
                      <w:marLeft w:val="0"/>
                      <w:marRight w:val="0"/>
                      <w:marTop w:val="0"/>
                      <w:marBottom w:val="0"/>
                      <w:divBdr>
                        <w:top w:val="none" w:sz="0" w:space="0" w:color="auto"/>
                        <w:left w:val="none" w:sz="0" w:space="0" w:color="auto"/>
                        <w:bottom w:val="none" w:sz="0" w:space="0" w:color="auto"/>
                        <w:right w:val="none" w:sz="0" w:space="0" w:color="auto"/>
                      </w:divBdr>
                    </w:div>
                  </w:divsChild>
                </w:div>
                <w:div w:id="1070885552">
                  <w:marLeft w:val="0"/>
                  <w:marRight w:val="0"/>
                  <w:marTop w:val="0"/>
                  <w:marBottom w:val="0"/>
                  <w:divBdr>
                    <w:top w:val="none" w:sz="0" w:space="0" w:color="auto"/>
                    <w:left w:val="none" w:sz="0" w:space="0" w:color="auto"/>
                    <w:bottom w:val="none" w:sz="0" w:space="0" w:color="auto"/>
                    <w:right w:val="none" w:sz="0" w:space="0" w:color="auto"/>
                  </w:divBdr>
                  <w:divsChild>
                    <w:div w:id="838424233">
                      <w:marLeft w:val="0"/>
                      <w:marRight w:val="0"/>
                      <w:marTop w:val="0"/>
                      <w:marBottom w:val="0"/>
                      <w:divBdr>
                        <w:top w:val="none" w:sz="0" w:space="0" w:color="auto"/>
                        <w:left w:val="none" w:sz="0" w:space="0" w:color="auto"/>
                        <w:bottom w:val="none" w:sz="0" w:space="0" w:color="auto"/>
                        <w:right w:val="none" w:sz="0" w:space="0" w:color="auto"/>
                      </w:divBdr>
                    </w:div>
                  </w:divsChild>
                </w:div>
                <w:div w:id="971248035">
                  <w:marLeft w:val="0"/>
                  <w:marRight w:val="0"/>
                  <w:marTop w:val="0"/>
                  <w:marBottom w:val="0"/>
                  <w:divBdr>
                    <w:top w:val="none" w:sz="0" w:space="0" w:color="auto"/>
                    <w:left w:val="none" w:sz="0" w:space="0" w:color="auto"/>
                    <w:bottom w:val="none" w:sz="0" w:space="0" w:color="auto"/>
                    <w:right w:val="none" w:sz="0" w:space="0" w:color="auto"/>
                  </w:divBdr>
                  <w:divsChild>
                    <w:div w:id="153181542">
                      <w:marLeft w:val="0"/>
                      <w:marRight w:val="0"/>
                      <w:marTop w:val="0"/>
                      <w:marBottom w:val="0"/>
                      <w:divBdr>
                        <w:top w:val="none" w:sz="0" w:space="0" w:color="auto"/>
                        <w:left w:val="none" w:sz="0" w:space="0" w:color="auto"/>
                        <w:bottom w:val="none" w:sz="0" w:space="0" w:color="auto"/>
                        <w:right w:val="none" w:sz="0" w:space="0" w:color="auto"/>
                      </w:divBdr>
                    </w:div>
                  </w:divsChild>
                </w:div>
                <w:div w:id="2123180088">
                  <w:marLeft w:val="0"/>
                  <w:marRight w:val="0"/>
                  <w:marTop w:val="0"/>
                  <w:marBottom w:val="0"/>
                  <w:divBdr>
                    <w:top w:val="none" w:sz="0" w:space="0" w:color="auto"/>
                    <w:left w:val="none" w:sz="0" w:space="0" w:color="auto"/>
                    <w:bottom w:val="none" w:sz="0" w:space="0" w:color="auto"/>
                    <w:right w:val="none" w:sz="0" w:space="0" w:color="auto"/>
                  </w:divBdr>
                  <w:divsChild>
                    <w:div w:id="752896182">
                      <w:marLeft w:val="0"/>
                      <w:marRight w:val="0"/>
                      <w:marTop w:val="0"/>
                      <w:marBottom w:val="0"/>
                      <w:divBdr>
                        <w:top w:val="none" w:sz="0" w:space="0" w:color="auto"/>
                        <w:left w:val="none" w:sz="0" w:space="0" w:color="auto"/>
                        <w:bottom w:val="none" w:sz="0" w:space="0" w:color="auto"/>
                        <w:right w:val="none" w:sz="0" w:space="0" w:color="auto"/>
                      </w:divBdr>
                    </w:div>
                  </w:divsChild>
                </w:div>
                <w:div w:id="1151867724">
                  <w:marLeft w:val="0"/>
                  <w:marRight w:val="0"/>
                  <w:marTop w:val="0"/>
                  <w:marBottom w:val="0"/>
                  <w:divBdr>
                    <w:top w:val="none" w:sz="0" w:space="0" w:color="auto"/>
                    <w:left w:val="none" w:sz="0" w:space="0" w:color="auto"/>
                    <w:bottom w:val="none" w:sz="0" w:space="0" w:color="auto"/>
                    <w:right w:val="none" w:sz="0" w:space="0" w:color="auto"/>
                  </w:divBdr>
                  <w:divsChild>
                    <w:div w:id="147208167">
                      <w:marLeft w:val="0"/>
                      <w:marRight w:val="0"/>
                      <w:marTop w:val="0"/>
                      <w:marBottom w:val="0"/>
                      <w:divBdr>
                        <w:top w:val="none" w:sz="0" w:space="0" w:color="auto"/>
                        <w:left w:val="none" w:sz="0" w:space="0" w:color="auto"/>
                        <w:bottom w:val="none" w:sz="0" w:space="0" w:color="auto"/>
                        <w:right w:val="none" w:sz="0" w:space="0" w:color="auto"/>
                      </w:divBdr>
                    </w:div>
                  </w:divsChild>
                </w:div>
                <w:div w:id="1270359211">
                  <w:marLeft w:val="0"/>
                  <w:marRight w:val="0"/>
                  <w:marTop w:val="0"/>
                  <w:marBottom w:val="0"/>
                  <w:divBdr>
                    <w:top w:val="none" w:sz="0" w:space="0" w:color="auto"/>
                    <w:left w:val="none" w:sz="0" w:space="0" w:color="auto"/>
                    <w:bottom w:val="none" w:sz="0" w:space="0" w:color="auto"/>
                    <w:right w:val="none" w:sz="0" w:space="0" w:color="auto"/>
                  </w:divBdr>
                  <w:divsChild>
                    <w:div w:id="1307050123">
                      <w:marLeft w:val="0"/>
                      <w:marRight w:val="0"/>
                      <w:marTop w:val="0"/>
                      <w:marBottom w:val="0"/>
                      <w:divBdr>
                        <w:top w:val="none" w:sz="0" w:space="0" w:color="auto"/>
                        <w:left w:val="none" w:sz="0" w:space="0" w:color="auto"/>
                        <w:bottom w:val="none" w:sz="0" w:space="0" w:color="auto"/>
                        <w:right w:val="none" w:sz="0" w:space="0" w:color="auto"/>
                      </w:divBdr>
                    </w:div>
                  </w:divsChild>
                </w:div>
                <w:div w:id="1708144021">
                  <w:marLeft w:val="0"/>
                  <w:marRight w:val="0"/>
                  <w:marTop w:val="0"/>
                  <w:marBottom w:val="0"/>
                  <w:divBdr>
                    <w:top w:val="none" w:sz="0" w:space="0" w:color="auto"/>
                    <w:left w:val="none" w:sz="0" w:space="0" w:color="auto"/>
                    <w:bottom w:val="none" w:sz="0" w:space="0" w:color="auto"/>
                    <w:right w:val="none" w:sz="0" w:space="0" w:color="auto"/>
                  </w:divBdr>
                  <w:divsChild>
                    <w:div w:id="1124035357">
                      <w:marLeft w:val="0"/>
                      <w:marRight w:val="0"/>
                      <w:marTop w:val="0"/>
                      <w:marBottom w:val="0"/>
                      <w:divBdr>
                        <w:top w:val="none" w:sz="0" w:space="0" w:color="auto"/>
                        <w:left w:val="none" w:sz="0" w:space="0" w:color="auto"/>
                        <w:bottom w:val="none" w:sz="0" w:space="0" w:color="auto"/>
                        <w:right w:val="none" w:sz="0" w:space="0" w:color="auto"/>
                      </w:divBdr>
                    </w:div>
                  </w:divsChild>
                </w:div>
                <w:div w:id="1846356367">
                  <w:marLeft w:val="0"/>
                  <w:marRight w:val="0"/>
                  <w:marTop w:val="0"/>
                  <w:marBottom w:val="0"/>
                  <w:divBdr>
                    <w:top w:val="none" w:sz="0" w:space="0" w:color="auto"/>
                    <w:left w:val="none" w:sz="0" w:space="0" w:color="auto"/>
                    <w:bottom w:val="none" w:sz="0" w:space="0" w:color="auto"/>
                    <w:right w:val="none" w:sz="0" w:space="0" w:color="auto"/>
                  </w:divBdr>
                  <w:divsChild>
                    <w:div w:id="551817343">
                      <w:marLeft w:val="0"/>
                      <w:marRight w:val="0"/>
                      <w:marTop w:val="0"/>
                      <w:marBottom w:val="0"/>
                      <w:divBdr>
                        <w:top w:val="none" w:sz="0" w:space="0" w:color="auto"/>
                        <w:left w:val="none" w:sz="0" w:space="0" w:color="auto"/>
                        <w:bottom w:val="none" w:sz="0" w:space="0" w:color="auto"/>
                        <w:right w:val="none" w:sz="0" w:space="0" w:color="auto"/>
                      </w:divBdr>
                    </w:div>
                  </w:divsChild>
                </w:div>
                <w:div w:id="1222981698">
                  <w:marLeft w:val="0"/>
                  <w:marRight w:val="0"/>
                  <w:marTop w:val="0"/>
                  <w:marBottom w:val="0"/>
                  <w:divBdr>
                    <w:top w:val="none" w:sz="0" w:space="0" w:color="auto"/>
                    <w:left w:val="none" w:sz="0" w:space="0" w:color="auto"/>
                    <w:bottom w:val="none" w:sz="0" w:space="0" w:color="auto"/>
                    <w:right w:val="none" w:sz="0" w:space="0" w:color="auto"/>
                  </w:divBdr>
                  <w:divsChild>
                    <w:div w:id="1827241838">
                      <w:marLeft w:val="0"/>
                      <w:marRight w:val="0"/>
                      <w:marTop w:val="0"/>
                      <w:marBottom w:val="0"/>
                      <w:divBdr>
                        <w:top w:val="none" w:sz="0" w:space="0" w:color="auto"/>
                        <w:left w:val="none" w:sz="0" w:space="0" w:color="auto"/>
                        <w:bottom w:val="none" w:sz="0" w:space="0" w:color="auto"/>
                        <w:right w:val="none" w:sz="0" w:space="0" w:color="auto"/>
                      </w:divBdr>
                    </w:div>
                  </w:divsChild>
                </w:div>
                <w:div w:id="1759522132">
                  <w:marLeft w:val="0"/>
                  <w:marRight w:val="0"/>
                  <w:marTop w:val="0"/>
                  <w:marBottom w:val="0"/>
                  <w:divBdr>
                    <w:top w:val="none" w:sz="0" w:space="0" w:color="auto"/>
                    <w:left w:val="none" w:sz="0" w:space="0" w:color="auto"/>
                    <w:bottom w:val="none" w:sz="0" w:space="0" w:color="auto"/>
                    <w:right w:val="none" w:sz="0" w:space="0" w:color="auto"/>
                  </w:divBdr>
                  <w:divsChild>
                    <w:div w:id="1106537115">
                      <w:marLeft w:val="0"/>
                      <w:marRight w:val="0"/>
                      <w:marTop w:val="0"/>
                      <w:marBottom w:val="0"/>
                      <w:divBdr>
                        <w:top w:val="none" w:sz="0" w:space="0" w:color="auto"/>
                        <w:left w:val="none" w:sz="0" w:space="0" w:color="auto"/>
                        <w:bottom w:val="none" w:sz="0" w:space="0" w:color="auto"/>
                        <w:right w:val="none" w:sz="0" w:space="0" w:color="auto"/>
                      </w:divBdr>
                    </w:div>
                  </w:divsChild>
                </w:div>
                <w:div w:id="194075014">
                  <w:marLeft w:val="0"/>
                  <w:marRight w:val="0"/>
                  <w:marTop w:val="0"/>
                  <w:marBottom w:val="0"/>
                  <w:divBdr>
                    <w:top w:val="none" w:sz="0" w:space="0" w:color="auto"/>
                    <w:left w:val="none" w:sz="0" w:space="0" w:color="auto"/>
                    <w:bottom w:val="none" w:sz="0" w:space="0" w:color="auto"/>
                    <w:right w:val="none" w:sz="0" w:space="0" w:color="auto"/>
                  </w:divBdr>
                  <w:divsChild>
                    <w:div w:id="218978090">
                      <w:marLeft w:val="0"/>
                      <w:marRight w:val="0"/>
                      <w:marTop w:val="0"/>
                      <w:marBottom w:val="0"/>
                      <w:divBdr>
                        <w:top w:val="none" w:sz="0" w:space="0" w:color="auto"/>
                        <w:left w:val="none" w:sz="0" w:space="0" w:color="auto"/>
                        <w:bottom w:val="none" w:sz="0" w:space="0" w:color="auto"/>
                        <w:right w:val="none" w:sz="0" w:space="0" w:color="auto"/>
                      </w:divBdr>
                    </w:div>
                  </w:divsChild>
                </w:div>
                <w:div w:id="1587031279">
                  <w:marLeft w:val="0"/>
                  <w:marRight w:val="0"/>
                  <w:marTop w:val="0"/>
                  <w:marBottom w:val="0"/>
                  <w:divBdr>
                    <w:top w:val="none" w:sz="0" w:space="0" w:color="auto"/>
                    <w:left w:val="none" w:sz="0" w:space="0" w:color="auto"/>
                    <w:bottom w:val="none" w:sz="0" w:space="0" w:color="auto"/>
                    <w:right w:val="none" w:sz="0" w:space="0" w:color="auto"/>
                  </w:divBdr>
                  <w:divsChild>
                    <w:div w:id="2103450996">
                      <w:marLeft w:val="0"/>
                      <w:marRight w:val="0"/>
                      <w:marTop w:val="0"/>
                      <w:marBottom w:val="0"/>
                      <w:divBdr>
                        <w:top w:val="none" w:sz="0" w:space="0" w:color="auto"/>
                        <w:left w:val="none" w:sz="0" w:space="0" w:color="auto"/>
                        <w:bottom w:val="none" w:sz="0" w:space="0" w:color="auto"/>
                        <w:right w:val="none" w:sz="0" w:space="0" w:color="auto"/>
                      </w:divBdr>
                    </w:div>
                    <w:div w:id="2144346737">
                      <w:marLeft w:val="0"/>
                      <w:marRight w:val="0"/>
                      <w:marTop w:val="0"/>
                      <w:marBottom w:val="0"/>
                      <w:divBdr>
                        <w:top w:val="none" w:sz="0" w:space="0" w:color="auto"/>
                        <w:left w:val="none" w:sz="0" w:space="0" w:color="auto"/>
                        <w:bottom w:val="none" w:sz="0" w:space="0" w:color="auto"/>
                        <w:right w:val="none" w:sz="0" w:space="0" w:color="auto"/>
                      </w:divBdr>
                    </w:div>
                  </w:divsChild>
                </w:div>
                <w:div w:id="999231132">
                  <w:marLeft w:val="0"/>
                  <w:marRight w:val="0"/>
                  <w:marTop w:val="0"/>
                  <w:marBottom w:val="0"/>
                  <w:divBdr>
                    <w:top w:val="none" w:sz="0" w:space="0" w:color="auto"/>
                    <w:left w:val="none" w:sz="0" w:space="0" w:color="auto"/>
                    <w:bottom w:val="none" w:sz="0" w:space="0" w:color="auto"/>
                    <w:right w:val="none" w:sz="0" w:space="0" w:color="auto"/>
                  </w:divBdr>
                  <w:divsChild>
                    <w:div w:id="1496064811">
                      <w:marLeft w:val="0"/>
                      <w:marRight w:val="0"/>
                      <w:marTop w:val="0"/>
                      <w:marBottom w:val="0"/>
                      <w:divBdr>
                        <w:top w:val="none" w:sz="0" w:space="0" w:color="auto"/>
                        <w:left w:val="none" w:sz="0" w:space="0" w:color="auto"/>
                        <w:bottom w:val="none" w:sz="0" w:space="0" w:color="auto"/>
                        <w:right w:val="none" w:sz="0" w:space="0" w:color="auto"/>
                      </w:divBdr>
                    </w:div>
                  </w:divsChild>
                </w:div>
                <w:div w:id="489030161">
                  <w:marLeft w:val="0"/>
                  <w:marRight w:val="0"/>
                  <w:marTop w:val="0"/>
                  <w:marBottom w:val="0"/>
                  <w:divBdr>
                    <w:top w:val="none" w:sz="0" w:space="0" w:color="auto"/>
                    <w:left w:val="none" w:sz="0" w:space="0" w:color="auto"/>
                    <w:bottom w:val="none" w:sz="0" w:space="0" w:color="auto"/>
                    <w:right w:val="none" w:sz="0" w:space="0" w:color="auto"/>
                  </w:divBdr>
                  <w:divsChild>
                    <w:div w:id="289556172">
                      <w:marLeft w:val="0"/>
                      <w:marRight w:val="0"/>
                      <w:marTop w:val="0"/>
                      <w:marBottom w:val="0"/>
                      <w:divBdr>
                        <w:top w:val="none" w:sz="0" w:space="0" w:color="auto"/>
                        <w:left w:val="none" w:sz="0" w:space="0" w:color="auto"/>
                        <w:bottom w:val="none" w:sz="0" w:space="0" w:color="auto"/>
                        <w:right w:val="none" w:sz="0" w:space="0" w:color="auto"/>
                      </w:divBdr>
                    </w:div>
                  </w:divsChild>
                </w:div>
                <w:div w:id="827093728">
                  <w:marLeft w:val="0"/>
                  <w:marRight w:val="0"/>
                  <w:marTop w:val="0"/>
                  <w:marBottom w:val="0"/>
                  <w:divBdr>
                    <w:top w:val="none" w:sz="0" w:space="0" w:color="auto"/>
                    <w:left w:val="none" w:sz="0" w:space="0" w:color="auto"/>
                    <w:bottom w:val="none" w:sz="0" w:space="0" w:color="auto"/>
                    <w:right w:val="none" w:sz="0" w:space="0" w:color="auto"/>
                  </w:divBdr>
                  <w:divsChild>
                    <w:div w:id="10469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05466">
          <w:marLeft w:val="0"/>
          <w:marRight w:val="0"/>
          <w:marTop w:val="0"/>
          <w:marBottom w:val="0"/>
          <w:divBdr>
            <w:top w:val="none" w:sz="0" w:space="0" w:color="auto"/>
            <w:left w:val="none" w:sz="0" w:space="0" w:color="auto"/>
            <w:bottom w:val="none" w:sz="0" w:space="0" w:color="auto"/>
            <w:right w:val="none" w:sz="0" w:space="0" w:color="auto"/>
          </w:divBdr>
        </w:div>
        <w:div w:id="1207718875">
          <w:marLeft w:val="0"/>
          <w:marRight w:val="0"/>
          <w:marTop w:val="0"/>
          <w:marBottom w:val="0"/>
          <w:divBdr>
            <w:top w:val="none" w:sz="0" w:space="0" w:color="auto"/>
            <w:left w:val="none" w:sz="0" w:space="0" w:color="auto"/>
            <w:bottom w:val="none" w:sz="0" w:space="0" w:color="auto"/>
            <w:right w:val="none" w:sz="0" w:space="0" w:color="auto"/>
          </w:divBdr>
        </w:div>
      </w:divsChild>
    </w:div>
    <w:div w:id="348141297">
      <w:bodyDiv w:val="1"/>
      <w:marLeft w:val="0"/>
      <w:marRight w:val="0"/>
      <w:marTop w:val="0"/>
      <w:marBottom w:val="0"/>
      <w:divBdr>
        <w:top w:val="none" w:sz="0" w:space="0" w:color="auto"/>
        <w:left w:val="none" w:sz="0" w:space="0" w:color="auto"/>
        <w:bottom w:val="none" w:sz="0" w:space="0" w:color="auto"/>
        <w:right w:val="none" w:sz="0" w:space="0" w:color="auto"/>
      </w:divBdr>
      <w:divsChild>
        <w:div w:id="1787893018">
          <w:marLeft w:val="720"/>
          <w:marRight w:val="0"/>
          <w:marTop w:val="0"/>
          <w:marBottom w:val="0"/>
          <w:divBdr>
            <w:top w:val="none" w:sz="0" w:space="0" w:color="auto"/>
            <w:left w:val="none" w:sz="0" w:space="0" w:color="auto"/>
            <w:bottom w:val="none" w:sz="0" w:space="0" w:color="auto"/>
            <w:right w:val="none" w:sz="0" w:space="0" w:color="auto"/>
          </w:divBdr>
        </w:div>
      </w:divsChild>
    </w:div>
    <w:div w:id="376588073">
      <w:bodyDiv w:val="1"/>
      <w:marLeft w:val="0"/>
      <w:marRight w:val="0"/>
      <w:marTop w:val="0"/>
      <w:marBottom w:val="0"/>
      <w:divBdr>
        <w:top w:val="none" w:sz="0" w:space="0" w:color="auto"/>
        <w:left w:val="none" w:sz="0" w:space="0" w:color="auto"/>
        <w:bottom w:val="none" w:sz="0" w:space="0" w:color="auto"/>
        <w:right w:val="none" w:sz="0" w:space="0" w:color="auto"/>
      </w:divBdr>
    </w:div>
    <w:div w:id="393965532">
      <w:bodyDiv w:val="1"/>
      <w:marLeft w:val="0"/>
      <w:marRight w:val="0"/>
      <w:marTop w:val="0"/>
      <w:marBottom w:val="0"/>
      <w:divBdr>
        <w:top w:val="none" w:sz="0" w:space="0" w:color="auto"/>
        <w:left w:val="none" w:sz="0" w:space="0" w:color="auto"/>
        <w:bottom w:val="none" w:sz="0" w:space="0" w:color="auto"/>
        <w:right w:val="none" w:sz="0" w:space="0" w:color="auto"/>
      </w:divBdr>
    </w:div>
    <w:div w:id="394084289">
      <w:bodyDiv w:val="1"/>
      <w:marLeft w:val="0"/>
      <w:marRight w:val="0"/>
      <w:marTop w:val="0"/>
      <w:marBottom w:val="0"/>
      <w:divBdr>
        <w:top w:val="none" w:sz="0" w:space="0" w:color="auto"/>
        <w:left w:val="none" w:sz="0" w:space="0" w:color="auto"/>
        <w:bottom w:val="none" w:sz="0" w:space="0" w:color="auto"/>
        <w:right w:val="none" w:sz="0" w:space="0" w:color="auto"/>
      </w:divBdr>
      <w:divsChild>
        <w:div w:id="1442603889">
          <w:marLeft w:val="0"/>
          <w:marRight w:val="0"/>
          <w:marTop w:val="0"/>
          <w:marBottom w:val="0"/>
          <w:divBdr>
            <w:top w:val="none" w:sz="0" w:space="0" w:color="auto"/>
            <w:left w:val="none" w:sz="0" w:space="0" w:color="auto"/>
            <w:bottom w:val="none" w:sz="0" w:space="0" w:color="auto"/>
            <w:right w:val="none" w:sz="0" w:space="0" w:color="auto"/>
          </w:divBdr>
        </w:div>
      </w:divsChild>
    </w:div>
    <w:div w:id="394816958">
      <w:bodyDiv w:val="1"/>
      <w:marLeft w:val="0"/>
      <w:marRight w:val="0"/>
      <w:marTop w:val="0"/>
      <w:marBottom w:val="0"/>
      <w:divBdr>
        <w:top w:val="none" w:sz="0" w:space="0" w:color="auto"/>
        <w:left w:val="none" w:sz="0" w:space="0" w:color="auto"/>
        <w:bottom w:val="none" w:sz="0" w:space="0" w:color="auto"/>
        <w:right w:val="none" w:sz="0" w:space="0" w:color="auto"/>
      </w:divBdr>
      <w:divsChild>
        <w:div w:id="702248085">
          <w:marLeft w:val="0"/>
          <w:marRight w:val="0"/>
          <w:marTop w:val="0"/>
          <w:marBottom w:val="0"/>
          <w:divBdr>
            <w:top w:val="none" w:sz="0" w:space="0" w:color="auto"/>
            <w:left w:val="none" w:sz="0" w:space="0" w:color="auto"/>
            <w:bottom w:val="none" w:sz="0" w:space="0" w:color="auto"/>
            <w:right w:val="none" w:sz="0" w:space="0" w:color="auto"/>
          </w:divBdr>
        </w:div>
      </w:divsChild>
    </w:div>
    <w:div w:id="398594230">
      <w:bodyDiv w:val="1"/>
      <w:marLeft w:val="0"/>
      <w:marRight w:val="0"/>
      <w:marTop w:val="0"/>
      <w:marBottom w:val="0"/>
      <w:divBdr>
        <w:top w:val="none" w:sz="0" w:space="0" w:color="auto"/>
        <w:left w:val="none" w:sz="0" w:space="0" w:color="auto"/>
        <w:bottom w:val="none" w:sz="0" w:space="0" w:color="auto"/>
        <w:right w:val="none" w:sz="0" w:space="0" w:color="auto"/>
      </w:divBdr>
      <w:divsChild>
        <w:div w:id="1322661532">
          <w:marLeft w:val="0"/>
          <w:marRight w:val="0"/>
          <w:marTop w:val="0"/>
          <w:marBottom w:val="0"/>
          <w:divBdr>
            <w:top w:val="none" w:sz="0" w:space="0" w:color="auto"/>
            <w:left w:val="none" w:sz="0" w:space="0" w:color="auto"/>
            <w:bottom w:val="none" w:sz="0" w:space="0" w:color="auto"/>
            <w:right w:val="none" w:sz="0" w:space="0" w:color="auto"/>
          </w:divBdr>
        </w:div>
      </w:divsChild>
    </w:div>
    <w:div w:id="411515409">
      <w:bodyDiv w:val="1"/>
      <w:marLeft w:val="0"/>
      <w:marRight w:val="0"/>
      <w:marTop w:val="0"/>
      <w:marBottom w:val="0"/>
      <w:divBdr>
        <w:top w:val="none" w:sz="0" w:space="0" w:color="auto"/>
        <w:left w:val="none" w:sz="0" w:space="0" w:color="auto"/>
        <w:bottom w:val="none" w:sz="0" w:space="0" w:color="auto"/>
        <w:right w:val="none" w:sz="0" w:space="0" w:color="auto"/>
      </w:divBdr>
    </w:div>
    <w:div w:id="416176243">
      <w:bodyDiv w:val="1"/>
      <w:marLeft w:val="0"/>
      <w:marRight w:val="0"/>
      <w:marTop w:val="0"/>
      <w:marBottom w:val="0"/>
      <w:divBdr>
        <w:top w:val="none" w:sz="0" w:space="0" w:color="auto"/>
        <w:left w:val="none" w:sz="0" w:space="0" w:color="auto"/>
        <w:bottom w:val="none" w:sz="0" w:space="0" w:color="auto"/>
        <w:right w:val="none" w:sz="0" w:space="0" w:color="auto"/>
      </w:divBdr>
    </w:div>
    <w:div w:id="416901300">
      <w:bodyDiv w:val="1"/>
      <w:marLeft w:val="0"/>
      <w:marRight w:val="0"/>
      <w:marTop w:val="0"/>
      <w:marBottom w:val="0"/>
      <w:divBdr>
        <w:top w:val="none" w:sz="0" w:space="0" w:color="auto"/>
        <w:left w:val="none" w:sz="0" w:space="0" w:color="auto"/>
        <w:bottom w:val="none" w:sz="0" w:space="0" w:color="auto"/>
        <w:right w:val="none" w:sz="0" w:space="0" w:color="auto"/>
      </w:divBdr>
    </w:div>
    <w:div w:id="442304647">
      <w:bodyDiv w:val="1"/>
      <w:marLeft w:val="0"/>
      <w:marRight w:val="0"/>
      <w:marTop w:val="0"/>
      <w:marBottom w:val="0"/>
      <w:divBdr>
        <w:top w:val="none" w:sz="0" w:space="0" w:color="auto"/>
        <w:left w:val="none" w:sz="0" w:space="0" w:color="auto"/>
        <w:bottom w:val="none" w:sz="0" w:space="0" w:color="auto"/>
        <w:right w:val="none" w:sz="0" w:space="0" w:color="auto"/>
      </w:divBdr>
    </w:div>
    <w:div w:id="455953493">
      <w:bodyDiv w:val="1"/>
      <w:marLeft w:val="0"/>
      <w:marRight w:val="0"/>
      <w:marTop w:val="0"/>
      <w:marBottom w:val="0"/>
      <w:divBdr>
        <w:top w:val="none" w:sz="0" w:space="0" w:color="auto"/>
        <w:left w:val="none" w:sz="0" w:space="0" w:color="auto"/>
        <w:bottom w:val="none" w:sz="0" w:space="0" w:color="auto"/>
        <w:right w:val="none" w:sz="0" w:space="0" w:color="auto"/>
      </w:divBdr>
    </w:div>
    <w:div w:id="462694515">
      <w:bodyDiv w:val="1"/>
      <w:marLeft w:val="0"/>
      <w:marRight w:val="0"/>
      <w:marTop w:val="0"/>
      <w:marBottom w:val="0"/>
      <w:divBdr>
        <w:top w:val="none" w:sz="0" w:space="0" w:color="auto"/>
        <w:left w:val="none" w:sz="0" w:space="0" w:color="auto"/>
        <w:bottom w:val="none" w:sz="0" w:space="0" w:color="auto"/>
        <w:right w:val="none" w:sz="0" w:space="0" w:color="auto"/>
      </w:divBdr>
    </w:div>
    <w:div w:id="475223773">
      <w:bodyDiv w:val="1"/>
      <w:marLeft w:val="0"/>
      <w:marRight w:val="0"/>
      <w:marTop w:val="0"/>
      <w:marBottom w:val="0"/>
      <w:divBdr>
        <w:top w:val="none" w:sz="0" w:space="0" w:color="auto"/>
        <w:left w:val="none" w:sz="0" w:space="0" w:color="auto"/>
        <w:bottom w:val="none" w:sz="0" w:space="0" w:color="auto"/>
        <w:right w:val="none" w:sz="0" w:space="0" w:color="auto"/>
      </w:divBdr>
    </w:div>
    <w:div w:id="480584736">
      <w:bodyDiv w:val="1"/>
      <w:marLeft w:val="0"/>
      <w:marRight w:val="0"/>
      <w:marTop w:val="0"/>
      <w:marBottom w:val="0"/>
      <w:divBdr>
        <w:top w:val="none" w:sz="0" w:space="0" w:color="auto"/>
        <w:left w:val="none" w:sz="0" w:space="0" w:color="auto"/>
        <w:bottom w:val="none" w:sz="0" w:space="0" w:color="auto"/>
        <w:right w:val="none" w:sz="0" w:space="0" w:color="auto"/>
      </w:divBdr>
    </w:div>
    <w:div w:id="490752305">
      <w:bodyDiv w:val="1"/>
      <w:marLeft w:val="0"/>
      <w:marRight w:val="0"/>
      <w:marTop w:val="0"/>
      <w:marBottom w:val="0"/>
      <w:divBdr>
        <w:top w:val="none" w:sz="0" w:space="0" w:color="auto"/>
        <w:left w:val="none" w:sz="0" w:space="0" w:color="auto"/>
        <w:bottom w:val="none" w:sz="0" w:space="0" w:color="auto"/>
        <w:right w:val="none" w:sz="0" w:space="0" w:color="auto"/>
      </w:divBdr>
    </w:div>
    <w:div w:id="494226560">
      <w:bodyDiv w:val="1"/>
      <w:marLeft w:val="0"/>
      <w:marRight w:val="0"/>
      <w:marTop w:val="0"/>
      <w:marBottom w:val="0"/>
      <w:divBdr>
        <w:top w:val="none" w:sz="0" w:space="0" w:color="auto"/>
        <w:left w:val="none" w:sz="0" w:space="0" w:color="auto"/>
        <w:bottom w:val="none" w:sz="0" w:space="0" w:color="auto"/>
        <w:right w:val="none" w:sz="0" w:space="0" w:color="auto"/>
      </w:divBdr>
    </w:div>
    <w:div w:id="507982369">
      <w:bodyDiv w:val="1"/>
      <w:marLeft w:val="0"/>
      <w:marRight w:val="0"/>
      <w:marTop w:val="0"/>
      <w:marBottom w:val="0"/>
      <w:divBdr>
        <w:top w:val="none" w:sz="0" w:space="0" w:color="auto"/>
        <w:left w:val="none" w:sz="0" w:space="0" w:color="auto"/>
        <w:bottom w:val="none" w:sz="0" w:space="0" w:color="auto"/>
        <w:right w:val="none" w:sz="0" w:space="0" w:color="auto"/>
      </w:divBdr>
    </w:div>
    <w:div w:id="516650503">
      <w:bodyDiv w:val="1"/>
      <w:marLeft w:val="0"/>
      <w:marRight w:val="0"/>
      <w:marTop w:val="0"/>
      <w:marBottom w:val="0"/>
      <w:divBdr>
        <w:top w:val="none" w:sz="0" w:space="0" w:color="auto"/>
        <w:left w:val="none" w:sz="0" w:space="0" w:color="auto"/>
        <w:bottom w:val="none" w:sz="0" w:space="0" w:color="auto"/>
        <w:right w:val="none" w:sz="0" w:space="0" w:color="auto"/>
      </w:divBdr>
    </w:div>
    <w:div w:id="521087435">
      <w:bodyDiv w:val="1"/>
      <w:marLeft w:val="0"/>
      <w:marRight w:val="0"/>
      <w:marTop w:val="0"/>
      <w:marBottom w:val="0"/>
      <w:divBdr>
        <w:top w:val="none" w:sz="0" w:space="0" w:color="auto"/>
        <w:left w:val="none" w:sz="0" w:space="0" w:color="auto"/>
        <w:bottom w:val="none" w:sz="0" w:space="0" w:color="auto"/>
        <w:right w:val="none" w:sz="0" w:space="0" w:color="auto"/>
      </w:divBdr>
    </w:div>
    <w:div w:id="524444120">
      <w:bodyDiv w:val="1"/>
      <w:marLeft w:val="0"/>
      <w:marRight w:val="0"/>
      <w:marTop w:val="0"/>
      <w:marBottom w:val="0"/>
      <w:divBdr>
        <w:top w:val="none" w:sz="0" w:space="0" w:color="auto"/>
        <w:left w:val="none" w:sz="0" w:space="0" w:color="auto"/>
        <w:bottom w:val="none" w:sz="0" w:space="0" w:color="auto"/>
        <w:right w:val="none" w:sz="0" w:space="0" w:color="auto"/>
      </w:divBdr>
    </w:div>
    <w:div w:id="537279462">
      <w:bodyDiv w:val="1"/>
      <w:marLeft w:val="0"/>
      <w:marRight w:val="0"/>
      <w:marTop w:val="0"/>
      <w:marBottom w:val="0"/>
      <w:divBdr>
        <w:top w:val="none" w:sz="0" w:space="0" w:color="auto"/>
        <w:left w:val="none" w:sz="0" w:space="0" w:color="auto"/>
        <w:bottom w:val="none" w:sz="0" w:space="0" w:color="auto"/>
        <w:right w:val="none" w:sz="0" w:space="0" w:color="auto"/>
      </w:divBdr>
    </w:div>
    <w:div w:id="542786779">
      <w:bodyDiv w:val="1"/>
      <w:marLeft w:val="0"/>
      <w:marRight w:val="0"/>
      <w:marTop w:val="0"/>
      <w:marBottom w:val="0"/>
      <w:divBdr>
        <w:top w:val="none" w:sz="0" w:space="0" w:color="auto"/>
        <w:left w:val="none" w:sz="0" w:space="0" w:color="auto"/>
        <w:bottom w:val="none" w:sz="0" w:space="0" w:color="auto"/>
        <w:right w:val="none" w:sz="0" w:space="0" w:color="auto"/>
      </w:divBdr>
    </w:div>
    <w:div w:id="544409749">
      <w:bodyDiv w:val="1"/>
      <w:marLeft w:val="0"/>
      <w:marRight w:val="0"/>
      <w:marTop w:val="0"/>
      <w:marBottom w:val="0"/>
      <w:divBdr>
        <w:top w:val="none" w:sz="0" w:space="0" w:color="auto"/>
        <w:left w:val="none" w:sz="0" w:space="0" w:color="auto"/>
        <w:bottom w:val="none" w:sz="0" w:space="0" w:color="auto"/>
        <w:right w:val="none" w:sz="0" w:space="0" w:color="auto"/>
      </w:divBdr>
    </w:div>
    <w:div w:id="557279205">
      <w:bodyDiv w:val="1"/>
      <w:marLeft w:val="0"/>
      <w:marRight w:val="0"/>
      <w:marTop w:val="0"/>
      <w:marBottom w:val="0"/>
      <w:divBdr>
        <w:top w:val="none" w:sz="0" w:space="0" w:color="auto"/>
        <w:left w:val="none" w:sz="0" w:space="0" w:color="auto"/>
        <w:bottom w:val="none" w:sz="0" w:space="0" w:color="auto"/>
        <w:right w:val="none" w:sz="0" w:space="0" w:color="auto"/>
      </w:divBdr>
    </w:div>
    <w:div w:id="560287682">
      <w:bodyDiv w:val="1"/>
      <w:marLeft w:val="0"/>
      <w:marRight w:val="0"/>
      <w:marTop w:val="0"/>
      <w:marBottom w:val="0"/>
      <w:divBdr>
        <w:top w:val="none" w:sz="0" w:space="0" w:color="auto"/>
        <w:left w:val="none" w:sz="0" w:space="0" w:color="auto"/>
        <w:bottom w:val="none" w:sz="0" w:space="0" w:color="auto"/>
        <w:right w:val="none" w:sz="0" w:space="0" w:color="auto"/>
      </w:divBdr>
      <w:divsChild>
        <w:div w:id="1558201963">
          <w:marLeft w:val="0"/>
          <w:marRight w:val="0"/>
          <w:marTop w:val="0"/>
          <w:marBottom w:val="0"/>
          <w:divBdr>
            <w:top w:val="none" w:sz="0" w:space="0" w:color="auto"/>
            <w:left w:val="none" w:sz="0" w:space="0" w:color="auto"/>
            <w:bottom w:val="none" w:sz="0" w:space="0" w:color="auto"/>
            <w:right w:val="none" w:sz="0" w:space="0" w:color="auto"/>
          </w:divBdr>
        </w:div>
      </w:divsChild>
    </w:div>
    <w:div w:id="567034854">
      <w:bodyDiv w:val="1"/>
      <w:marLeft w:val="0"/>
      <w:marRight w:val="0"/>
      <w:marTop w:val="0"/>
      <w:marBottom w:val="0"/>
      <w:divBdr>
        <w:top w:val="none" w:sz="0" w:space="0" w:color="auto"/>
        <w:left w:val="none" w:sz="0" w:space="0" w:color="auto"/>
        <w:bottom w:val="none" w:sz="0" w:space="0" w:color="auto"/>
        <w:right w:val="none" w:sz="0" w:space="0" w:color="auto"/>
      </w:divBdr>
    </w:div>
    <w:div w:id="600528799">
      <w:bodyDiv w:val="1"/>
      <w:marLeft w:val="0"/>
      <w:marRight w:val="0"/>
      <w:marTop w:val="0"/>
      <w:marBottom w:val="0"/>
      <w:divBdr>
        <w:top w:val="none" w:sz="0" w:space="0" w:color="auto"/>
        <w:left w:val="none" w:sz="0" w:space="0" w:color="auto"/>
        <w:bottom w:val="none" w:sz="0" w:space="0" w:color="auto"/>
        <w:right w:val="none" w:sz="0" w:space="0" w:color="auto"/>
      </w:divBdr>
    </w:div>
    <w:div w:id="612976384">
      <w:bodyDiv w:val="1"/>
      <w:marLeft w:val="0"/>
      <w:marRight w:val="0"/>
      <w:marTop w:val="0"/>
      <w:marBottom w:val="0"/>
      <w:divBdr>
        <w:top w:val="none" w:sz="0" w:space="0" w:color="auto"/>
        <w:left w:val="none" w:sz="0" w:space="0" w:color="auto"/>
        <w:bottom w:val="none" w:sz="0" w:space="0" w:color="auto"/>
        <w:right w:val="none" w:sz="0" w:space="0" w:color="auto"/>
      </w:divBdr>
    </w:div>
    <w:div w:id="614141484">
      <w:bodyDiv w:val="1"/>
      <w:marLeft w:val="0"/>
      <w:marRight w:val="0"/>
      <w:marTop w:val="0"/>
      <w:marBottom w:val="0"/>
      <w:divBdr>
        <w:top w:val="none" w:sz="0" w:space="0" w:color="auto"/>
        <w:left w:val="none" w:sz="0" w:space="0" w:color="auto"/>
        <w:bottom w:val="none" w:sz="0" w:space="0" w:color="auto"/>
        <w:right w:val="none" w:sz="0" w:space="0" w:color="auto"/>
      </w:divBdr>
      <w:divsChild>
        <w:div w:id="1139304042">
          <w:marLeft w:val="0"/>
          <w:marRight w:val="0"/>
          <w:marTop w:val="0"/>
          <w:marBottom w:val="0"/>
          <w:divBdr>
            <w:top w:val="none" w:sz="0" w:space="0" w:color="auto"/>
            <w:left w:val="none" w:sz="0" w:space="0" w:color="auto"/>
            <w:bottom w:val="none" w:sz="0" w:space="0" w:color="auto"/>
            <w:right w:val="none" w:sz="0" w:space="0" w:color="auto"/>
          </w:divBdr>
        </w:div>
      </w:divsChild>
    </w:div>
    <w:div w:id="641082732">
      <w:bodyDiv w:val="1"/>
      <w:marLeft w:val="0"/>
      <w:marRight w:val="0"/>
      <w:marTop w:val="0"/>
      <w:marBottom w:val="0"/>
      <w:divBdr>
        <w:top w:val="none" w:sz="0" w:space="0" w:color="auto"/>
        <w:left w:val="none" w:sz="0" w:space="0" w:color="auto"/>
        <w:bottom w:val="none" w:sz="0" w:space="0" w:color="auto"/>
        <w:right w:val="none" w:sz="0" w:space="0" w:color="auto"/>
      </w:divBdr>
    </w:div>
    <w:div w:id="644044698">
      <w:bodyDiv w:val="1"/>
      <w:marLeft w:val="0"/>
      <w:marRight w:val="0"/>
      <w:marTop w:val="0"/>
      <w:marBottom w:val="0"/>
      <w:divBdr>
        <w:top w:val="none" w:sz="0" w:space="0" w:color="auto"/>
        <w:left w:val="none" w:sz="0" w:space="0" w:color="auto"/>
        <w:bottom w:val="none" w:sz="0" w:space="0" w:color="auto"/>
        <w:right w:val="none" w:sz="0" w:space="0" w:color="auto"/>
      </w:divBdr>
    </w:div>
    <w:div w:id="654336144">
      <w:bodyDiv w:val="1"/>
      <w:marLeft w:val="0"/>
      <w:marRight w:val="0"/>
      <w:marTop w:val="0"/>
      <w:marBottom w:val="0"/>
      <w:divBdr>
        <w:top w:val="none" w:sz="0" w:space="0" w:color="auto"/>
        <w:left w:val="none" w:sz="0" w:space="0" w:color="auto"/>
        <w:bottom w:val="none" w:sz="0" w:space="0" w:color="auto"/>
        <w:right w:val="none" w:sz="0" w:space="0" w:color="auto"/>
      </w:divBdr>
    </w:div>
    <w:div w:id="661931534">
      <w:bodyDiv w:val="1"/>
      <w:marLeft w:val="0"/>
      <w:marRight w:val="0"/>
      <w:marTop w:val="0"/>
      <w:marBottom w:val="0"/>
      <w:divBdr>
        <w:top w:val="none" w:sz="0" w:space="0" w:color="auto"/>
        <w:left w:val="none" w:sz="0" w:space="0" w:color="auto"/>
        <w:bottom w:val="none" w:sz="0" w:space="0" w:color="auto"/>
        <w:right w:val="none" w:sz="0" w:space="0" w:color="auto"/>
      </w:divBdr>
    </w:div>
    <w:div w:id="673143411">
      <w:bodyDiv w:val="1"/>
      <w:marLeft w:val="0"/>
      <w:marRight w:val="0"/>
      <w:marTop w:val="0"/>
      <w:marBottom w:val="0"/>
      <w:divBdr>
        <w:top w:val="none" w:sz="0" w:space="0" w:color="auto"/>
        <w:left w:val="none" w:sz="0" w:space="0" w:color="auto"/>
        <w:bottom w:val="none" w:sz="0" w:space="0" w:color="auto"/>
        <w:right w:val="none" w:sz="0" w:space="0" w:color="auto"/>
      </w:divBdr>
    </w:div>
    <w:div w:id="692000641">
      <w:bodyDiv w:val="1"/>
      <w:marLeft w:val="0"/>
      <w:marRight w:val="0"/>
      <w:marTop w:val="0"/>
      <w:marBottom w:val="0"/>
      <w:divBdr>
        <w:top w:val="none" w:sz="0" w:space="0" w:color="auto"/>
        <w:left w:val="none" w:sz="0" w:space="0" w:color="auto"/>
        <w:bottom w:val="none" w:sz="0" w:space="0" w:color="auto"/>
        <w:right w:val="none" w:sz="0" w:space="0" w:color="auto"/>
      </w:divBdr>
    </w:div>
    <w:div w:id="694162739">
      <w:bodyDiv w:val="1"/>
      <w:marLeft w:val="0"/>
      <w:marRight w:val="0"/>
      <w:marTop w:val="0"/>
      <w:marBottom w:val="0"/>
      <w:divBdr>
        <w:top w:val="none" w:sz="0" w:space="0" w:color="auto"/>
        <w:left w:val="none" w:sz="0" w:space="0" w:color="auto"/>
        <w:bottom w:val="none" w:sz="0" w:space="0" w:color="auto"/>
        <w:right w:val="none" w:sz="0" w:space="0" w:color="auto"/>
      </w:divBdr>
    </w:div>
    <w:div w:id="722948091">
      <w:bodyDiv w:val="1"/>
      <w:marLeft w:val="0"/>
      <w:marRight w:val="0"/>
      <w:marTop w:val="0"/>
      <w:marBottom w:val="0"/>
      <w:divBdr>
        <w:top w:val="none" w:sz="0" w:space="0" w:color="auto"/>
        <w:left w:val="none" w:sz="0" w:space="0" w:color="auto"/>
        <w:bottom w:val="none" w:sz="0" w:space="0" w:color="auto"/>
        <w:right w:val="none" w:sz="0" w:space="0" w:color="auto"/>
      </w:divBdr>
      <w:divsChild>
        <w:div w:id="1116175810">
          <w:marLeft w:val="0"/>
          <w:marRight w:val="0"/>
          <w:marTop w:val="0"/>
          <w:marBottom w:val="0"/>
          <w:divBdr>
            <w:top w:val="none" w:sz="0" w:space="0" w:color="auto"/>
            <w:left w:val="none" w:sz="0" w:space="0" w:color="auto"/>
            <w:bottom w:val="none" w:sz="0" w:space="0" w:color="auto"/>
            <w:right w:val="none" w:sz="0" w:space="0" w:color="auto"/>
          </w:divBdr>
        </w:div>
      </w:divsChild>
    </w:div>
    <w:div w:id="731344174">
      <w:bodyDiv w:val="1"/>
      <w:marLeft w:val="0"/>
      <w:marRight w:val="0"/>
      <w:marTop w:val="0"/>
      <w:marBottom w:val="0"/>
      <w:divBdr>
        <w:top w:val="none" w:sz="0" w:space="0" w:color="auto"/>
        <w:left w:val="none" w:sz="0" w:space="0" w:color="auto"/>
        <w:bottom w:val="none" w:sz="0" w:space="0" w:color="auto"/>
        <w:right w:val="none" w:sz="0" w:space="0" w:color="auto"/>
      </w:divBdr>
    </w:div>
    <w:div w:id="741491026">
      <w:bodyDiv w:val="1"/>
      <w:marLeft w:val="0"/>
      <w:marRight w:val="0"/>
      <w:marTop w:val="0"/>
      <w:marBottom w:val="0"/>
      <w:divBdr>
        <w:top w:val="none" w:sz="0" w:space="0" w:color="auto"/>
        <w:left w:val="none" w:sz="0" w:space="0" w:color="auto"/>
        <w:bottom w:val="none" w:sz="0" w:space="0" w:color="auto"/>
        <w:right w:val="none" w:sz="0" w:space="0" w:color="auto"/>
      </w:divBdr>
      <w:divsChild>
        <w:div w:id="207496759">
          <w:marLeft w:val="0"/>
          <w:marRight w:val="0"/>
          <w:marTop w:val="0"/>
          <w:marBottom w:val="0"/>
          <w:divBdr>
            <w:top w:val="none" w:sz="0" w:space="0" w:color="auto"/>
            <w:left w:val="none" w:sz="0" w:space="0" w:color="auto"/>
            <w:bottom w:val="none" w:sz="0" w:space="0" w:color="auto"/>
            <w:right w:val="none" w:sz="0" w:space="0" w:color="auto"/>
          </w:divBdr>
        </w:div>
        <w:div w:id="386025949">
          <w:marLeft w:val="0"/>
          <w:marRight w:val="0"/>
          <w:marTop w:val="0"/>
          <w:marBottom w:val="0"/>
          <w:divBdr>
            <w:top w:val="none" w:sz="0" w:space="0" w:color="auto"/>
            <w:left w:val="none" w:sz="0" w:space="0" w:color="auto"/>
            <w:bottom w:val="none" w:sz="0" w:space="0" w:color="auto"/>
            <w:right w:val="none" w:sz="0" w:space="0" w:color="auto"/>
          </w:divBdr>
        </w:div>
        <w:div w:id="1416979075">
          <w:marLeft w:val="0"/>
          <w:marRight w:val="0"/>
          <w:marTop w:val="0"/>
          <w:marBottom w:val="0"/>
          <w:divBdr>
            <w:top w:val="none" w:sz="0" w:space="0" w:color="auto"/>
            <w:left w:val="none" w:sz="0" w:space="0" w:color="auto"/>
            <w:bottom w:val="none" w:sz="0" w:space="0" w:color="auto"/>
            <w:right w:val="none" w:sz="0" w:space="0" w:color="auto"/>
          </w:divBdr>
        </w:div>
        <w:div w:id="1946843973">
          <w:marLeft w:val="0"/>
          <w:marRight w:val="0"/>
          <w:marTop w:val="0"/>
          <w:marBottom w:val="0"/>
          <w:divBdr>
            <w:top w:val="none" w:sz="0" w:space="0" w:color="auto"/>
            <w:left w:val="none" w:sz="0" w:space="0" w:color="auto"/>
            <w:bottom w:val="none" w:sz="0" w:space="0" w:color="auto"/>
            <w:right w:val="none" w:sz="0" w:space="0" w:color="auto"/>
          </w:divBdr>
          <w:divsChild>
            <w:div w:id="1532453015">
              <w:marLeft w:val="0"/>
              <w:marRight w:val="0"/>
              <w:marTop w:val="0"/>
              <w:marBottom w:val="0"/>
              <w:divBdr>
                <w:top w:val="none" w:sz="0" w:space="0" w:color="auto"/>
                <w:left w:val="none" w:sz="0" w:space="0" w:color="auto"/>
                <w:bottom w:val="none" w:sz="0" w:space="0" w:color="auto"/>
                <w:right w:val="none" w:sz="0" w:space="0" w:color="auto"/>
              </w:divBdr>
            </w:div>
            <w:div w:id="843714554">
              <w:marLeft w:val="0"/>
              <w:marRight w:val="0"/>
              <w:marTop w:val="0"/>
              <w:marBottom w:val="0"/>
              <w:divBdr>
                <w:top w:val="none" w:sz="0" w:space="0" w:color="auto"/>
                <w:left w:val="none" w:sz="0" w:space="0" w:color="auto"/>
                <w:bottom w:val="none" w:sz="0" w:space="0" w:color="auto"/>
                <w:right w:val="none" w:sz="0" w:space="0" w:color="auto"/>
              </w:divBdr>
            </w:div>
            <w:div w:id="2140688049">
              <w:marLeft w:val="0"/>
              <w:marRight w:val="0"/>
              <w:marTop w:val="0"/>
              <w:marBottom w:val="0"/>
              <w:divBdr>
                <w:top w:val="none" w:sz="0" w:space="0" w:color="auto"/>
                <w:left w:val="none" w:sz="0" w:space="0" w:color="auto"/>
                <w:bottom w:val="none" w:sz="0" w:space="0" w:color="auto"/>
                <w:right w:val="none" w:sz="0" w:space="0" w:color="auto"/>
              </w:divBdr>
            </w:div>
          </w:divsChild>
        </w:div>
        <w:div w:id="575626965">
          <w:marLeft w:val="0"/>
          <w:marRight w:val="0"/>
          <w:marTop w:val="0"/>
          <w:marBottom w:val="0"/>
          <w:divBdr>
            <w:top w:val="none" w:sz="0" w:space="0" w:color="auto"/>
            <w:left w:val="none" w:sz="0" w:space="0" w:color="auto"/>
            <w:bottom w:val="none" w:sz="0" w:space="0" w:color="auto"/>
            <w:right w:val="none" w:sz="0" w:space="0" w:color="auto"/>
          </w:divBdr>
        </w:div>
        <w:div w:id="1962685187">
          <w:marLeft w:val="0"/>
          <w:marRight w:val="0"/>
          <w:marTop w:val="0"/>
          <w:marBottom w:val="0"/>
          <w:divBdr>
            <w:top w:val="none" w:sz="0" w:space="0" w:color="auto"/>
            <w:left w:val="none" w:sz="0" w:space="0" w:color="auto"/>
            <w:bottom w:val="none" w:sz="0" w:space="0" w:color="auto"/>
            <w:right w:val="none" w:sz="0" w:space="0" w:color="auto"/>
          </w:divBdr>
          <w:divsChild>
            <w:div w:id="955215016">
              <w:marLeft w:val="0"/>
              <w:marRight w:val="0"/>
              <w:marTop w:val="0"/>
              <w:marBottom w:val="0"/>
              <w:divBdr>
                <w:top w:val="none" w:sz="0" w:space="0" w:color="auto"/>
                <w:left w:val="none" w:sz="0" w:space="0" w:color="auto"/>
                <w:bottom w:val="none" w:sz="0" w:space="0" w:color="auto"/>
                <w:right w:val="none" w:sz="0" w:space="0" w:color="auto"/>
              </w:divBdr>
            </w:div>
            <w:div w:id="1146630177">
              <w:marLeft w:val="0"/>
              <w:marRight w:val="0"/>
              <w:marTop w:val="0"/>
              <w:marBottom w:val="0"/>
              <w:divBdr>
                <w:top w:val="none" w:sz="0" w:space="0" w:color="auto"/>
                <w:left w:val="none" w:sz="0" w:space="0" w:color="auto"/>
                <w:bottom w:val="none" w:sz="0" w:space="0" w:color="auto"/>
                <w:right w:val="none" w:sz="0" w:space="0" w:color="auto"/>
              </w:divBdr>
            </w:div>
          </w:divsChild>
        </w:div>
        <w:div w:id="2027906420">
          <w:marLeft w:val="0"/>
          <w:marRight w:val="0"/>
          <w:marTop w:val="0"/>
          <w:marBottom w:val="0"/>
          <w:divBdr>
            <w:top w:val="none" w:sz="0" w:space="0" w:color="auto"/>
            <w:left w:val="none" w:sz="0" w:space="0" w:color="auto"/>
            <w:bottom w:val="none" w:sz="0" w:space="0" w:color="auto"/>
            <w:right w:val="none" w:sz="0" w:space="0" w:color="auto"/>
          </w:divBdr>
          <w:divsChild>
            <w:div w:id="1679842464">
              <w:marLeft w:val="-54"/>
              <w:marRight w:val="0"/>
              <w:marTop w:val="21"/>
              <w:marBottom w:val="21"/>
              <w:divBdr>
                <w:top w:val="none" w:sz="0" w:space="0" w:color="auto"/>
                <w:left w:val="none" w:sz="0" w:space="0" w:color="auto"/>
                <w:bottom w:val="none" w:sz="0" w:space="0" w:color="auto"/>
                <w:right w:val="none" w:sz="0" w:space="0" w:color="auto"/>
              </w:divBdr>
              <w:divsChild>
                <w:div w:id="537087791">
                  <w:marLeft w:val="0"/>
                  <w:marRight w:val="0"/>
                  <w:marTop w:val="0"/>
                  <w:marBottom w:val="0"/>
                  <w:divBdr>
                    <w:top w:val="none" w:sz="0" w:space="0" w:color="auto"/>
                    <w:left w:val="none" w:sz="0" w:space="0" w:color="auto"/>
                    <w:bottom w:val="none" w:sz="0" w:space="0" w:color="auto"/>
                    <w:right w:val="none" w:sz="0" w:space="0" w:color="auto"/>
                  </w:divBdr>
                  <w:divsChild>
                    <w:div w:id="72823025">
                      <w:marLeft w:val="0"/>
                      <w:marRight w:val="0"/>
                      <w:marTop w:val="0"/>
                      <w:marBottom w:val="0"/>
                      <w:divBdr>
                        <w:top w:val="none" w:sz="0" w:space="0" w:color="auto"/>
                        <w:left w:val="none" w:sz="0" w:space="0" w:color="auto"/>
                        <w:bottom w:val="none" w:sz="0" w:space="0" w:color="auto"/>
                        <w:right w:val="none" w:sz="0" w:space="0" w:color="auto"/>
                      </w:divBdr>
                    </w:div>
                  </w:divsChild>
                </w:div>
                <w:div w:id="2142569791">
                  <w:marLeft w:val="0"/>
                  <w:marRight w:val="0"/>
                  <w:marTop w:val="0"/>
                  <w:marBottom w:val="0"/>
                  <w:divBdr>
                    <w:top w:val="none" w:sz="0" w:space="0" w:color="auto"/>
                    <w:left w:val="none" w:sz="0" w:space="0" w:color="auto"/>
                    <w:bottom w:val="none" w:sz="0" w:space="0" w:color="auto"/>
                    <w:right w:val="none" w:sz="0" w:space="0" w:color="auto"/>
                  </w:divBdr>
                  <w:divsChild>
                    <w:div w:id="1553079641">
                      <w:marLeft w:val="0"/>
                      <w:marRight w:val="0"/>
                      <w:marTop w:val="0"/>
                      <w:marBottom w:val="0"/>
                      <w:divBdr>
                        <w:top w:val="none" w:sz="0" w:space="0" w:color="auto"/>
                        <w:left w:val="none" w:sz="0" w:space="0" w:color="auto"/>
                        <w:bottom w:val="none" w:sz="0" w:space="0" w:color="auto"/>
                        <w:right w:val="none" w:sz="0" w:space="0" w:color="auto"/>
                      </w:divBdr>
                    </w:div>
                  </w:divsChild>
                </w:div>
                <w:div w:id="605773401">
                  <w:marLeft w:val="0"/>
                  <w:marRight w:val="0"/>
                  <w:marTop w:val="0"/>
                  <w:marBottom w:val="0"/>
                  <w:divBdr>
                    <w:top w:val="none" w:sz="0" w:space="0" w:color="auto"/>
                    <w:left w:val="none" w:sz="0" w:space="0" w:color="auto"/>
                    <w:bottom w:val="none" w:sz="0" w:space="0" w:color="auto"/>
                    <w:right w:val="none" w:sz="0" w:space="0" w:color="auto"/>
                  </w:divBdr>
                  <w:divsChild>
                    <w:div w:id="1113091504">
                      <w:marLeft w:val="0"/>
                      <w:marRight w:val="0"/>
                      <w:marTop w:val="0"/>
                      <w:marBottom w:val="0"/>
                      <w:divBdr>
                        <w:top w:val="none" w:sz="0" w:space="0" w:color="auto"/>
                        <w:left w:val="none" w:sz="0" w:space="0" w:color="auto"/>
                        <w:bottom w:val="none" w:sz="0" w:space="0" w:color="auto"/>
                        <w:right w:val="none" w:sz="0" w:space="0" w:color="auto"/>
                      </w:divBdr>
                    </w:div>
                    <w:div w:id="244804247">
                      <w:marLeft w:val="0"/>
                      <w:marRight w:val="0"/>
                      <w:marTop w:val="0"/>
                      <w:marBottom w:val="0"/>
                      <w:divBdr>
                        <w:top w:val="none" w:sz="0" w:space="0" w:color="auto"/>
                        <w:left w:val="none" w:sz="0" w:space="0" w:color="auto"/>
                        <w:bottom w:val="none" w:sz="0" w:space="0" w:color="auto"/>
                        <w:right w:val="none" w:sz="0" w:space="0" w:color="auto"/>
                      </w:divBdr>
                    </w:div>
                    <w:div w:id="1088885357">
                      <w:marLeft w:val="0"/>
                      <w:marRight w:val="0"/>
                      <w:marTop w:val="0"/>
                      <w:marBottom w:val="0"/>
                      <w:divBdr>
                        <w:top w:val="none" w:sz="0" w:space="0" w:color="auto"/>
                        <w:left w:val="none" w:sz="0" w:space="0" w:color="auto"/>
                        <w:bottom w:val="none" w:sz="0" w:space="0" w:color="auto"/>
                        <w:right w:val="none" w:sz="0" w:space="0" w:color="auto"/>
                      </w:divBdr>
                    </w:div>
                    <w:div w:id="2060282459">
                      <w:marLeft w:val="0"/>
                      <w:marRight w:val="0"/>
                      <w:marTop w:val="0"/>
                      <w:marBottom w:val="0"/>
                      <w:divBdr>
                        <w:top w:val="none" w:sz="0" w:space="0" w:color="auto"/>
                        <w:left w:val="none" w:sz="0" w:space="0" w:color="auto"/>
                        <w:bottom w:val="none" w:sz="0" w:space="0" w:color="auto"/>
                        <w:right w:val="none" w:sz="0" w:space="0" w:color="auto"/>
                      </w:divBdr>
                    </w:div>
                    <w:div w:id="1286086392">
                      <w:marLeft w:val="0"/>
                      <w:marRight w:val="0"/>
                      <w:marTop w:val="0"/>
                      <w:marBottom w:val="0"/>
                      <w:divBdr>
                        <w:top w:val="none" w:sz="0" w:space="0" w:color="auto"/>
                        <w:left w:val="none" w:sz="0" w:space="0" w:color="auto"/>
                        <w:bottom w:val="none" w:sz="0" w:space="0" w:color="auto"/>
                        <w:right w:val="none" w:sz="0" w:space="0" w:color="auto"/>
                      </w:divBdr>
                    </w:div>
                  </w:divsChild>
                </w:div>
                <w:div w:id="1696080278">
                  <w:marLeft w:val="0"/>
                  <w:marRight w:val="0"/>
                  <w:marTop w:val="0"/>
                  <w:marBottom w:val="0"/>
                  <w:divBdr>
                    <w:top w:val="none" w:sz="0" w:space="0" w:color="auto"/>
                    <w:left w:val="none" w:sz="0" w:space="0" w:color="auto"/>
                    <w:bottom w:val="none" w:sz="0" w:space="0" w:color="auto"/>
                    <w:right w:val="none" w:sz="0" w:space="0" w:color="auto"/>
                  </w:divBdr>
                  <w:divsChild>
                    <w:div w:id="237712711">
                      <w:marLeft w:val="0"/>
                      <w:marRight w:val="0"/>
                      <w:marTop w:val="0"/>
                      <w:marBottom w:val="0"/>
                      <w:divBdr>
                        <w:top w:val="none" w:sz="0" w:space="0" w:color="auto"/>
                        <w:left w:val="none" w:sz="0" w:space="0" w:color="auto"/>
                        <w:bottom w:val="none" w:sz="0" w:space="0" w:color="auto"/>
                        <w:right w:val="none" w:sz="0" w:space="0" w:color="auto"/>
                      </w:divBdr>
                    </w:div>
                    <w:div w:id="1918781543">
                      <w:marLeft w:val="0"/>
                      <w:marRight w:val="0"/>
                      <w:marTop w:val="0"/>
                      <w:marBottom w:val="0"/>
                      <w:divBdr>
                        <w:top w:val="none" w:sz="0" w:space="0" w:color="auto"/>
                        <w:left w:val="none" w:sz="0" w:space="0" w:color="auto"/>
                        <w:bottom w:val="none" w:sz="0" w:space="0" w:color="auto"/>
                        <w:right w:val="none" w:sz="0" w:space="0" w:color="auto"/>
                      </w:divBdr>
                    </w:div>
                    <w:div w:id="1015956578">
                      <w:marLeft w:val="0"/>
                      <w:marRight w:val="0"/>
                      <w:marTop w:val="0"/>
                      <w:marBottom w:val="0"/>
                      <w:divBdr>
                        <w:top w:val="none" w:sz="0" w:space="0" w:color="auto"/>
                        <w:left w:val="none" w:sz="0" w:space="0" w:color="auto"/>
                        <w:bottom w:val="none" w:sz="0" w:space="0" w:color="auto"/>
                        <w:right w:val="none" w:sz="0" w:space="0" w:color="auto"/>
                      </w:divBdr>
                    </w:div>
                    <w:div w:id="1876775140">
                      <w:marLeft w:val="0"/>
                      <w:marRight w:val="0"/>
                      <w:marTop w:val="0"/>
                      <w:marBottom w:val="0"/>
                      <w:divBdr>
                        <w:top w:val="none" w:sz="0" w:space="0" w:color="auto"/>
                        <w:left w:val="none" w:sz="0" w:space="0" w:color="auto"/>
                        <w:bottom w:val="none" w:sz="0" w:space="0" w:color="auto"/>
                        <w:right w:val="none" w:sz="0" w:space="0" w:color="auto"/>
                      </w:divBdr>
                    </w:div>
                  </w:divsChild>
                </w:div>
                <w:div w:id="1760785598">
                  <w:marLeft w:val="0"/>
                  <w:marRight w:val="0"/>
                  <w:marTop w:val="0"/>
                  <w:marBottom w:val="0"/>
                  <w:divBdr>
                    <w:top w:val="none" w:sz="0" w:space="0" w:color="auto"/>
                    <w:left w:val="none" w:sz="0" w:space="0" w:color="auto"/>
                    <w:bottom w:val="none" w:sz="0" w:space="0" w:color="auto"/>
                    <w:right w:val="none" w:sz="0" w:space="0" w:color="auto"/>
                  </w:divBdr>
                  <w:divsChild>
                    <w:div w:id="391469398">
                      <w:marLeft w:val="0"/>
                      <w:marRight w:val="0"/>
                      <w:marTop w:val="0"/>
                      <w:marBottom w:val="0"/>
                      <w:divBdr>
                        <w:top w:val="none" w:sz="0" w:space="0" w:color="auto"/>
                        <w:left w:val="none" w:sz="0" w:space="0" w:color="auto"/>
                        <w:bottom w:val="none" w:sz="0" w:space="0" w:color="auto"/>
                        <w:right w:val="none" w:sz="0" w:space="0" w:color="auto"/>
                      </w:divBdr>
                    </w:div>
                  </w:divsChild>
                </w:div>
                <w:div w:id="25175830">
                  <w:marLeft w:val="0"/>
                  <w:marRight w:val="0"/>
                  <w:marTop w:val="0"/>
                  <w:marBottom w:val="0"/>
                  <w:divBdr>
                    <w:top w:val="none" w:sz="0" w:space="0" w:color="auto"/>
                    <w:left w:val="none" w:sz="0" w:space="0" w:color="auto"/>
                    <w:bottom w:val="none" w:sz="0" w:space="0" w:color="auto"/>
                    <w:right w:val="none" w:sz="0" w:space="0" w:color="auto"/>
                  </w:divBdr>
                  <w:divsChild>
                    <w:div w:id="1212033307">
                      <w:marLeft w:val="0"/>
                      <w:marRight w:val="0"/>
                      <w:marTop w:val="0"/>
                      <w:marBottom w:val="0"/>
                      <w:divBdr>
                        <w:top w:val="none" w:sz="0" w:space="0" w:color="auto"/>
                        <w:left w:val="none" w:sz="0" w:space="0" w:color="auto"/>
                        <w:bottom w:val="none" w:sz="0" w:space="0" w:color="auto"/>
                        <w:right w:val="none" w:sz="0" w:space="0" w:color="auto"/>
                      </w:divBdr>
                    </w:div>
                  </w:divsChild>
                </w:div>
                <w:div w:id="2016574044">
                  <w:marLeft w:val="0"/>
                  <w:marRight w:val="0"/>
                  <w:marTop w:val="0"/>
                  <w:marBottom w:val="0"/>
                  <w:divBdr>
                    <w:top w:val="none" w:sz="0" w:space="0" w:color="auto"/>
                    <w:left w:val="none" w:sz="0" w:space="0" w:color="auto"/>
                    <w:bottom w:val="none" w:sz="0" w:space="0" w:color="auto"/>
                    <w:right w:val="none" w:sz="0" w:space="0" w:color="auto"/>
                  </w:divBdr>
                  <w:divsChild>
                    <w:div w:id="497892396">
                      <w:marLeft w:val="0"/>
                      <w:marRight w:val="0"/>
                      <w:marTop w:val="0"/>
                      <w:marBottom w:val="0"/>
                      <w:divBdr>
                        <w:top w:val="none" w:sz="0" w:space="0" w:color="auto"/>
                        <w:left w:val="none" w:sz="0" w:space="0" w:color="auto"/>
                        <w:bottom w:val="none" w:sz="0" w:space="0" w:color="auto"/>
                        <w:right w:val="none" w:sz="0" w:space="0" w:color="auto"/>
                      </w:divBdr>
                    </w:div>
                  </w:divsChild>
                </w:div>
                <w:div w:id="1288900981">
                  <w:marLeft w:val="0"/>
                  <w:marRight w:val="0"/>
                  <w:marTop w:val="0"/>
                  <w:marBottom w:val="0"/>
                  <w:divBdr>
                    <w:top w:val="none" w:sz="0" w:space="0" w:color="auto"/>
                    <w:left w:val="none" w:sz="0" w:space="0" w:color="auto"/>
                    <w:bottom w:val="none" w:sz="0" w:space="0" w:color="auto"/>
                    <w:right w:val="none" w:sz="0" w:space="0" w:color="auto"/>
                  </w:divBdr>
                  <w:divsChild>
                    <w:div w:id="1220940183">
                      <w:marLeft w:val="0"/>
                      <w:marRight w:val="0"/>
                      <w:marTop w:val="0"/>
                      <w:marBottom w:val="0"/>
                      <w:divBdr>
                        <w:top w:val="none" w:sz="0" w:space="0" w:color="auto"/>
                        <w:left w:val="none" w:sz="0" w:space="0" w:color="auto"/>
                        <w:bottom w:val="none" w:sz="0" w:space="0" w:color="auto"/>
                        <w:right w:val="none" w:sz="0" w:space="0" w:color="auto"/>
                      </w:divBdr>
                    </w:div>
                  </w:divsChild>
                </w:div>
                <w:div w:id="786588499">
                  <w:marLeft w:val="0"/>
                  <w:marRight w:val="0"/>
                  <w:marTop w:val="0"/>
                  <w:marBottom w:val="0"/>
                  <w:divBdr>
                    <w:top w:val="none" w:sz="0" w:space="0" w:color="auto"/>
                    <w:left w:val="none" w:sz="0" w:space="0" w:color="auto"/>
                    <w:bottom w:val="none" w:sz="0" w:space="0" w:color="auto"/>
                    <w:right w:val="none" w:sz="0" w:space="0" w:color="auto"/>
                  </w:divBdr>
                  <w:divsChild>
                    <w:div w:id="1177578379">
                      <w:marLeft w:val="0"/>
                      <w:marRight w:val="0"/>
                      <w:marTop w:val="0"/>
                      <w:marBottom w:val="0"/>
                      <w:divBdr>
                        <w:top w:val="none" w:sz="0" w:space="0" w:color="auto"/>
                        <w:left w:val="none" w:sz="0" w:space="0" w:color="auto"/>
                        <w:bottom w:val="none" w:sz="0" w:space="0" w:color="auto"/>
                        <w:right w:val="none" w:sz="0" w:space="0" w:color="auto"/>
                      </w:divBdr>
                    </w:div>
                    <w:div w:id="1686128339">
                      <w:marLeft w:val="0"/>
                      <w:marRight w:val="0"/>
                      <w:marTop w:val="0"/>
                      <w:marBottom w:val="0"/>
                      <w:divBdr>
                        <w:top w:val="none" w:sz="0" w:space="0" w:color="auto"/>
                        <w:left w:val="none" w:sz="0" w:space="0" w:color="auto"/>
                        <w:bottom w:val="none" w:sz="0" w:space="0" w:color="auto"/>
                        <w:right w:val="none" w:sz="0" w:space="0" w:color="auto"/>
                      </w:divBdr>
                    </w:div>
                    <w:div w:id="529538315">
                      <w:marLeft w:val="0"/>
                      <w:marRight w:val="0"/>
                      <w:marTop w:val="0"/>
                      <w:marBottom w:val="0"/>
                      <w:divBdr>
                        <w:top w:val="none" w:sz="0" w:space="0" w:color="auto"/>
                        <w:left w:val="none" w:sz="0" w:space="0" w:color="auto"/>
                        <w:bottom w:val="none" w:sz="0" w:space="0" w:color="auto"/>
                        <w:right w:val="none" w:sz="0" w:space="0" w:color="auto"/>
                      </w:divBdr>
                    </w:div>
                  </w:divsChild>
                </w:div>
                <w:div w:id="913931539">
                  <w:marLeft w:val="0"/>
                  <w:marRight w:val="0"/>
                  <w:marTop w:val="0"/>
                  <w:marBottom w:val="0"/>
                  <w:divBdr>
                    <w:top w:val="none" w:sz="0" w:space="0" w:color="auto"/>
                    <w:left w:val="none" w:sz="0" w:space="0" w:color="auto"/>
                    <w:bottom w:val="none" w:sz="0" w:space="0" w:color="auto"/>
                    <w:right w:val="none" w:sz="0" w:space="0" w:color="auto"/>
                  </w:divBdr>
                  <w:divsChild>
                    <w:div w:id="1734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339104">
          <w:marLeft w:val="0"/>
          <w:marRight w:val="0"/>
          <w:marTop w:val="0"/>
          <w:marBottom w:val="0"/>
          <w:divBdr>
            <w:top w:val="none" w:sz="0" w:space="0" w:color="auto"/>
            <w:left w:val="none" w:sz="0" w:space="0" w:color="auto"/>
            <w:bottom w:val="none" w:sz="0" w:space="0" w:color="auto"/>
            <w:right w:val="none" w:sz="0" w:space="0" w:color="auto"/>
          </w:divBdr>
          <w:divsChild>
            <w:div w:id="769812647">
              <w:marLeft w:val="0"/>
              <w:marRight w:val="0"/>
              <w:marTop w:val="0"/>
              <w:marBottom w:val="0"/>
              <w:divBdr>
                <w:top w:val="none" w:sz="0" w:space="0" w:color="auto"/>
                <w:left w:val="none" w:sz="0" w:space="0" w:color="auto"/>
                <w:bottom w:val="none" w:sz="0" w:space="0" w:color="auto"/>
                <w:right w:val="none" w:sz="0" w:space="0" w:color="auto"/>
              </w:divBdr>
            </w:div>
            <w:div w:id="1405835843">
              <w:marLeft w:val="0"/>
              <w:marRight w:val="0"/>
              <w:marTop w:val="0"/>
              <w:marBottom w:val="0"/>
              <w:divBdr>
                <w:top w:val="none" w:sz="0" w:space="0" w:color="auto"/>
                <w:left w:val="none" w:sz="0" w:space="0" w:color="auto"/>
                <w:bottom w:val="none" w:sz="0" w:space="0" w:color="auto"/>
                <w:right w:val="none" w:sz="0" w:space="0" w:color="auto"/>
              </w:divBdr>
            </w:div>
          </w:divsChild>
        </w:div>
        <w:div w:id="1696808012">
          <w:marLeft w:val="0"/>
          <w:marRight w:val="0"/>
          <w:marTop w:val="0"/>
          <w:marBottom w:val="0"/>
          <w:divBdr>
            <w:top w:val="none" w:sz="0" w:space="0" w:color="auto"/>
            <w:left w:val="none" w:sz="0" w:space="0" w:color="auto"/>
            <w:bottom w:val="none" w:sz="0" w:space="0" w:color="auto"/>
            <w:right w:val="none" w:sz="0" w:space="0" w:color="auto"/>
          </w:divBdr>
          <w:divsChild>
            <w:div w:id="294877038">
              <w:marLeft w:val="-54"/>
              <w:marRight w:val="0"/>
              <w:marTop w:val="21"/>
              <w:marBottom w:val="21"/>
              <w:divBdr>
                <w:top w:val="none" w:sz="0" w:space="0" w:color="auto"/>
                <w:left w:val="none" w:sz="0" w:space="0" w:color="auto"/>
                <w:bottom w:val="none" w:sz="0" w:space="0" w:color="auto"/>
                <w:right w:val="none" w:sz="0" w:space="0" w:color="auto"/>
              </w:divBdr>
              <w:divsChild>
                <w:div w:id="104007615">
                  <w:marLeft w:val="0"/>
                  <w:marRight w:val="0"/>
                  <w:marTop w:val="0"/>
                  <w:marBottom w:val="0"/>
                  <w:divBdr>
                    <w:top w:val="none" w:sz="0" w:space="0" w:color="auto"/>
                    <w:left w:val="none" w:sz="0" w:space="0" w:color="auto"/>
                    <w:bottom w:val="none" w:sz="0" w:space="0" w:color="auto"/>
                    <w:right w:val="none" w:sz="0" w:space="0" w:color="auto"/>
                  </w:divBdr>
                  <w:divsChild>
                    <w:div w:id="1245720573">
                      <w:marLeft w:val="0"/>
                      <w:marRight w:val="0"/>
                      <w:marTop w:val="0"/>
                      <w:marBottom w:val="0"/>
                      <w:divBdr>
                        <w:top w:val="none" w:sz="0" w:space="0" w:color="auto"/>
                        <w:left w:val="none" w:sz="0" w:space="0" w:color="auto"/>
                        <w:bottom w:val="none" w:sz="0" w:space="0" w:color="auto"/>
                        <w:right w:val="none" w:sz="0" w:space="0" w:color="auto"/>
                      </w:divBdr>
                    </w:div>
                  </w:divsChild>
                </w:div>
                <w:div w:id="1761827448">
                  <w:marLeft w:val="0"/>
                  <w:marRight w:val="0"/>
                  <w:marTop w:val="0"/>
                  <w:marBottom w:val="0"/>
                  <w:divBdr>
                    <w:top w:val="none" w:sz="0" w:space="0" w:color="auto"/>
                    <w:left w:val="none" w:sz="0" w:space="0" w:color="auto"/>
                    <w:bottom w:val="none" w:sz="0" w:space="0" w:color="auto"/>
                    <w:right w:val="none" w:sz="0" w:space="0" w:color="auto"/>
                  </w:divBdr>
                  <w:divsChild>
                    <w:div w:id="1027373080">
                      <w:marLeft w:val="0"/>
                      <w:marRight w:val="0"/>
                      <w:marTop w:val="0"/>
                      <w:marBottom w:val="0"/>
                      <w:divBdr>
                        <w:top w:val="none" w:sz="0" w:space="0" w:color="auto"/>
                        <w:left w:val="none" w:sz="0" w:space="0" w:color="auto"/>
                        <w:bottom w:val="none" w:sz="0" w:space="0" w:color="auto"/>
                        <w:right w:val="none" w:sz="0" w:space="0" w:color="auto"/>
                      </w:divBdr>
                    </w:div>
                  </w:divsChild>
                </w:div>
                <w:div w:id="1956791022">
                  <w:marLeft w:val="0"/>
                  <w:marRight w:val="0"/>
                  <w:marTop w:val="0"/>
                  <w:marBottom w:val="0"/>
                  <w:divBdr>
                    <w:top w:val="none" w:sz="0" w:space="0" w:color="auto"/>
                    <w:left w:val="none" w:sz="0" w:space="0" w:color="auto"/>
                    <w:bottom w:val="none" w:sz="0" w:space="0" w:color="auto"/>
                    <w:right w:val="none" w:sz="0" w:space="0" w:color="auto"/>
                  </w:divBdr>
                  <w:divsChild>
                    <w:div w:id="1085418042">
                      <w:marLeft w:val="0"/>
                      <w:marRight w:val="0"/>
                      <w:marTop w:val="0"/>
                      <w:marBottom w:val="0"/>
                      <w:divBdr>
                        <w:top w:val="none" w:sz="0" w:space="0" w:color="auto"/>
                        <w:left w:val="none" w:sz="0" w:space="0" w:color="auto"/>
                        <w:bottom w:val="none" w:sz="0" w:space="0" w:color="auto"/>
                        <w:right w:val="none" w:sz="0" w:space="0" w:color="auto"/>
                      </w:divBdr>
                    </w:div>
                  </w:divsChild>
                </w:div>
                <w:div w:id="1566260152">
                  <w:marLeft w:val="0"/>
                  <w:marRight w:val="0"/>
                  <w:marTop w:val="0"/>
                  <w:marBottom w:val="0"/>
                  <w:divBdr>
                    <w:top w:val="none" w:sz="0" w:space="0" w:color="auto"/>
                    <w:left w:val="none" w:sz="0" w:space="0" w:color="auto"/>
                    <w:bottom w:val="none" w:sz="0" w:space="0" w:color="auto"/>
                    <w:right w:val="none" w:sz="0" w:space="0" w:color="auto"/>
                  </w:divBdr>
                  <w:divsChild>
                    <w:div w:id="8156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2844">
          <w:marLeft w:val="0"/>
          <w:marRight w:val="0"/>
          <w:marTop w:val="0"/>
          <w:marBottom w:val="0"/>
          <w:divBdr>
            <w:top w:val="none" w:sz="0" w:space="0" w:color="auto"/>
            <w:left w:val="none" w:sz="0" w:space="0" w:color="auto"/>
            <w:bottom w:val="none" w:sz="0" w:space="0" w:color="auto"/>
            <w:right w:val="none" w:sz="0" w:space="0" w:color="auto"/>
          </w:divBdr>
          <w:divsChild>
            <w:div w:id="1517425573">
              <w:marLeft w:val="0"/>
              <w:marRight w:val="0"/>
              <w:marTop w:val="0"/>
              <w:marBottom w:val="0"/>
              <w:divBdr>
                <w:top w:val="none" w:sz="0" w:space="0" w:color="auto"/>
                <w:left w:val="none" w:sz="0" w:space="0" w:color="auto"/>
                <w:bottom w:val="none" w:sz="0" w:space="0" w:color="auto"/>
                <w:right w:val="none" w:sz="0" w:space="0" w:color="auto"/>
              </w:divBdr>
            </w:div>
            <w:div w:id="1710255034">
              <w:marLeft w:val="0"/>
              <w:marRight w:val="0"/>
              <w:marTop w:val="0"/>
              <w:marBottom w:val="0"/>
              <w:divBdr>
                <w:top w:val="none" w:sz="0" w:space="0" w:color="auto"/>
                <w:left w:val="none" w:sz="0" w:space="0" w:color="auto"/>
                <w:bottom w:val="none" w:sz="0" w:space="0" w:color="auto"/>
                <w:right w:val="none" w:sz="0" w:space="0" w:color="auto"/>
              </w:divBdr>
            </w:div>
            <w:div w:id="522204819">
              <w:marLeft w:val="0"/>
              <w:marRight w:val="0"/>
              <w:marTop w:val="0"/>
              <w:marBottom w:val="0"/>
              <w:divBdr>
                <w:top w:val="none" w:sz="0" w:space="0" w:color="auto"/>
                <w:left w:val="none" w:sz="0" w:space="0" w:color="auto"/>
                <w:bottom w:val="none" w:sz="0" w:space="0" w:color="auto"/>
                <w:right w:val="none" w:sz="0" w:space="0" w:color="auto"/>
              </w:divBdr>
            </w:div>
            <w:div w:id="771633822">
              <w:marLeft w:val="0"/>
              <w:marRight w:val="0"/>
              <w:marTop w:val="0"/>
              <w:marBottom w:val="0"/>
              <w:divBdr>
                <w:top w:val="none" w:sz="0" w:space="0" w:color="auto"/>
                <w:left w:val="none" w:sz="0" w:space="0" w:color="auto"/>
                <w:bottom w:val="none" w:sz="0" w:space="0" w:color="auto"/>
                <w:right w:val="none" w:sz="0" w:space="0" w:color="auto"/>
              </w:divBdr>
            </w:div>
          </w:divsChild>
        </w:div>
        <w:div w:id="1107383132">
          <w:marLeft w:val="0"/>
          <w:marRight w:val="0"/>
          <w:marTop w:val="0"/>
          <w:marBottom w:val="0"/>
          <w:divBdr>
            <w:top w:val="none" w:sz="0" w:space="0" w:color="auto"/>
            <w:left w:val="none" w:sz="0" w:space="0" w:color="auto"/>
            <w:bottom w:val="none" w:sz="0" w:space="0" w:color="auto"/>
            <w:right w:val="none" w:sz="0" w:space="0" w:color="auto"/>
          </w:divBdr>
          <w:divsChild>
            <w:div w:id="2047826892">
              <w:marLeft w:val="-54"/>
              <w:marRight w:val="0"/>
              <w:marTop w:val="21"/>
              <w:marBottom w:val="21"/>
              <w:divBdr>
                <w:top w:val="none" w:sz="0" w:space="0" w:color="auto"/>
                <w:left w:val="none" w:sz="0" w:space="0" w:color="auto"/>
                <w:bottom w:val="none" w:sz="0" w:space="0" w:color="auto"/>
                <w:right w:val="none" w:sz="0" w:space="0" w:color="auto"/>
              </w:divBdr>
              <w:divsChild>
                <w:div w:id="794912872">
                  <w:marLeft w:val="0"/>
                  <w:marRight w:val="0"/>
                  <w:marTop w:val="0"/>
                  <w:marBottom w:val="0"/>
                  <w:divBdr>
                    <w:top w:val="none" w:sz="0" w:space="0" w:color="auto"/>
                    <w:left w:val="none" w:sz="0" w:space="0" w:color="auto"/>
                    <w:bottom w:val="none" w:sz="0" w:space="0" w:color="auto"/>
                    <w:right w:val="none" w:sz="0" w:space="0" w:color="auto"/>
                  </w:divBdr>
                  <w:divsChild>
                    <w:div w:id="1813711303">
                      <w:marLeft w:val="0"/>
                      <w:marRight w:val="0"/>
                      <w:marTop w:val="0"/>
                      <w:marBottom w:val="0"/>
                      <w:divBdr>
                        <w:top w:val="none" w:sz="0" w:space="0" w:color="auto"/>
                        <w:left w:val="none" w:sz="0" w:space="0" w:color="auto"/>
                        <w:bottom w:val="none" w:sz="0" w:space="0" w:color="auto"/>
                        <w:right w:val="none" w:sz="0" w:space="0" w:color="auto"/>
                      </w:divBdr>
                    </w:div>
                  </w:divsChild>
                </w:div>
                <w:div w:id="1611084560">
                  <w:marLeft w:val="0"/>
                  <w:marRight w:val="0"/>
                  <w:marTop w:val="0"/>
                  <w:marBottom w:val="0"/>
                  <w:divBdr>
                    <w:top w:val="none" w:sz="0" w:space="0" w:color="auto"/>
                    <w:left w:val="none" w:sz="0" w:space="0" w:color="auto"/>
                    <w:bottom w:val="none" w:sz="0" w:space="0" w:color="auto"/>
                    <w:right w:val="none" w:sz="0" w:space="0" w:color="auto"/>
                  </w:divBdr>
                  <w:divsChild>
                    <w:div w:id="1984383591">
                      <w:marLeft w:val="0"/>
                      <w:marRight w:val="0"/>
                      <w:marTop w:val="0"/>
                      <w:marBottom w:val="0"/>
                      <w:divBdr>
                        <w:top w:val="none" w:sz="0" w:space="0" w:color="auto"/>
                        <w:left w:val="none" w:sz="0" w:space="0" w:color="auto"/>
                        <w:bottom w:val="none" w:sz="0" w:space="0" w:color="auto"/>
                        <w:right w:val="none" w:sz="0" w:space="0" w:color="auto"/>
                      </w:divBdr>
                    </w:div>
                    <w:div w:id="1571454771">
                      <w:marLeft w:val="0"/>
                      <w:marRight w:val="0"/>
                      <w:marTop w:val="0"/>
                      <w:marBottom w:val="0"/>
                      <w:divBdr>
                        <w:top w:val="none" w:sz="0" w:space="0" w:color="auto"/>
                        <w:left w:val="none" w:sz="0" w:space="0" w:color="auto"/>
                        <w:bottom w:val="none" w:sz="0" w:space="0" w:color="auto"/>
                        <w:right w:val="none" w:sz="0" w:space="0" w:color="auto"/>
                      </w:divBdr>
                    </w:div>
                    <w:div w:id="2061051189">
                      <w:marLeft w:val="0"/>
                      <w:marRight w:val="0"/>
                      <w:marTop w:val="0"/>
                      <w:marBottom w:val="0"/>
                      <w:divBdr>
                        <w:top w:val="none" w:sz="0" w:space="0" w:color="auto"/>
                        <w:left w:val="none" w:sz="0" w:space="0" w:color="auto"/>
                        <w:bottom w:val="none" w:sz="0" w:space="0" w:color="auto"/>
                        <w:right w:val="none" w:sz="0" w:space="0" w:color="auto"/>
                      </w:divBdr>
                    </w:div>
                    <w:div w:id="1745176579">
                      <w:marLeft w:val="0"/>
                      <w:marRight w:val="0"/>
                      <w:marTop w:val="0"/>
                      <w:marBottom w:val="0"/>
                      <w:divBdr>
                        <w:top w:val="none" w:sz="0" w:space="0" w:color="auto"/>
                        <w:left w:val="none" w:sz="0" w:space="0" w:color="auto"/>
                        <w:bottom w:val="none" w:sz="0" w:space="0" w:color="auto"/>
                        <w:right w:val="none" w:sz="0" w:space="0" w:color="auto"/>
                      </w:divBdr>
                    </w:div>
                    <w:div w:id="6767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81240">
          <w:marLeft w:val="0"/>
          <w:marRight w:val="0"/>
          <w:marTop w:val="0"/>
          <w:marBottom w:val="0"/>
          <w:divBdr>
            <w:top w:val="none" w:sz="0" w:space="0" w:color="auto"/>
            <w:left w:val="none" w:sz="0" w:space="0" w:color="auto"/>
            <w:bottom w:val="none" w:sz="0" w:space="0" w:color="auto"/>
            <w:right w:val="none" w:sz="0" w:space="0" w:color="auto"/>
          </w:divBdr>
          <w:divsChild>
            <w:div w:id="158081447">
              <w:marLeft w:val="0"/>
              <w:marRight w:val="0"/>
              <w:marTop w:val="0"/>
              <w:marBottom w:val="0"/>
              <w:divBdr>
                <w:top w:val="none" w:sz="0" w:space="0" w:color="auto"/>
                <w:left w:val="none" w:sz="0" w:space="0" w:color="auto"/>
                <w:bottom w:val="none" w:sz="0" w:space="0" w:color="auto"/>
                <w:right w:val="none" w:sz="0" w:space="0" w:color="auto"/>
              </w:divBdr>
            </w:div>
            <w:div w:id="1391809232">
              <w:marLeft w:val="0"/>
              <w:marRight w:val="0"/>
              <w:marTop w:val="0"/>
              <w:marBottom w:val="0"/>
              <w:divBdr>
                <w:top w:val="none" w:sz="0" w:space="0" w:color="auto"/>
                <w:left w:val="none" w:sz="0" w:space="0" w:color="auto"/>
                <w:bottom w:val="none" w:sz="0" w:space="0" w:color="auto"/>
                <w:right w:val="none" w:sz="0" w:space="0" w:color="auto"/>
              </w:divBdr>
            </w:div>
            <w:div w:id="627394728">
              <w:marLeft w:val="0"/>
              <w:marRight w:val="0"/>
              <w:marTop w:val="0"/>
              <w:marBottom w:val="0"/>
              <w:divBdr>
                <w:top w:val="none" w:sz="0" w:space="0" w:color="auto"/>
                <w:left w:val="none" w:sz="0" w:space="0" w:color="auto"/>
                <w:bottom w:val="none" w:sz="0" w:space="0" w:color="auto"/>
                <w:right w:val="none" w:sz="0" w:space="0" w:color="auto"/>
              </w:divBdr>
            </w:div>
          </w:divsChild>
        </w:div>
        <w:div w:id="1735202158">
          <w:marLeft w:val="0"/>
          <w:marRight w:val="0"/>
          <w:marTop w:val="0"/>
          <w:marBottom w:val="0"/>
          <w:divBdr>
            <w:top w:val="none" w:sz="0" w:space="0" w:color="auto"/>
            <w:left w:val="none" w:sz="0" w:space="0" w:color="auto"/>
            <w:bottom w:val="none" w:sz="0" w:space="0" w:color="auto"/>
            <w:right w:val="none" w:sz="0" w:space="0" w:color="auto"/>
          </w:divBdr>
          <w:divsChild>
            <w:div w:id="742069445">
              <w:marLeft w:val="-54"/>
              <w:marRight w:val="0"/>
              <w:marTop w:val="21"/>
              <w:marBottom w:val="21"/>
              <w:divBdr>
                <w:top w:val="none" w:sz="0" w:space="0" w:color="auto"/>
                <w:left w:val="none" w:sz="0" w:space="0" w:color="auto"/>
                <w:bottom w:val="none" w:sz="0" w:space="0" w:color="auto"/>
                <w:right w:val="none" w:sz="0" w:space="0" w:color="auto"/>
              </w:divBdr>
              <w:divsChild>
                <w:div w:id="544604263">
                  <w:marLeft w:val="0"/>
                  <w:marRight w:val="0"/>
                  <w:marTop w:val="0"/>
                  <w:marBottom w:val="0"/>
                  <w:divBdr>
                    <w:top w:val="none" w:sz="0" w:space="0" w:color="auto"/>
                    <w:left w:val="none" w:sz="0" w:space="0" w:color="auto"/>
                    <w:bottom w:val="none" w:sz="0" w:space="0" w:color="auto"/>
                    <w:right w:val="none" w:sz="0" w:space="0" w:color="auto"/>
                  </w:divBdr>
                  <w:divsChild>
                    <w:div w:id="2127502455">
                      <w:marLeft w:val="0"/>
                      <w:marRight w:val="0"/>
                      <w:marTop w:val="0"/>
                      <w:marBottom w:val="0"/>
                      <w:divBdr>
                        <w:top w:val="none" w:sz="0" w:space="0" w:color="auto"/>
                        <w:left w:val="none" w:sz="0" w:space="0" w:color="auto"/>
                        <w:bottom w:val="none" w:sz="0" w:space="0" w:color="auto"/>
                        <w:right w:val="none" w:sz="0" w:space="0" w:color="auto"/>
                      </w:divBdr>
                    </w:div>
                  </w:divsChild>
                </w:div>
                <w:div w:id="89545078">
                  <w:marLeft w:val="0"/>
                  <w:marRight w:val="0"/>
                  <w:marTop w:val="0"/>
                  <w:marBottom w:val="0"/>
                  <w:divBdr>
                    <w:top w:val="none" w:sz="0" w:space="0" w:color="auto"/>
                    <w:left w:val="none" w:sz="0" w:space="0" w:color="auto"/>
                    <w:bottom w:val="none" w:sz="0" w:space="0" w:color="auto"/>
                    <w:right w:val="none" w:sz="0" w:space="0" w:color="auto"/>
                  </w:divBdr>
                  <w:divsChild>
                    <w:div w:id="20246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8929">
          <w:marLeft w:val="0"/>
          <w:marRight w:val="0"/>
          <w:marTop w:val="0"/>
          <w:marBottom w:val="0"/>
          <w:divBdr>
            <w:top w:val="none" w:sz="0" w:space="0" w:color="auto"/>
            <w:left w:val="none" w:sz="0" w:space="0" w:color="auto"/>
            <w:bottom w:val="none" w:sz="0" w:space="0" w:color="auto"/>
            <w:right w:val="none" w:sz="0" w:space="0" w:color="auto"/>
          </w:divBdr>
          <w:divsChild>
            <w:div w:id="1034691797">
              <w:marLeft w:val="0"/>
              <w:marRight w:val="0"/>
              <w:marTop w:val="0"/>
              <w:marBottom w:val="0"/>
              <w:divBdr>
                <w:top w:val="none" w:sz="0" w:space="0" w:color="auto"/>
                <w:left w:val="none" w:sz="0" w:space="0" w:color="auto"/>
                <w:bottom w:val="none" w:sz="0" w:space="0" w:color="auto"/>
                <w:right w:val="none" w:sz="0" w:space="0" w:color="auto"/>
              </w:divBdr>
            </w:div>
            <w:div w:id="17122690">
              <w:marLeft w:val="0"/>
              <w:marRight w:val="0"/>
              <w:marTop w:val="0"/>
              <w:marBottom w:val="0"/>
              <w:divBdr>
                <w:top w:val="none" w:sz="0" w:space="0" w:color="auto"/>
                <w:left w:val="none" w:sz="0" w:space="0" w:color="auto"/>
                <w:bottom w:val="none" w:sz="0" w:space="0" w:color="auto"/>
                <w:right w:val="none" w:sz="0" w:space="0" w:color="auto"/>
              </w:divBdr>
            </w:div>
            <w:div w:id="67120735">
              <w:marLeft w:val="0"/>
              <w:marRight w:val="0"/>
              <w:marTop w:val="0"/>
              <w:marBottom w:val="0"/>
              <w:divBdr>
                <w:top w:val="none" w:sz="0" w:space="0" w:color="auto"/>
                <w:left w:val="none" w:sz="0" w:space="0" w:color="auto"/>
                <w:bottom w:val="none" w:sz="0" w:space="0" w:color="auto"/>
                <w:right w:val="none" w:sz="0" w:space="0" w:color="auto"/>
              </w:divBdr>
            </w:div>
            <w:div w:id="1978220815">
              <w:marLeft w:val="0"/>
              <w:marRight w:val="0"/>
              <w:marTop w:val="0"/>
              <w:marBottom w:val="0"/>
              <w:divBdr>
                <w:top w:val="none" w:sz="0" w:space="0" w:color="auto"/>
                <w:left w:val="none" w:sz="0" w:space="0" w:color="auto"/>
                <w:bottom w:val="none" w:sz="0" w:space="0" w:color="auto"/>
                <w:right w:val="none" w:sz="0" w:space="0" w:color="auto"/>
              </w:divBdr>
            </w:div>
          </w:divsChild>
        </w:div>
        <w:div w:id="134808019">
          <w:marLeft w:val="0"/>
          <w:marRight w:val="0"/>
          <w:marTop w:val="0"/>
          <w:marBottom w:val="0"/>
          <w:divBdr>
            <w:top w:val="none" w:sz="0" w:space="0" w:color="auto"/>
            <w:left w:val="none" w:sz="0" w:space="0" w:color="auto"/>
            <w:bottom w:val="none" w:sz="0" w:space="0" w:color="auto"/>
            <w:right w:val="none" w:sz="0" w:space="0" w:color="auto"/>
          </w:divBdr>
          <w:divsChild>
            <w:div w:id="812261055">
              <w:marLeft w:val="-54"/>
              <w:marRight w:val="0"/>
              <w:marTop w:val="21"/>
              <w:marBottom w:val="21"/>
              <w:divBdr>
                <w:top w:val="none" w:sz="0" w:space="0" w:color="auto"/>
                <w:left w:val="none" w:sz="0" w:space="0" w:color="auto"/>
                <w:bottom w:val="none" w:sz="0" w:space="0" w:color="auto"/>
                <w:right w:val="none" w:sz="0" w:space="0" w:color="auto"/>
              </w:divBdr>
              <w:divsChild>
                <w:div w:id="1680081206">
                  <w:marLeft w:val="0"/>
                  <w:marRight w:val="0"/>
                  <w:marTop w:val="0"/>
                  <w:marBottom w:val="0"/>
                  <w:divBdr>
                    <w:top w:val="none" w:sz="0" w:space="0" w:color="auto"/>
                    <w:left w:val="none" w:sz="0" w:space="0" w:color="auto"/>
                    <w:bottom w:val="none" w:sz="0" w:space="0" w:color="auto"/>
                    <w:right w:val="none" w:sz="0" w:space="0" w:color="auto"/>
                  </w:divBdr>
                  <w:divsChild>
                    <w:div w:id="777333529">
                      <w:marLeft w:val="0"/>
                      <w:marRight w:val="0"/>
                      <w:marTop w:val="0"/>
                      <w:marBottom w:val="0"/>
                      <w:divBdr>
                        <w:top w:val="none" w:sz="0" w:space="0" w:color="auto"/>
                        <w:left w:val="none" w:sz="0" w:space="0" w:color="auto"/>
                        <w:bottom w:val="none" w:sz="0" w:space="0" w:color="auto"/>
                        <w:right w:val="none" w:sz="0" w:space="0" w:color="auto"/>
                      </w:divBdr>
                    </w:div>
                  </w:divsChild>
                </w:div>
                <w:div w:id="176122909">
                  <w:marLeft w:val="0"/>
                  <w:marRight w:val="0"/>
                  <w:marTop w:val="0"/>
                  <w:marBottom w:val="0"/>
                  <w:divBdr>
                    <w:top w:val="none" w:sz="0" w:space="0" w:color="auto"/>
                    <w:left w:val="none" w:sz="0" w:space="0" w:color="auto"/>
                    <w:bottom w:val="none" w:sz="0" w:space="0" w:color="auto"/>
                    <w:right w:val="none" w:sz="0" w:space="0" w:color="auto"/>
                  </w:divBdr>
                  <w:divsChild>
                    <w:div w:id="885065785">
                      <w:marLeft w:val="0"/>
                      <w:marRight w:val="0"/>
                      <w:marTop w:val="0"/>
                      <w:marBottom w:val="0"/>
                      <w:divBdr>
                        <w:top w:val="none" w:sz="0" w:space="0" w:color="auto"/>
                        <w:left w:val="none" w:sz="0" w:space="0" w:color="auto"/>
                        <w:bottom w:val="none" w:sz="0" w:space="0" w:color="auto"/>
                        <w:right w:val="none" w:sz="0" w:space="0" w:color="auto"/>
                      </w:divBdr>
                    </w:div>
                    <w:div w:id="1261138679">
                      <w:marLeft w:val="0"/>
                      <w:marRight w:val="0"/>
                      <w:marTop w:val="0"/>
                      <w:marBottom w:val="0"/>
                      <w:divBdr>
                        <w:top w:val="none" w:sz="0" w:space="0" w:color="auto"/>
                        <w:left w:val="none" w:sz="0" w:space="0" w:color="auto"/>
                        <w:bottom w:val="none" w:sz="0" w:space="0" w:color="auto"/>
                        <w:right w:val="none" w:sz="0" w:space="0" w:color="auto"/>
                      </w:divBdr>
                    </w:div>
                    <w:div w:id="536554150">
                      <w:marLeft w:val="0"/>
                      <w:marRight w:val="0"/>
                      <w:marTop w:val="0"/>
                      <w:marBottom w:val="0"/>
                      <w:divBdr>
                        <w:top w:val="none" w:sz="0" w:space="0" w:color="auto"/>
                        <w:left w:val="none" w:sz="0" w:space="0" w:color="auto"/>
                        <w:bottom w:val="none" w:sz="0" w:space="0" w:color="auto"/>
                        <w:right w:val="none" w:sz="0" w:space="0" w:color="auto"/>
                      </w:divBdr>
                    </w:div>
                    <w:div w:id="14685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1346">
          <w:marLeft w:val="0"/>
          <w:marRight w:val="0"/>
          <w:marTop w:val="0"/>
          <w:marBottom w:val="0"/>
          <w:divBdr>
            <w:top w:val="none" w:sz="0" w:space="0" w:color="auto"/>
            <w:left w:val="none" w:sz="0" w:space="0" w:color="auto"/>
            <w:bottom w:val="none" w:sz="0" w:space="0" w:color="auto"/>
            <w:right w:val="none" w:sz="0" w:space="0" w:color="auto"/>
          </w:divBdr>
          <w:divsChild>
            <w:div w:id="280067805">
              <w:marLeft w:val="0"/>
              <w:marRight w:val="0"/>
              <w:marTop w:val="0"/>
              <w:marBottom w:val="0"/>
              <w:divBdr>
                <w:top w:val="none" w:sz="0" w:space="0" w:color="auto"/>
                <w:left w:val="none" w:sz="0" w:space="0" w:color="auto"/>
                <w:bottom w:val="none" w:sz="0" w:space="0" w:color="auto"/>
                <w:right w:val="none" w:sz="0" w:space="0" w:color="auto"/>
              </w:divBdr>
            </w:div>
            <w:div w:id="1663922643">
              <w:marLeft w:val="0"/>
              <w:marRight w:val="0"/>
              <w:marTop w:val="0"/>
              <w:marBottom w:val="0"/>
              <w:divBdr>
                <w:top w:val="none" w:sz="0" w:space="0" w:color="auto"/>
                <w:left w:val="none" w:sz="0" w:space="0" w:color="auto"/>
                <w:bottom w:val="none" w:sz="0" w:space="0" w:color="auto"/>
                <w:right w:val="none" w:sz="0" w:space="0" w:color="auto"/>
              </w:divBdr>
            </w:div>
          </w:divsChild>
        </w:div>
        <w:div w:id="1432431793">
          <w:marLeft w:val="0"/>
          <w:marRight w:val="0"/>
          <w:marTop w:val="0"/>
          <w:marBottom w:val="0"/>
          <w:divBdr>
            <w:top w:val="none" w:sz="0" w:space="0" w:color="auto"/>
            <w:left w:val="none" w:sz="0" w:space="0" w:color="auto"/>
            <w:bottom w:val="none" w:sz="0" w:space="0" w:color="auto"/>
            <w:right w:val="none" w:sz="0" w:space="0" w:color="auto"/>
          </w:divBdr>
          <w:divsChild>
            <w:div w:id="826215807">
              <w:marLeft w:val="-54"/>
              <w:marRight w:val="0"/>
              <w:marTop w:val="21"/>
              <w:marBottom w:val="21"/>
              <w:divBdr>
                <w:top w:val="none" w:sz="0" w:space="0" w:color="auto"/>
                <w:left w:val="none" w:sz="0" w:space="0" w:color="auto"/>
                <w:bottom w:val="none" w:sz="0" w:space="0" w:color="auto"/>
                <w:right w:val="none" w:sz="0" w:space="0" w:color="auto"/>
              </w:divBdr>
              <w:divsChild>
                <w:div w:id="1444769512">
                  <w:marLeft w:val="0"/>
                  <w:marRight w:val="0"/>
                  <w:marTop w:val="0"/>
                  <w:marBottom w:val="0"/>
                  <w:divBdr>
                    <w:top w:val="none" w:sz="0" w:space="0" w:color="auto"/>
                    <w:left w:val="none" w:sz="0" w:space="0" w:color="auto"/>
                    <w:bottom w:val="none" w:sz="0" w:space="0" w:color="auto"/>
                    <w:right w:val="none" w:sz="0" w:space="0" w:color="auto"/>
                  </w:divBdr>
                  <w:divsChild>
                    <w:div w:id="2063404097">
                      <w:marLeft w:val="0"/>
                      <w:marRight w:val="0"/>
                      <w:marTop w:val="0"/>
                      <w:marBottom w:val="0"/>
                      <w:divBdr>
                        <w:top w:val="none" w:sz="0" w:space="0" w:color="auto"/>
                        <w:left w:val="none" w:sz="0" w:space="0" w:color="auto"/>
                        <w:bottom w:val="none" w:sz="0" w:space="0" w:color="auto"/>
                        <w:right w:val="none" w:sz="0" w:space="0" w:color="auto"/>
                      </w:divBdr>
                    </w:div>
                    <w:div w:id="784495079">
                      <w:marLeft w:val="0"/>
                      <w:marRight w:val="0"/>
                      <w:marTop w:val="0"/>
                      <w:marBottom w:val="0"/>
                      <w:divBdr>
                        <w:top w:val="none" w:sz="0" w:space="0" w:color="auto"/>
                        <w:left w:val="none" w:sz="0" w:space="0" w:color="auto"/>
                        <w:bottom w:val="none" w:sz="0" w:space="0" w:color="auto"/>
                        <w:right w:val="none" w:sz="0" w:space="0" w:color="auto"/>
                      </w:divBdr>
                    </w:div>
                  </w:divsChild>
                </w:div>
                <w:div w:id="1072580405">
                  <w:marLeft w:val="0"/>
                  <w:marRight w:val="0"/>
                  <w:marTop w:val="0"/>
                  <w:marBottom w:val="0"/>
                  <w:divBdr>
                    <w:top w:val="none" w:sz="0" w:space="0" w:color="auto"/>
                    <w:left w:val="none" w:sz="0" w:space="0" w:color="auto"/>
                    <w:bottom w:val="none" w:sz="0" w:space="0" w:color="auto"/>
                    <w:right w:val="none" w:sz="0" w:space="0" w:color="auto"/>
                  </w:divBdr>
                  <w:divsChild>
                    <w:div w:id="1956446416">
                      <w:marLeft w:val="0"/>
                      <w:marRight w:val="0"/>
                      <w:marTop w:val="0"/>
                      <w:marBottom w:val="0"/>
                      <w:divBdr>
                        <w:top w:val="none" w:sz="0" w:space="0" w:color="auto"/>
                        <w:left w:val="none" w:sz="0" w:space="0" w:color="auto"/>
                        <w:bottom w:val="none" w:sz="0" w:space="0" w:color="auto"/>
                        <w:right w:val="none" w:sz="0" w:space="0" w:color="auto"/>
                      </w:divBdr>
                    </w:div>
                  </w:divsChild>
                </w:div>
                <w:div w:id="138504333">
                  <w:marLeft w:val="0"/>
                  <w:marRight w:val="0"/>
                  <w:marTop w:val="0"/>
                  <w:marBottom w:val="0"/>
                  <w:divBdr>
                    <w:top w:val="none" w:sz="0" w:space="0" w:color="auto"/>
                    <w:left w:val="none" w:sz="0" w:space="0" w:color="auto"/>
                    <w:bottom w:val="none" w:sz="0" w:space="0" w:color="auto"/>
                    <w:right w:val="none" w:sz="0" w:space="0" w:color="auto"/>
                  </w:divBdr>
                  <w:divsChild>
                    <w:div w:id="1728382783">
                      <w:marLeft w:val="0"/>
                      <w:marRight w:val="0"/>
                      <w:marTop w:val="0"/>
                      <w:marBottom w:val="0"/>
                      <w:divBdr>
                        <w:top w:val="none" w:sz="0" w:space="0" w:color="auto"/>
                        <w:left w:val="none" w:sz="0" w:space="0" w:color="auto"/>
                        <w:bottom w:val="none" w:sz="0" w:space="0" w:color="auto"/>
                        <w:right w:val="none" w:sz="0" w:space="0" w:color="auto"/>
                      </w:divBdr>
                    </w:div>
                  </w:divsChild>
                </w:div>
                <w:div w:id="638656088">
                  <w:marLeft w:val="0"/>
                  <w:marRight w:val="0"/>
                  <w:marTop w:val="0"/>
                  <w:marBottom w:val="0"/>
                  <w:divBdr>
                    <w:top w:val="none" w:sz="0" w:space="0" w:color="auto"/>
                    <w:left w:val="none" w:sz="0" w:space="0" w:color="auto"/>
                    <w:bottom w:val="none" w:sz="0" w:space="0" w:color="auto"/>
                    <w:right w:val="none" w:sz="0" w:space="0" w:color="auto"/>
                  </w:divBdr>
                  <w:divsChild>
                    <w:div w:id="206647804">
                      <w:marLeft w:val="0"/>
                      <w:marRight w:val="0"/>
                      <w:marTop w:val="0"/>
                      <w:marBottom w:val="0"/>
                      <w:divBdr>
                        <w:top w:val="none" w:sz="0" w:space="0" w:color="auto"/>
                        <w:left w:val="none" w:sz="0" w:space="0" w:color="auto"/>
                        <w:bottom w:val="none" w:sz="0" w:space="0" w:color="auto"/>
                        <w:right w:val="none" w:sz="0" w:space="0" w:color="auto"/>
                      </w:divBdr>
                    </w:div>
                  </w:divsChild>
                </w:div>
                <w:div w:id="852307167">
                  <w:marLeft w:val="0"/>
                  <w:marRight w:val="0"/>
                  <w:marTop w:val="0"/>
                  <w:marBottom w:val="0"/>
                  <w:divBdr>
                    <w:top w:val="none" w:sz="0" w:space="0" w:color="auto"/>
                    <w:left w:val="none" w:sz="0" w:space="0" w:color="auto"/>
                    <w:bottom w:val="none" w:sz="0" w:space="0" w:color="auto"/>
                    <w:right w:val="none" w:sz="0" w:space="0" w:color="auto"/>
                  </w:divBdr>
                  <w:divsChild>
                    <w:div w:id="595477240">
                      <w:marLeft w:val="0"/>
                      <w:marRight w:val="0"/>
                      <w:marTop w:val="0"/>
                      <w:marBottom w:val="0"/>
                      <w:divBdr>
                        <w:top w:val="none" w:sz="0" w:space="0" w:color="auto"/>
                        <w:left w:val="none" w:sz="0" w:space="0" w:color="auto"/>
                        <w:bottom w:val="none" w:sz="0" w:space="0" w:color="auto"/>
                        <w:right w:val="none" w:sz="0" w:space="0" w:color="auto"/>
                      </w:divBdr>
                    </w:div>
                  </w:divsChild>
                </w:div>
                <w:div w:id="352612829">
                  <w:marLeft w:val="0"/>
                  <w:marRight w:val="0"/>
                  <w:marTop w:val="0"/>
                  <w:marBottom w:val="0"/>
                  <w:divBdr>
                    <w:top w:val="none" w:sz="0" w:space="0" w:color="auto"/>
                    <w:left w:val="none" w:sz="0" w:space="0" w:color="auto"/>
                    <w:bottom w:val="none" w:sz="0" w:space="0" w:color="auto"/>
                    <w:right w:val="none" w:sz="0" w:space="0" w:color="auto"/>
                  </w:divBdr>
                  <w:divsChild>
                    <w:div w:id="36469058">
                      <w:marLeft w:val="0"/>
                      <w:marRight w:val="0"/>
                      <w:marTop w:val="0"/>
                      <w:marBottom w:val="0"/>
                      <w:divBdr>
                        <w:top w:val="none" w:sz="0" w:space="0" w:color="auto"/>
                        <w:left w:val="none" w:sz="0" w:space="0" w:color="auto"/>
                        <w:bottom w:val="none" w:sz="0" w:space="0" w:color="auto"/>
                        <w:right w:val="none" w:sz="0" w:space="0" w:color="auto"/>
                      </w:divBdr>
                    </w:div>
                  </w:divsChild>
                </w:div>
                <w:div w:id="1505780394">
                  <w:marLeft w:val="0"/>
                  <w:marRight w:val="0"/>
                  <w:marTop w:val="0"/>
                  <w:marBottom w:val="0"/>
                  <w:divBdr>
                    <w:top w:val="none" w:sz="0" w:space="0" w:color="auto"/>
                    <w:left w:val="none" w:sz="0" w:space="0" w:color="auto"/>
                    <w:bottom w:val="none" w:sz="0" w:space="0" w:color="auto"/>
                    <w:right w:val="none" w:sz="0" w:space="0" w:color="auto"/>
                  </w:divBdr>
                  <w:divsChild>
                    <w:div w:id="1354840674">
                      <w:marLeft w:val="0"/>
                      <w:marRight w:val="0"/>
                      <w:marTop w:val="0"/>
                      <w:marBottom w:val="0"/>
                      <w:divBdr>
                        <w:top w:val="none" w:sz="0" w:space="0" w:color="auto"/>
                        <w:left w:val="none" w:sz="0" w:space="0" w:color="auto"/>
                        <w:bottom w:val="none" w:sz="0" w:space="0" w:color="auto"/>
                        <w:right w:val="none" w:sz="0" w:space="0" w:color="auto"/>
                      </w:divBdr>
                    </w:div>
                  </w:divsChild>
                </w:div>
                <w:div w:id="1190140861">
                  <w:marLeft w:val="0"/>
                  <w:marRight w:val="0"/>
                  <w:marTop w:val="0"/>
                  <w:marBottom w:val="0"/>
                  <w:divBdr>
                    <w:top w:val="none" w:sz="0" w:space="0" w:color="auto"/>
                    <w:left w:val="none" w:sz="0" w:space="0" w:color="auto"/>
                    <w:bottom w:val="none" w:sz="0" w:space="0" w:color="auto"/>
                    <w:right w:val="none" w:sz="0" w:space="0" w:color="auto"/>
                  </w:divBdr>
                  <w:divsChild>
                    <w:div w:id="1193228757">
                      <w:marLeft w:val="0"/>
                      <w:marRight w:val="0"/>
                      <w:marTop w:val="0"/>
                      <w:marBottom w:val="0"/>
                      <w:divBdr>
                        <w:top w:val="none" w:sz="0" w:space="0" w:color="auto"/>
                        <w:left w:val="none" w:sz="0" w:space="0" w:color="auto"/>
                        <w:bottom w:val="none" w:sz="0" w:space="0" w:color="auto"/>
                        <w:right w:val="none" w:sz="0" w:space="0" w:color="auto"/>
                      </w:divBdr>
                    </w:div>
                  </w:divsChild>
                </w:div>
                <w:div w:id="124782979">
                  <w:marLeft w:val="0"/>
                  <w:marRight w:val="0"/>
                  <w:marTop w:val="0"/>
                  <w:marBottom w:val="0"/>
                  <w:divBdr>
                    <w:top w:val="none" w:sz="0" w:space="0" w:color="auto"/>
                    <w:left w:val="none" w:sz="0" w:space="0" w:color="auto"/>
                    <w:bottom w:val="none" w:sz="0" w:space="0" w:color="auto"/>
                    <w:right w:val="none" w:sz="0" w:space="0" w:color="auto"/>
                  </w:divBdr>
                  <w:divsChild>
                    <w:div w:id="837312462">
                      <w:marLeft w:val="0"/>
                      <w:marRight w:val="0"/>
                      <w:marTop w:val="0"/>
                      <w:marBottom w:val="0"/>
                      <w:divBdr>
                        <w:top w:val="none" w:sz="0" w:space="0" w:color="auto"/>
                        <w:left w:val="none" w:sz="0" w:space="0" w:color="auto"/>
                        <w:bottom w:val="none" w:sz="0" w:space="0" w:color="auto"/>
                        <w:right w:val="none" w:sz="0" w:space="0" w:color="auto"/>
                      </w:divBdr>
                    </w:div>
                  </w:divsChild>
                </w:div>
                <w:div w:id="1013608296">
                  <w:marLeft w:val="0"/>
                  <w:marRight w:val="0"/>
                  <w:marTop w:val="0"/>
                  <w:marBottom w:val="0"/>
                  <w:divBdr>
                    <w:top w:val="none" w:sz="0" w:space="0" w:color="auto"/>
                    <w:left w:val="none" w:sz="0" w:space="0" w:color="auto"/>
                    <w:bottom w:val="none" w:sz="0" w:space="0" w:color="auto"/>
                    <w:right w:val="none" w:sz="0" w:space="0" w:color="auto"/>
                  </w:divBdr>
                  <w:divsChild>
                    <w:div w:id="1608654605">
                      <w:marLeft w:val="0"/>
                      <w:marRight w:val="0"/>
                      <w:marTop w:val="0"/>
                      <w:marBottom w:val="0"/>
                      <w:divBdr>
                        <w:top w:val="none" w:sz="0" w:space="0" w:color="auto"/>
                        <w:left w:val="none" w:sz="0" w:space="0" w:color="auto"/>
                        <w:bottom w:val="none" w:sz="0" w:space="0" w:color="auto"/>
                        <w:right w:val="none" w:sz="0" w:space="0" w:color="auto"/>
                      </w:divBdr>
                    </w:div>
                  </w:divsChild>
                </w:div>
                <w:div w:id="1532303713">
                  <w:marLeft w:val="0"/>
                  <w:marRight w:val="0"/>
                  <w:marTop w:val="0"/>
                  <w:marBottom w:val="0"/>
                  <w:divBdr>
                    <w:top w:val="none" w:sz="0" w:space="0" w:color="auto"/>
                    <w:left w:val="none" w:sz="0" w:space="0" w:color="auto"/>
                    <w:bottom w:val="none" w:sz="0" w:space="0" w:color="auto"/>
                    <w:right w:val="none" w:sz="0" w:space="0" w:color="auto"/>
                  </w:divBdr>
                  <w:divsChild>
                    <w:div w:id="145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39373">
          <w:marLeft w:val="0"/>
          <w:marRight w:val="0"/>
          <w:marTop w:val="0"/>
          <w:marBottom w:val="0"/>
          <w:divBdr>
            <w:top w:val="none" w:sz="0" w:space="0" w:color="auto"/>
            <w:left w:val="none" w:sz="0" w:space="0" w:color="auto"/>
            <w:bottom w:val="none" w:sz="0" w:space="0" w:color="auto"/>
            <w:right w:val="none" w:sz="0" w:space="0" w:color="auto"/>
          </w:divBdr>
          <w:divsChild>
            <w:div w:id="331496700">
              <w:marLeft w:val="0"/>
              <w:marRight w:val="0"/>
              <w:marTop w:val="0"/>
              <w:marBottom w:val="0"/>
              <w:divBdr>
                <w:top w:val="none" w:sz="0" w:space="0" w:color="auto"/>
                <w:left w:val="none" w:sz="0" w:space="0" w:color="auto"/>
                <w:bottom w:val="none" w:sz="0" w:space="0" w:color="auto"/>
                <w:right w:val="none" w:sz="0" w:space="0" w:color="auto"/>
              </w:divBdr>
            </w:div>
            <w:div w:id="791173577">
              <w:marLeft w:val="0"/>
              <w:marRight w:val="0"/>
              <w:marTop w:val="0"/>
              <w:marBottom w:val="0"/>
              <w:divBdr>
                <w:top w:val="none" w:sz="0" w:space="0" w:color="auto"/>
                <w:left w:val="none" w:sz="0" w:space="0" w:color="auto"/>
                <w:bottom w:val="none" w:sz="0" w:space="0" w:color="auto"/>
                <w:right w:val="none" w:sz="0" w:space="0" w:color="auto"/>
              </w:divBdr>
            </w:div>
            <w:div w:id="342972616">
              <w:marLeft w:val="0"/>
              <w:marRight w:val="0"/>
              <w:marTop w:val="0"/>
              <w:marBottom w:val="0"/>
              <w:divBdr>
                <w:top w:val="none" w:sz="0" w:space="0" w:color="auto"/>
                <w:left w:val="none" w:sz="0" w:space="0" w:color="auto"/>
                <w:bottom w:val="none" w:sz="0" w:space="0" w:color="auto"/>
                <w:right w:val="none" w:sz="0" w:space="0" w:color="auto"/>
              </w:divBdr>
            </w:div>
          </w:divsChild>
        </w:div>
        <w:div w:id="1143231670">
          <w:marLeft w:val="0"/>
          <w:marRight w:val="0"/>
          <w:marTop w:val="0"/>
          <w:marBottom w:val="0"/>
          <w:divBdr>
            <w:top w:val="none" w:sz="0" w:space="0" w:color="auto"/>
            <w:left w:val="none" w:sz="0" w:space="0" w:color="auto"/>
            <w:bottom w:val="none" w:sz="0" w:space="0" w:color="auto"/>
            <w:right w:val="none" w:sz="0" w:space="0" w:color="auto"/>
          </w:divBdr>
          <w:divsChild>
            <w:div w:id="1037199389">
              <w:marLeft w:val="-54"/>
              <w:marRight w:val="0"/>
              <w:marTop w:val="21"/>
              <w:marBottom w:val="21"/>
              <w:divBdr>
                <w:top w:val="none" w:sz="0" w:space="0" w:color="auto"/>
                <w:left w:val="none" w:sz="0" w:space="0" w:color="auto"/>
                <w:bottom w:val="none" w:sz="0" w:space="0" w:color="auto"/>
                <w:right w:val="none" w:sz="0" w:space="0" w:color="auto"/>
              </w:divBdr>
              <w:divsChild>
                <w:div w:id="645818736">
                  <w:marLeft w:val="0"/>
                  <w:marRight w:val="0"/>
                  <w:marTop w:val="0"/>
                  <w:marBottom w:val="0"/>
                  <w:divBdr>
                    <w:top w:val="none" w:sz="0" w:space="0" w:color="auto"/>
                    <w:left w:val="none" w:sz="0" w:space="0" w:color="auto"/>
                    <w:bottom w:val="none" w:sz="0" w:space="0" w:color="auto"/>
                    <w:right w:val="none" w:sz="0" w:space="0" w:color="auto"/>
                  </w:divBdr>
                  <w:divsChild>
                    <w:div w:id="533427536">
                      <w:marLeft w:val="0"/>
                      <w:marRight w:val="0"/>
                      <w:marTop w:val="0"/>
                      <w:marBottom w:val="0"/>
                      <w:divBdr>
                        <w:top w:val="none" w:sz="0" w:space="0" w:color="auto"/>
                        <w:left w:val="none" w:sz="0" w:space="0" w:color="auto"/>
                        <w:bottom w:val="none" w:sz="0" w:space="0" w:color="auto"/>
                        <w:right w:val="none" w:sz="0" w:space="0" w:color="auto"/>
                      </w:divBdr>
                    </w:div>
                  </w:divsChild>
                </w:div>
                <w:div w:id="157620294">
                  <w:marLeft w:val="0"/>
                  <w:marRight w:val="0"/>
                  <w:marTop w:val="0"/>
                  <w:marBottom w:val="0"/>
                  <w:divBdr>
                    <w:top w:val="none" w:sz="0" w:space="0" w:color="auto"/>
                    <w:left w:val="none" w:sz="0" w:space="0" w:color="auto"/>
                    <w:bottom w:val="none" w:sz="0" w:space="0" w:color="auto"/>
                    <w:right w:val="none" w:sz="0" w:space="0" w:color="auto"/>
                  </w:divBdr>
                  <w:divsChild>
                    <w:div w:id="276525633">
                      <w:marLeft w:val="0"/>
                      <w:marRight w:val="0"/>
                      <w:marTop w:val="0"/>
                      <w:marBottom w:val="0"/>
                      <w:divBdr>
                        <w:top w:val="none" w:sz="0" w:space="0" w:color="auto"/>
                        <w:left w:val="none" w:sz="0" w:space="0" w:color="auto"/>
                        <w:bottom w:val="none" w:sz="0" w:space="0" w:color="auto"/>
                        <w:right w:val="none" w:sz="0" w:space="0" w:color="auto"/>
                      </w:divBdr>
                    </w:div>
                    <w:div w:id="1254820931">
                      <w:marLeft w:val="0"/>
                      <w:marRight w:val="0"/>
                      <w:marTop w:val="0"/>
                      <w:marBottom w:val="0"/>
                      <w:divBdr>
                        <w:top w:val="none" w:sz="0" w:space="0" w:color="auto"/>
                        <w:left w:val="none" w:sz="0" w:space="0" w:color="auto"/>
                        <w:bottom w:val="none" w:sz="0" w:space="0" w:color="auto"/>
                        <w:right w:val="none" w:sz="0" w:space="0" w:color="auto"/>
                      </w:divBdr>
                    </w:div>
                    <w:div w:id="19107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3049">
          <w:marLeft w:val="0"/>
          <w:marRight w:val="0"/>
          <w:marTop w:val="0"/>
          <w:marBottom w:val="0"/>
          <w:divBdr>
            <w:top w:val="none" w:sz="0" w:space="0" w:color="auto"/>
            <w:left w:val="none" w:sz="0" w:space="0" w:color="auto"/>
            <w:bottom w:val="none" w:sz="0" w:space="0" w:color="auto"/>
            <w:right w:val="none" w:sz="0" w:space="0" w:color="auto"/>
          </w:divBdr>
          <w:divsChild>
            <w:div w:id="1997950550">
              <w:marLeft w:val="0"/>
              <w:marRight w:val="0"/>
              <w:marTop w:val="0"/>
              <w:marBottom w:val="0"/>
              <w:divBdr>
                <w:top w:val="none" w:sz="0" w:space="0" w:color="auto"/>
                <w:left w:val="none" w:sz="0" w:space="0" w:color="auto"/>
                <w:bottom w:val="none" w:sz="0" w:space="0" w:color="auto"/>
                <w:right w:val="none" w:sz="0" w:space="0" w:color="auto"/>
              </w:divBdr>
            </w:div>
            <w:div w:id="1722750570">
              <w:marLeft w:val="0"/>
              <w:marRight w:val="0"/>
              <w:marTop w:val="0"/>
              <w:marBottom w:val="0"/>
              <w:divBdr>
                <w:top w:val="none" w:sz="0" w:space="0" w:color="auto"/>
                <w:left w:val="none" w:sz="0" w:space="0" w:color="auto"/>
                <w:bottom w:val="none" w:sz="0" w:space="0" w:color="auto"/>
                <w:right w:val="none" w:sz="0" w:space="0" w:color="auto"/>
              </w:divBdr>
            </w:div>
            <w:div w:id="1942184339">
              <w:marLeft w:val="0"/>
              <w:marRight w:val="0"/>
              <w:marTop w:val="0"/>
              <w:marBottom w:val="0"/>
              <w:divBdr>
                <w:top w:val="none" w:sz="0" w:space="0" w:color="auto"/>
                <w:left w:val="none" w:sz="0" w:space="0" w:color="auto"/>
                <w:bottom w:val="none" w:sz="0" w:space="0" w:color="auto"/>
                <w:right w:val="none" w:sz="0" w:space="0" w:color="auto"/>
              </w:divBdr>
            </w:div>
            <w:div w:id="1421174510">
              <w:marLeft w:val="0"/>
              <w:marRight w:val="0"/>
              <w:marTop w:val="0"/>
              <w:marBottom w:val="0"/>
              <w:divBdr>
                <w:top w:val="none" w:sz="0" w:space="0" w:color="auto"/>
                <w:left w:val="none" w:sz="0" w:space="0" w:color="auto"/>
                <w:bottom w:val="none" w:sz="0" w:space="0" w:color="auto"/>
                <w:right w:val="none" w:sz="0" w:space="0" w:color="auto"/>
              </w:divBdr>
            </w:div>
            <w:div w:id="1781337356">
              <w:marLeft w:val="0"/>
              <w:marRight w:val="0"/>
              <w:marTop w:val="0"/>
              <w:marBottom w:val="0"/>
              <w:divBdr>
                <w:top w:val="none" w:sz="0" w:space="0" w:color="auto"/>
                <w:left w:val="none" w:sz="0" w:space="0" w:color="auto"/>
                <w:bottom w:val="none" w:sz="0" w:space="0" w:color="auto"/>
                <w:right w:val="none" w:sz="0" w:space="0" w:color="auto"/>
              </w:divBdr>
            </w:div>
          </w:divsChild>
        </w:div>
        <w:div w:id="1305282551">
          <w:marLeft w:val="0"/>
          <w:marRight w:val="0"/>
          <w:marTop w:val="0"/>
          <w:marBottom w:val="0"/>
          <w:divBdr>
            <w:top w:val="none" w:sz="0" w:space="0" w:color="auto"/>
            <w:left w:val="none" w:sz="0" w:space="0" w:color="auto"/>
            <w:bottom w:val="none" w:sz="0" w:space="0" w:color="auto"/>
            <w:right w:val="none" w:sz="0" w:space="0" w:color="auto"/>
          </w:divBdr>
          <w:divsChild>
            <w:div w:id="316963066">
              <w:marLeft w:val="-54"/>
              <w:marRight w:val="0"/>
              <w:marTop w:val="21"/>
              <w:marBottom w:val="21"/>
              <w:divBdr>
                <w:top w:val="none" w:sz="0" w:space="0" w:color="auto"/>
                <w:left w:val="none" w:sz="0" w:space="0" w:color="auto"/>
                <w:bottom w:val="none" w:sz="0" w:space="0" w:color="auto"/>
                <w:right w:val="none" w:sz="0" w:space="0" w:color="auto"/>
              </w:divBdr>
              <w:divsChild>
                <w:div w:id="1109155194">
                  <w:marLeft w:val="0"/>
                  <w:marRight w:val="0"/>
                  <w:marTop w:val="0"/>
                  <w:marBottom w:val="0"/>
                  <w:divBdr>
                    <w:top w:val="none" w:sz="0" w:space="0" w:color="auto"/>
                    <w:left w:val="none" w:sz="0" w:space="0" w:color="auto"/>
                    <w:bottom w:val="none" w:sz="0" w:space="0" w:color="auto"/>
                    <w:right w:val="none" w:sz="0" w:space="0" w:color="auto"/>
                  </w:divBdr>
                  <w:divsChild>
                    <w:div w:id="1866284124">
                      <w:marLeft w:val="0"/>
                      <w:marRight w:val="0"/>
                      <w:marTop w:val="0"/>
                      <w:marBottom w:val="0"/>
                      <w:divBdr>
                        <w:top w:val="none" w:sz="0" w:space="0" w:color="auto"/>
                        <w:left w:val="none" w:sz="0" w:space="0" w:color="auto"/>
                        <w:bottom w:val="none" w:sz="0" w:space="0" w:color="auto"/>
                        <w:right w:val="none" w:sz="0" w:space="0" w:color="auto"/>
                      </w:divBdr>
                    </w:div>
                  </w:divsChild>
                </w:div>
                <w:div w:id="1665745223">
                  <w:marLeft w:val="0"/>
                  <w:marRight w:val="0"/>
                  <w:marTop w:val="0"/>
                  <w:marBottom w:val="0"/>
                  <w:divBdr>
                    <w:top w:val="none" w:sz="0" w:space="0" w:color="auto"/>
                    <w:left w:val="none" w:sz="0" w:space="0" w:color="auto"/>
                    <w:bottom w:val="none" w:sz="0" w:space="0" w:color="auto"/>
                    <w:right w:val="none" w:sz="0" w:space="0" w:color="auto"/>
                  </w:divBdr>
                  <w:divsChild>
                    <w:div w:id="1061486831">
                      <w:marLeft w:val="0"/>
                      <w:marRight w:val="0"/>
                      <w:marTop w:val="0"/>
                      <w:marBottom w:val="0"/>
                      <w:divBdr>
                        <w:top w:val="none" w:sz="0" w:space="0" w:color="auto"/>
                        <w:left w:val="none" w:sz="0" w:space="0" w:color="auto"/>
                        <w:bottom w:val="none" w:sz="0" w:space="0" w:color="auto"/>
                        <w:right w:val="none" w:sz="0" w:space="0" w:color="auto"/>
                      </w:divBdr>
                    </w:div>
                  </w:divsChild>
                </w:div>
                <w:div w:id="1709137161">
                  <w:marLeft w:val="0"/>
                  <w:marRight w:val="0"/>
                  <w:marTop w:val="0"/>
                  <w:marBottom w:val="0"/>
                  <w:divBdr>
                    <w:top w:val="none" w:sz="0" w:space="0" w:color="auto"/>
                    <w:left w:val="none" w:sz="0" w:space="0" w:color="auto"/>
                    <w:bottom w:val="none" w:sz="0" w:space="0" w:color="auto"/>
                    <w:right w:val="none" w:sz="0" w:space="0" w:color="auto"/>
                  </w:divBdr>
                  <w:divsChild>
                    <w:div w:id="1866017027">
                      <w:marLeft w:val="0"/>
                      <w:marRight w:val="0"/>
                      <w:marTop w:val="0"/>
                      <w:marBottom w:val="0"/>
                      <w:divBdr>
                        <w:top w:val="none" w:sz="0" w:space="0" w:color="auto"/>
                        <w:left w:val="none" w:sz="0" w:space="0" w:color="auto"/>
                        <w:bottom w:val="none" w:sz="0" w:space="0" w:color="auto"/>
                        <w:right w:val="none" w:sz="0" w:space="0" w:color="auto"/>
                      </w:divBdr>
                    </w:div>
                  </w:divsChild>
                </w:div>
                <w:div w:id="366150742">
                  <w:marLeft w:val="0"/>
                  <w:marRight w:val="0"/>
                  <w:marTop w:val="0"/>
                  <w:marBottom w:val="0"/>
                  <w:divBdr>
                    <w:top w:val="none" w:sz="0" w:space="0" w:color="auto"/>
                    <w:left w:val="none" w:sz="0" w:space="0" w:color="auto"/>
                    <w:bottom w:val="none" w:sz="0" w:space="0" w:color="auto"/>
                    <w:right w:val="none" w:sz="0" w:space="0" w:color="auto"/>
                  </w:divBdr>
                  <w:divsChild>
                    <w:div w:id="1421638809">
                      <w:marLeft w:val="0"/>
                      <w:marRight w:val="0"/>
                      <w:marTop w:val="0"/>
                      <w:marBottom w:val="0"/>
                      <w:divBdr>
                        <w:top w:val="none" w:sz="0" w:space="0" w:color="auto"/>
                        <w:left w:val="none" w:sz="0" w:space="0" w:color="auto"/>
                        <w:bottom w:val="none" w:sz="0" w:space="0" w:color="auto"/>
                        <w:right w:val="none" w:sz="0" w:space="0" w:color="auto"/>
                      </w:divBdr>
                    </w:div>
                  </w:divsChild>
                </w:div>
                <w:div w:id="1814256200">
                  <w:marLeft w:val="0"/>
                  <w:marRight w:val="0"/>
                  <w:marTop w:val="0"/>
                  <w:marBottom w:val="0"/>
                  <w:divBdr>
                    <w:top w:val="none" w:sz="0" w:space="0" w:color="auto"/>
                    <w:left w:val="none" w:sz="0" w:space="0" w:color="auto"/>
                    <w:bottom w:val="none" w:sz="0" w:space="0" w:color="auto"/>
                    <w:right w:val="none" w:sz="0" w:space="0" w:color="auto"/>
                  </w:divBdr>
                  <w:divsChild>
                    <w:div w:id="1474374865">
                      <w:marLeft w:val="0"/>
                      <w:marRight w:val="0"/>
                      <w:marTop w:val="0"/>
                      <w:marBottom w:val="0"/>
                      <w:divBdr>
                        <w:top w:val="none" w:sz="0" w:space="0" w:color="auto"/>
                        <w:left w:val="none" w:sz="0" w:space="0" w:color="auto"/>
                        <w:bottom w:val="none" w:sz="0" w:space="0" w:color="auto"/>
                        <w:right w:val="none" w:sz="0" w:space="0" w:color="auto"/>
                      </w:divBdr>
                    </w:div>
                  </w:divsChild>
                </w:div>
                <w:div w:id="1364016877">
                  <w:marLeft w:val="0"/>
                  <w:marRight w:val="0"/>
                  <w:marTop w:val="0"/>
                  <w:marBottom w:val="0"/>
                  <w:divBdr>
                    <w:top w:val="none" w:sz="0" w:space="0" w:color="auto"/>
                    <w:left w:val="none" w:sz="0" w:space="0" w:color="auto"/>
                    <w:bottom w:val="none" w:sz="0" w:space="0" w:color="auto"/>
                    <w:right w:val="none" w:sz="0" w:space="0" w:color="auto"/>
                  </w:divBdr>
                  <w:divsChild>
                    <w:div w:id="437677366">
                      <w:marLeft w:val="0"/>
                      <w:marRight w:val="0"/>
                      <w:marTop w:val="0"/>
                      <w:marBottom w:val="0"/>
                      <w:divBdr>
                        <w:top w:val="none" w:sz="0" w:space="0" w:color="auto"/>
                        <w:left w:val="none" w:sz="0" w:space="0" w:color="auto"/>
                        <w:bottom w:val="none" w:sz="0" w:space="0" w:color="auto"/>
                        <w:right w:val="none" w:sz="0" w:space="0" w:color="auto"/>
                      </w:divBdr>
                    </w:div>
                  </w:divsChild>
                </w:div>
                <w:div w:id="71902198">
                  <w:marLeft w:val="0"/>
                  <w:marRight w:val="0"/>
                  <w:marTop w:val="0"/>
                  <w:marBottom w:val="0"/>
                  <w:divBdr>
                    <w:top w:val="none" w:sz="0" w:space="0" w:color="auto"/>
                    <w:left w:val="none" w:sz="0" w:space="0" w:color="auto"/>
                    <w:bottom w:val="none" w:sz="0" w:space="0" w:color="auto"/>
                    <w:right w:val="none" w:sz="0" w:space="0" w:color="auto"/>
                  </w:divBdr>
                  <w:divsChild>
                    <w:div w:id="595988911">
                      <w:marLeft w:val="0"/>
                      <w:marRight w:val="0"/>
                      <w:marTop w:val="0"/>
                      <w:marBottom w:val="0"/>
                      <w:divBdr>
                        <w:top w:val="none" w:sz="0" w:space="0" w:color="auto"/>
                        <w:left w:val="none" w:sz="0" w:space="0" w:color="auto"/>
                        <w:bottom w:val="none" w:sz="0" w:space="0" w:color="auto"/>
                        <w:right w:val="none" w:sz="0" w:space="0" w:color="auto"/>
                      </w:divBdr>
                    </w:div>
                  </w:divsChild>
                </w:div>
                <w:div w:id="498813263">
                  <w:marLeft w:val="0"/>
                  <w:marRight w:val="0"/>
                  <w:marTop w:val="0"/>
                  <w:marBottom w:val="0"/>
                  <w:divBdr>
                    <w:top w:val="none" w:sz="0" w:space="0" w:color="auto"/>
                    <w:left w:val="none" w:sz="0" w:space="0" w:color="auto"/>
                    <w:bottom w:val="none" w:sz="0" w:space="0" w:color="auto"/>
                    <w:right w:val="none" w:sz="0" w:space="0" w:color="auto"/>
                  </w:divBdr>
                  <w:divsChild>
                    <w:div w:id="601036679">
                      <w:marLeft w:val="0"/>
                      <w:marRight w:val="0"/>
                      <w:marTop w:val="0"/>
                      <w:marBottom w:val="0"/>
                      <w:divBdr>
                        <w:top w:val="none" w:sz="0" w:space="0" w:color="auto"/>
                        <w:left w:val="none" w:sz="0" w:space="0" w:color="auto"/>
                        <w:bottom w:val="none" w:sz="0" w:space="0" w:color="auto"/>
                        <w:right w:val="none" w:sz="0" w:space="0" w:color="auto"/>
                      </w:divBdr>
                    </w:div>
                  </w:divsChild>
                </w:div>
                <w:div w:id="788163214">
                  <w:marLeft w:val="0"/>
                  <w:marRight w:val="0"/>
                  <w:marTop w:val="0"/>
                  <w:marBottom w:val="0"/>
                  <w:divBdr>
                    <w:top w:val="none" w:sz="0" w:space="0" w:color="auto"/>
                    <w:left w:val="none" w:sz="0" w:space="0" w:color="auto"/>
                    <w:bottom w:val="none" w:sz="0" w:space="0" w:color="auto"/>
                    <w:right w:val="none" w:sz="0" w:space="0" w:color="auto"/>
                  </w:divBdr>
                  <w:divsChild>
                    <w:div w:id="1726681858">
                      <w:marLeft w:val="0"/>
                      <w:marRight w:val="0"/>
                      <w:marTop w:val="0"/>
                      <w:marBottom w:val="0"/>
                      <w:divBdr>
                        <w:top w:val="none" w:sz="0" w:space="0" w:color="auto"/>
                        <w:left w:val="none" w:sz="0" w:space="0" w:color="auto"/>
                        <w:bottom w:val="none" w:sz="0" w:space="0" w:color="auto"/>
                        <w:right w:val="none" w:sz="0" w:space="0" w:color="auto"/>
                      </w:divBdr>
                    </w:div>
                  </w:divsChild>
                </w:div>
                <w:div w:id="1741319850">
                  <w:marLeft w:val="0"/>
                  <w:marRight w:val="0"/>
                  <w:marTop w:val="0"/>
                  <w:marBottom w:val="0"/>
                  <w:divBdr>
                    <w:top w:val="none" w:sz="0" w:space="0" w:color="auto"/>
                    <w:left w:val="none" w:sz="0" w:space="0" w:color="auto"/>
                    <w:bottom w:val="none" w:sz="0" w:space="0" w:color="auto"/>
                    <w:right w:val="none" w:sz="0" w:space="0" w:color="auto"/>
                  </w:divBdr>
                  <w:divsChild>
                    <w:div w:id="2013490740">
                      <w:marLeft w:val="0"/>
                      <w:marRight w:val="0"/>
                      <w:marTop w:val="0"/>
                      <w:marBottom w:val="0"/>
                      <w:divBdr>
                        <w:top w:val="none" w:sz="0" w:space="0" w:color="auto"/>
                        <w:left w:val="none" w:sz="0" w:space="0" w:color="auto"/>
                        <w:bottom w:val="none" w:sz="0" w:space="0" w:color="auto"/>
                        <w:right w:val="none" w:sz="0" w:space="0" w:color="auto"/>
                      </w:divBdr>
                    </w:div>
                  </w:divsChild>
                </w:div>
                <w:div w:id="1273710031">
                  <w:marLeft w:val="0"/>
                  <w:marRight w:val="0"/>
                  <w:marTop w:val="0"/>
                  <w:marBottom w:val="0"/>
                  <w:divBdr>
                    <w:top w:val="none" w:sz="0" w:space="0" w:color="auto"/>
                    <w:left w:val="none" w:sz="0" w:space="0" w:color="auto"/>
                    <w:bottom w:val="none" w:sz="0" w:space="0" w:color="auto"/>
                    <w:right w:val="none" w:sz="0" w:space="0" w:color="auto"/>
                  </w:divBdr>
                  <w:divsChild>
                    <w:div w:id="557325596">
                      <w:marLeft w:val="0"/>
                      <w:marRight w:val="0"/>
                      <w:marTop w:val="0"/>
                      <w:marBottom w:val="0"/>
                      <w:divBdr>
                        <w:top w:val="none" w:sz="0" w:space="0" w:color="auto"/>
                        <w:left w:val="none" w:sz="0" w:space="0" w:color="auto"/>
                        <w:bottom w:val="none" w:sz="0" w:space="0" w:color="auto"/>
                        <w:right w:val="none" w:sz="0" w:space="0" w:color="auto"/>
                      </w:divBdr>
                    </w:div>
                  </w:divsChild>
                </w:div>
                <w:div w:id="486827733">
                  <w:marLeft w:val="0"/>
                  <w:marRight w:val="0"/>
                  <w:marTop w:val="0"/>
                  <w:marBottom w:val="0"/>
                  <w:divBdr>
                    <w:top w:val="none" w:sz="0" w:space="0" w:color="auto"/>
                    <w:left w:val="none" w:sz="0" w:space="0" w:color="auto"/>
                    <w:bottom w:val="none" w:sz="0" w:space="0" w:color="auto"/>
                    <w:right w:val="none" w:sz="0" w:space="0" w:color="auto"/>
                  </w:divBdr>
                  <w:divsChild>
                    <w:div w:id="540938565">
                      <w:marLeft w:val="0"/>
                      <w:marRight w:val="0"/>
                      <w:marTop w:val="0"/>
                      <w:marBottom w:val="0"/>
                      <w:divBdr>
                        <w:top w:val="none" w:sz="0" w:space="0" w:color="auto"/>
                        <w:left w:val="none" w:sz="0" w:space="0" w:color="auto"/>
                        <w:bottom w:val="none" w:sz="0" w:space="0" w:color="auto"/>
                        <w:right w:val="none" w:sz="0" w:space="0" w:color="auto"/>
                      </w:divBdr>
                    </w:div>
                  </w:divsChild>
                </w:div>
                <w:div w:id="1791242226">
                  <w:marLeft w:val="0"/>
                  <w:marRight w:val="0"/>
                  <w:marTop w:val="0"/>
                  <w:marBottom w:val="0"/>
                  <w:divBdr>
                    <w:top w:val="none" w:sz="0" w:space="0" w:color="auto"/>
                    <w:left w:val="none" w:sz="0" w:space="0" w:color="auto"/>
                    <w:bottom w:val="none" w:sz="0" w:space="0" w:color="auto"/>
                    <w:right w:val="none" w:sz="0" w:space="0" w:color="auto"/>
                  </w:divBdr>
                  <w:divsChild>
                    <w:div w:id="319577484">
                      <w:marLeft w:val="0"/>
                      <w:marRight w:val="0"/>
                      <w:marTop w:val="0"/>
                      <w:marBottom w:val="0"/>
                      <w:divBdr>
                        <w:top w:val="none" w:sz="0" w:space="0" w:color="auto"/>
                        <w:left w:val="none" w:sz="0" w:space="0" w:color="auto"/>
                        <w:bottom w:val="none" w:sz="0" w:space="0" w:color="auto"/>
                        <w:right w:val="none" w:sz="0" w:space="0" w:color="auto"/>
                      </w:divBdr>
                    </w:div>
                  </w:divsChild>
                </w:div>
                <w:div w:id="1266503840">
                  <w:marLeft w:val="0"/>
                  <w:marRight w:val="0"/>
                  <w:marTop w:val="0"/>
                  <w:marBottom w:val="0"/>
                  <w:divBdr>
                    <w:top w:val="none" w:sz="0" w:space="0" w:color="auto"/>
                    <w:left w:val="none" w:sz="0" w:space="0" w:color="auto"/>
                    <w:bottom w:val="none" w:sz="0" w:space="0" w:color="auto"/>
                    <w:right w:val="none" w:sz="0" w:space="0" w:color="auto"/>
                  </w:divBdr>
                  <w:divsChild>
                    <w:div w:id="1922525340">
                      <w:marLeft w:val="0"/>
                      <w:marRight w:val="0"/>
                      <w:marTop w:val="0"/>
                      <w:marBottom w:val="0"/>
                      <w:divBdr>
                        <w:top w:val="none" w:sz="0" w:space="0" w:color="auto"/>
                        <w:left w:val="none" w:sz="0" w:space="0" w:color="auto"/>
                        <w:bottom w:val="none" w:sz="0" w:space="0" w:color="auto"/>
                        <w:right w:val="none" w:sz="0" w:space="0" w:color="auto"/>
                      </w:divBdr>
                    </w:div>
                  </w:divsChild>
                </w:div>
                <w:div w:id="633490660">
                  <w:marLeft w:val="0"/>
                  <w:marRight w:val="0"/>
                  <w:marTop w:val="0"/>
                  <w:marBottom w:val="0"/>
                  <w:divBdr>
                    <w:top w:val="none" w:sz="0" w:space="0" w:color="auto"/>
                    <w:left w:val="none" w:sz="0" w:space="0" w:color="auto"/>
                    <w:bottom w:val="none" w:sz="0" w:space="0" w:color="auto"/>
                    <w:right w:val="none" w:sz="0" w:space="0" w:color="auto"/>
                  </w:divBdr>
                  <w:divsChild>
                    <w:div w:id="734620887">
                      <w:marLeft w:val="0"/>
                      <w:marRight w:val="0"/>
                      <w:marTop w:val="0"/>
                      <w:marBottom w:val="0"/>
                      <w:divBdr>
                        <w:top w:val="none" w:sz="0" w:space="0" w:color="auto"/>
                        <w:left w:val="none" w:sz="0" w:space="0" w:color="auto"/>
                        <w:bottom w:val="none" w:sz="0" w:space="0" w:color="auto"/>
                        <w:right w:val="none" w:sz="0" w:space="0" w:color="auto"/>
                      </w:divBdr>
                    </w:div>
                  </w:divsChild>
                </w:div>
                <w:div w:id="300119374">
                  <w:marLeft w:val="0"/>
                  <w:marRight w:val="0"/>
                  <w:marTop w:val="0"/>
                  <w:marBottom w:val="0"/>
                  <w:divBdr>
                    <w:top w:val="none" w:sz="0" w:space="0" w:color="auto"/>
                    <w:left w:val="none" w:sz="0" w:space="0" w:color="auto"/>
                    <w:bottom w:val="none" w:sz="0" w:space="0" w:color="auto"/>
                    <w:right w:val="none" w:sz="0" w:space="0" w:color="auto"/>
                  </w:divBdr>
                  <w:divsChild>
                    <w:div w:id="1589538911">
                      <w:marLeft w:val="0"/>
                      <w:marRight w:val="0"/>
                      <w:marTop w:val="0"/>
                      <w:marBottom w:val="0"/>
                      <w:divBdr>
                        <w:top w:val="none" w:sz="0" w:space="0" w:color="auto"/>
                        <w:left w:val="none" w:sz="0" w:space="0" w:color="auto"/>
                        <w:bottom w:val="none" w:sz="0" w:space="0" w:color="auto"/>
                        <w:right w:val="none" w:sz="0" w:space="0" w:color="auto"/>
                      </w:divBdr>
                    </w:div>
                  </w:divsChild>
                </w:div>
                <w:div w:id="828206420">
                  <w:marLeft w:val="0"/>
                  <w:marRight w:val="0"/>
                  <w:marTop w:val="0"/>
                  <w:marBottom w:val="0"/>
                  <w:divBdr>
                    <w:top w:val="none" w:sz="0" w:space="0" w:color="auto"/>
                    <w:left w:val="none" w:sz="0" w:space="0" w:color="auto"/>
                    <w:bottom w:val="none" w:sz="0" w:space="0" w:color="auto"/>
                    <w:right w:val="none" w:sz="0" w:space="0" w:color="auto"/>
                  </w:divBdr>
                  <w:divsChild>
                    <w:div w:id="1826626202">
                      <w:marLeft w:val="0"/>
                      <w:marRight w:val="0"/>
                      <w:marTop w:val="0"/>
                      <w:marBottom w:val="0"/>
                      <w:divBdr>
                        <w:top w:val="none" w:sz="0" w:space="0" w:color="auto"/>
                        <w:left w:val="none" w:sz="0" w:space="0" w:color="auto"/>
                        <w:bottom w:val="none" w:sz="0" w:space="0" w:color="auto"/>
                        <w:right w:val="none" w:sz="0" w:space="0" w:color="auto"/>
                      </w:divBdr>
                    </w:div>
                    <w:div w:id="475031340">
                      <w:marLeft w:val="0"/>
                      <w:marRight w:val="0"/>
                      <w:marTop w:val="0"/>
                      <w:marBottom w:val="0"/>
                      <w:divBdr>
                        <w:top w:val="none" w:sz="0" w:space="0" w:color="auto"/>
                        <w:left w:val="none" w:sz="0" w:space="0" w:color="auto"/>
                        <w:bottom w:val="none" w:sz="0" w:space="0" w:color="auto"/>
                        <w:right w:val="none" w:sz="0" w:space="0" w:color="auto"/>
                      </w:divBdr>
                    </w:div>
                  </w:divsChild>
                </w:div>
                <w:div w:id="1917742255">
                  <w:marLeft w:val="0"/>
                  <w:marRight w:val="0"/>
                  <w:marTop w:val="0"/>
                  <w:marBottom w:val="0"/>
                  <w:divBdr>
                    <w:top w:val="none" w:sz="0" w:space="0" w:color="auto"/>
                    <w:left w:val="none" w:sz="0" w:space="0" w:color="auto"/>
                    <w:bottom w:val="none" w:sz="0" w:space="0" w:color="auto"/>
                    <w:right w:val="none" w:sz="0" w:space="0" w:color="auto"/>
                  </w:divBdr>
                  <w:divsChild>
                    <w:div w:id="13610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2738">
          <w:marLeft w:val="0"/>
          <w:marRight w:val="0"/>
          <w:marTop w:val="0"/>
          <w:marBottom w:val="0"/>
          <w:divBdr>
            <w:top w:val="none" w:sz="0" w:space="0" w:color="auto"/>
            <w:left w:val="none" w:sz="0" w:space="0" w:color="auto"/>
            <w:bottom w:val="none" w:sz="0" w:space="0" w:color="auto"/>
            <w:right w:val="none" w:sz="0" w:space="0" w:color="auto"/>
          </w:divBdr>
          <w:divsChild>
            <w:div w:id="449126092">
              <w:marLeft w:val="0"/>
              <w:marRight w:val="0"/>
              <w:marTop w:val="0"/>
              <w:marBottom w:val="0"/>
              <w:divBdr>
                <w:top w:val="none" w:sz="0" w:space="0" w:color="auto"/>
                <w:left w:val="none" w:sz="0" w:space="0" w:color="auto"/>
                <w:bottom w:val="none" w:sz="0" w:space="0" w:color="auto"/>
                <w:right w:val="none" w:sz="0" w:space="0" w:color="auto"/>
              </w:divBdr>
            </w:div>
            <w:div w:id="1638295615">
              <w:marLeft w:val="0"/>
              <w:marRight w:val="0"/>
              <w:marTop w:val="0"/>
              <w:marBottom w:val="0"/>
              <w:divBdr>
                <w:top w:val="none" w:sz="0" w:space="0" w:color="auto"/>
                <w:left w:val="none" w:sz="0" w:space="0" w:color="auto"/>
                <w:bottom w:val="none" w:sz="0" w:space="0" w:color="auto"/>
                <w:right w:val="none" w:sz="0" w:space="0" w:color="auto"/>
              </w:divBdr>
            </w:div>
          </w:divsChild>
        </w:div>
        <w:div w:id="1842815790">
          <w:marLeft w:val="0"/>
          <w:marRight w:val="0"/>
          <w:marTop w:val="0"/>
          <w:marBottom w:val="0"/>
          <w:divBdr>
            <w:top w:val="none" w:sz="0" w:space="0" w:color="auto"/>
            <w:left w:val="none" w:sz="0" w:space="0" w:color="auto"/>
            <w:bottom w:val="none" w:sz="0" w:space="0" w:color="auto"/>
            <w:right w:val="none" w:sz="0" w:space="0" w:color="auto"/>
          </w:divBdr>
          <w:divsChild>
            <w:div w:id="993608461">
              <w:marLeft w:val="-54"/>
              <w:marRight w:val="0"/>
              <w:marTop w:val="21"/>
              <w:marBottom w:val="21"/>
              <w:divBdr>
                <w:top w:val="none" w:sz="0" w:space="0" w:color="auto"/>
                <w:left w:val="none" w:sz="0" w:space="0" w:color="auto"/>
                <w:bottom w:val="none" w:sz="0" w:space="0" w:color="auto"/>
                <w:right w:val="none" w:sz="0" w:space="0" w:color="auto"/>
              </w:divBdr>
              <w:divsChild>
                <w:div w:id="1174418288">
                  <w:marLeft w:val="0"/>
                  <w:marRight w:val="0"/>
                  <w:marTop w:val="0"/>
                  <w:marBottom w:val="0"/>
                  <w:divBdr>
                    <w:top w:val="none" w:sz="0" w:space="0" w:color="auto"/>
                    <w:left w:val="none" w:sz="0" w:space="0" w:color="auto"/>
                    <w:bottom w:val="none" w:sz="0" w:space="0" w:color="auto"/>
                    <w:right w:val="none" w:sz="0" w:space="0" w:color="auto"/>
                  </w:divBdr>
                  <w:divsChild>
                    <w:div w:id="1063334280">
                      <w:marLeft w:val="0"/>
                      <w:marRight w:val="0"/>
                      <w:marTop w:val="0"/>
                      <w:marBottom w:val="0"/>
                      <w:divBdr>
                        <w:top w:val="none" w:sz="0" w:space="0" w:color="auto"/>
                        <w:left w:val="none" w:sz="0" w:space="0" w:color="auto"/>
                        <w:bottom w:val="none" w:sz="0" w:space="0" w:color="auto"/>
                        <w:right w:val="none" w:sz="0" w:space="0" w:color="auto"/>
                      </w:divBdr>
                    </w:div>
                  </w:divsChild>
                </w:div>
                <w:div w:id="885599779">
                  <w:marLeft w:val="0"/>
                  <w:marRight w:val="0"/>
                  <w:marTop w:val="0"/>
                  <w:marBottom w:val="0"/>
                  <w:divBdr>
                    <w:top w:val="none" w:sz="0" w:space="0" w:color="auto"/>
                    <w:left w:val="none" w:sz="0" w:space="0" w:color="auto"/>
                    <w:bottom w:val="none" w:sz="0" w:space="0" w:color="auto"/>
                    <w:right w:val="none" w:sz="0" w:space="0" w:color="auto"/>
                  </w:divBdr>
                  <w:divsChild>
                    <w:div w:id="1846481219">
                      <w:marLeft w:val="0"/>
                      <w:marRight w:val="0"/>
                      <w:marTop w:val="0"/>
                      <w:marBottom w:val="0"/>
                      <w:divBdr>
                        <w:top w:val="none" w:sz="0" w:space="0" w:color="auto"/>
                        <w:left w:val="none" w:sz="0" w:space="0" w:color="auto"/>
                        <w:bottom w:val="none" w:sz="0" w:space="0" w:color="auto"/>
                        <w:right w:val="none" w:sz="0" w:space="0" w:color="auto"/>
                      </w:divBdr>
                    </w:div>
                  </w:divsChild>
                </w:div>
                <w:div w:id="351541351">
                  <w:marLeft w:val="0"/>
                  <w:marRight w:val="0"/>
                  <w:marTop w:val="0"/>
                  <w:marBottom w:val="0"/>
                  <w:divBdr>
                    <w:top w:val="none" w:sz="0" w:space="0" w:color="auto"/>
                    <w:left w:val="none" w:sz="0" w:space="0" w:color="auto"/>
                    <w:bottom w:val="none" w:sz="0" w:space="0" w:color="auto"/>
                    <w:right w:val="none" w:sz="0" w:space="0" w:color="auto"/>
                  </w:divBdr>
                  <w:divsChild>
                    <w:div w:id="2063479595">
                      <w:marLeft w:val="0"/>
                      <w:marRight w:val="0"/>
                      <w:marTop w:val="0"/>
                      <w:marBottom w:val="0"/>
                      <w:divBdr>
                        <w:top w:val="none" w:sz="0" w:space="0" w:color="auto"/>
                        <w:left w:val="none" w:sz="0" w:space="0" w:color="auto"/>
                        <w:bottom w:val="none" w:sz="0" w:space="0" w:color="auto"/>
                        <w:right w:val="none" w:sz="0" w:space="0" w:color="auto"/>
                      </w:divBdr>
                    </w:div>
                  </w:divsChild>
                </w:div>
                <w:div w:id="645621093">
                  <w:marLeft w:val="0"/>
                  <w:marRight w:val="0"/>
                  <w:marTop w:val="0"/>
                  <w:marBottom w:val="0"/>
                  <w:divBdr>
                    <w:top w:val="none" w:sz="0" w:space="0" w:color="auto"/>
                    <w:left w:val="none" w:sz="0" w:space="0" w:color="auto"/>
                    <w:bottom w:val="none" w:sz="0" w:space="0" w:color="auto"/>
                    <w:right w:val="none" w:sz="0" w:space="0" w:color="auto"/>
                  </w:divBdr>
                  <w:divsChild>
                    <w:div w:id="1214733950">
                      <w:marLeft w:val="0"/>
                      <w:marRight w:val="0"/>
                      <w:marTop w:val="0"/>
                      <w:marBottom w:val="0"/>
                      <w:divBdr>
                        <w:top w:val="none" w:sz="0" w:space="0" w:color="auto"/>
                        <w:left w:val="none" w:sz="0" w:space="0" w:color="auto"/>
                        <w:bottom w:val="none" w:sz="0" w:space="0" w:color="auto"/>
                        <w:right w:val="none" w:sz="0" w:space="0" w:color="auto"/>
                      </w:divBdr>
                    </w:div>
                  </w:divsChild>
                </w:div>
                <w:div w:id="326323806">
                  <w:marLeft w:val="0"/>
                  <w:marRight w:val="0"/>
                  <w:marTop w:val="0"/>
                  <w:marBottom w:val="0"/>
                  <w:divBdr>
                    <w:top w:val="none" w:sz="0" w:space="0" w:color="auto"/>
                    <w:left w:val="none" w:sz="0" w:space="0" w:color="auto"/>
                    <w:bottom w:val="none" w:sz="0" w:space="0" w:color="auto"/>
                    <w:right w:val="none" w:sz="0" w:space="0" w:color="auto"/>
                  </w:divBdr>
                  <w:divsChild>
                    <w:div w:id="10765998">
                      <w:marLeft w:val="0"/>
                      <w:marRight w:val="0"/>
                      <w:marTop w:val="0"/>
                      <w:marBottom w:val="0"/>
                      <w:divBdr>
                        <w:top w:val="none" w:sz="0" w:space="0" w:color="auto"/>
                        <w:left w:val="none" w:sz="0" w:space="0" w:color="auto"/>
                        <w:bottom w:val="none" w:sz="0" w:space="0" w:color="auto"/>
                        <w:right w:val="none" w:sz="0" w:space="0" w:color="auto"/>
                      </w:divBdr>
                    </w:div>
                  </w:divsChild>
                </w:div>
                <w:div w:id="75054770">
                  <w:marLeft w:val="0"/>
                  <w:marRight w:val="0"/>
                  <w:marTop w:val="0"/>
                  <w:marBottom w:val="0"/>
                  <w:divBdr>
                    <w:top w:val="none" w:sz="0" w:space="0" w:color="auto"/>
                    <w:left w:val="none" w:sz="0" w:space="0" w:color="auto"/>
                    <w:bottom w:val="none" w:sz="0" w:space="0" w:color="auto"/>
                    <w:right w:val="none" w:sz="0" w:space="0" w:color="auto"/>
                  </w:divBdr>
                  <w:divsChild>
                    <w:div w:id="287468538">
                      <w:marLeft w:val="0"/>
                      <w:marRight w:val="0"/>
                      <w:marTop w:val="0"/>
                      <w:marBottom w:val="0"/>
                      <w:divBdr>
                        <w:top w:val="none" w:sz="0" w:space="0" w:color="auto"/>
                        <w:left w:val="none" w:sz="0" w:space="0" w:color="auto"/>
                        <w:bottom w:val="none" w:sz="0" w:space="0" w:color="auto"/>
                        <w:right w:val="none" w:sz="0" w:space="0" w:color="auto"/>
                      </w:divBdr>
                    </w:div>
                  </w:divsChild>
                </w:div>
                <w:div w:id="9259053">
                  <w:marLeft w:val="0"/>
                  <w:marRight w:val="0"/>
                  <w:marTop w:val="0"/>
                  <w:marBottom w:val="0"/>
                  <w:divBdr>
                    <w:top w:val="none" w:sz="0" w:space="0" w:color="auto"/>
                    <w:left w:val="none" w:sz="0" w:space="0" w:color="auto"/>
                    <w:bottom w:val="none" w:sz="0" w:space="0" w:color="auto"/>
                    <w:right w:val="none" w:sz="0" w:space="0" w:color="auto"/>
                  </w:divBdr>
                  <w:divsChild>
                    <w:div w:id="1514539562">
                      <w:marLeft w:val="0"/>
                      <w:marRight w:val="0"/>
                      <w:marTop w:val="0"/>
                      <w:marBottom w:val="0"/>
                      <w:divBdr>
                        <w:top w:val="none" w:sz="0" w:space="0" w:color="auto"/>
                        <w:left w:val="none" w:sz="0" w:space="0" w:color="auto"/>
                        <w:bottom w:val="none" w:sz="0" w:space="0" w:color="auto"/>
                        <w:right w:val="none" w:sz="0" w:space="0" w:color="auto"/>
                      </w:divBdr>
                    </w:div>
                  </w:divsChild>
                </w:div>
                <w:div w:id="279721984">
                  <w:marLeft w:val="0"/>
                  <w:marRight w:val="0"/>
                  <w:marTop w:val="0"/>
                  <w:marBottom w:val="0"/>
                  <w:divBdr>
                    <w:top w:val="none" w:sz="0" w:space="0" w:color="auto"/>
                    <w:left w:val="none" w:sz="0" w:space="0" w:color="auto"/>
                    <w:bottom w:val="none" w:sz="0" w:space="0" w:color="auto"/>
                    <w:right w:val="none" w:sz="0" w:space="0" w:color="auto"/>
                  </w:divBdr>
                  <w:divsChild>
                    <w:div w:id="2028679882">
                      <w:marLeft w:val="0"/>
                      <w:marRight w:val="0"/>
                      <w:marTop w:val="0"/>
                      <w:marBottom w:val="0"/>
                      <w:divBdr>
                        <w:top w:val="none" w:sz="0" w:space="0" w:color="auto"/>
                        <w:left w:val="none" w:sz="0" w:space="0" w:color="auto"/>
                        <w:bottom w:val="none" w:sz="0" w:space="0" w:color="auto"/>
                        <w:right w:val="none" w:sz="0" w:space="0" w:color="auto"/>
                      </w:divBdr>
                    </w:div>
                  </w:divsChild>
                </w:div>
                <w:div w:id="198399956">
                  <w:marLeft w:val="0"/>
                  <w:marRight w:val="0"/>
                  <w:marTop w:val="0"/>
                  <w:marBottom w:val="0"/>
                  <w:divBdr>
                    <w:top w:val="none" w:sz="0" w:space="0" w:color="auto"/>
                    <w:left w:val="none" w:sz="0" w:space="0" w:color="auto"/>
                    <w:bottom w:val="none" w:sz="0" w:space="0" w:color="auto"/>
                    <w:right w:val="none" w:sz="0" w:space="0" w:color="auto"/>
                  </w:divBdr>
                  <w:divsChild>
                    <w:div w:id="44989419">
                      <w:marLeft w:val="0"/>
                      <w:marRight w:val="0"/>
                      <w:marTop w:val="0"/>
                      <w:marBottom w:val="0"/>
                      <w:divBdr>
                        <w:top w:val="none" w:sz="0" w:space="0" w:color="auto"/>
                        <w:left w:val="none" w:sz="0" w:space="0" w:color="auto"/>
                        <w:bottom w:val="none" w:sz="0" w:space="0" w:color="auto"/>
                        <w:right w:val="none" w:sz="0" w:space="0" w:color="auto"/>
                      </w:divBdr>
                    </w:div>
                  </w:divsChild>
                </w:div>
                <w:div w:id="42294793">
                  <w:marLeft w:val="0"/>
                  <w:marRight w:val="0"/>
                  <w:marTop w:val="0"/>
                  <w:marBottom w:val="0"/>
                  <w:divBdr>
                    <w:top w:val="none" w:sz="0" w:space="0" w:color="auto"/>
                    <w:left w:val="none" w:sz="0" w:space="0" w:color="auto"/>
                    <w:bottom w:val="none" w:sz="0" w:space="0" w:color="auto"/>
                    <w:right w:val="none" w:sz="0" w:space="0" w:color="auto"/>
                  </w:divBdr>
                  <w:divsChild>
                    <w:div w:id="2049792093">
                      <w:marLeft w:val="0"/>
                      <w:marRight w:val="0"/>
                      <w:marTop w:val="0"/>
                      <w:marBottom w:val="0"/>
                      <w:divBdr>
                        <w:top w:val="none" w:sz="0" w:space="0" w:color="auto"/>
                        <w:left w:val="none" w:sz="0" w:space="0" w:color="auto"/>
                        <w:bottom w:val="none" w:sz="0" w:space="0" w:color="auto"/>
                        <w:right w:val="none" w:sz="0" w:space="0" w:color="auto"/>
                      </w:divBdr>
                    </w:div>
                  </w:divsChild>
                </w:div>
                <w:div w:id="384334645">
                  <w:marLeft w:val="0"/>
                  <w:marRight w:val="0"/>
                  <w:marTop w:val="0"/>
                  <w:marBottom w:val="0"/>
                  <w:divBdr>
                    <w:top w:val="none" w:sz="0" w:space="0" w:color="auto"/>
                    <w:left w:val="none" w:sz="0" w:space="0" w:color="auto"/>
                    <w:bottom w:val="none" w:sz="0" w:space="0" w:color="auto"/>
                    <w:right w:val="none" w:sz="0" w:space="0" w:color="auto"/>
                  </w:divBdr>
                  <w:divsChild>
                    <w:div w:id="904029545">
                      <w:marLeft w:val="0"/>
                      <w:marRight w:val="0"/>
                      <w:marTop w:val="0"/>
                      <w:marBottom w:val="0"/>
                      <w:divBdr>
                        <w:top w:val="none" w:sz="0" w:space="0" w:color="auto"/>
                        <w:left w:val="none" w:sz="0" w:space="0" w:color="auto"/>
                        <w:bottom w:val="none" w:sz="0" w:space="0" w:color="auto"/>
                        <w:right w:val="none" w:sz="0" w:space="0" w:color="auto"/>
                      </w:divBdr>
                    </w:div>
                  </w:divsChild>
                </w:div>
                <w:div w:id="721516320">
                  <w:marLeft w:val="0"/>
                  <w:marRight w:val="0"/>
                  <w:marTop w:val="0"/>
                  <w:marBottom w:val="0"/>
                  <w:divBdr>
                    <w:top w:val="none" w:sz="0" w:space="0" w:color="auto"/>
                    <w:left w:val="none" w:sz="0" w:space="0" w:color="auto"/>
                    <w:bottom w:val="none" w:sz="0" w:space="0" w:color="auto"/>
                    <w:right w:val="none" w:sz="0" w:space="0" w:color="auto"/>
                  </w:divBdr>
                  <w:divsChild>
                    <w:div w:id="1185051647">
                      <w:marLeft w:val="0"/>
                      <w:marRight w:val="0"/>
                      <w:marTop w:val="0"/>
                      <w:marBottom w:val="0"/>
                      <w:divBdr>
                        <w:top w:val="none" w:sz="0" w:space="0" w:color="auto"/>
                        <w:left w:val="none" w:sz="0" w:space="0" w:color="auto"/>
                        <w:bottom w:val="none" w:sz="0" w:space="0" w:color="auto"/>
                        <w:right w:val="none" w:sz="0" w:space="0" w:color="auto"/>
                      </w:divBdr>
                    </w:div>
                  </w:divsChild>
                </w:div>
                <w:div w:id="70779806">
                  <w:marLeft w:val="0"/>
                  <w:marRight w:val="0"/>
                  <w:marTop w:val="0"/>
                  <w:marBottom w:val="0"/>
                  <w:divBdr>
                    <w:top w:val="none" w:sz="0" w:space="0" w:color="auto"/>
                    <w:left w:val="none" w:sz="0" w:space="0" w:color="auto"/>
                    <w:bottom w:val="none" w:sz="0" w:space="0" w:color="auto"/>
                    <w:right w:val="none" w:sz="0" w:space="0" w:color="auto"/>
                  </w:divBdr>
                  <w:divsChild>
                    <w:div w:id="580799984">
                      <w:marLeft w:val="0"/>
                      <w:marRight w:val="0"/>
                      <w:marTop w:val="0"/>
                      <w:marBottom w:val="0"/>
                      <w:divBdr>
                        <w:top w:val="none" w:sz="0" w:space="0" w:color="auto"/>
                        <w:left w:val="none" w:sz="0" w:space="0" w:color="auto"/>
                        <w:bottom w:val="none" w:sz="0" w:space="0" w:color="auto"/>
                        <w:right w:val="none" w:sz="0" w:space="0" w:color="auto"/>
                      </w:divBdr>
                    </w:div>
                  </w:divsChild>
                </w:div>
                <w:div w:id="1859539225">
                  <w:marLeft w:val="0"/>
                  <w:marRight w:val="0"/>
                  <w:marTop w:val="0"/>
                  <w:marBottom w:val="0"/>
                  <w:divBdr>
                    <w:top w:val="none" w:sz="0" w:space="0" w:color="auto"/>
                    <w:left w:val="none" w:sz="0" w:space="0" w:color="auto"/>
                    <w:bottom w:val="none" w:sz="0" w:space="0" w:color="auto"/>
                    <w:right w:val="none" w:sz="0" w:space="0" w:color="auto"/>
                  </w:divBdr>
                  <w:divsChild>
                    <w:div w:id="1036079009">
                      <w:marLeft w:val="0"/>
                      <w:marRight w:val="0"/>
                      <w:marTop w:val="0"/>
                      <w:marBottom w:val="0"/>
                      <w:divBdr>
                        <w:top w:val="none" w:sz="0" w:space="0" w:color="auto"/>
                        <w:left w:val="none" w:sz="0" w:space="0" w:color="auto"/>
                        <w:bottom w:val="none" w:sz="0" w:space="0" w:color="auto"/>
                        <w:right w:val="none" w:sz="0" w:space="0" w:color="auto"/>
                      </w:divBdr>
                    </w:div>
                  </w:divsChild>
                </w:div>
                <w:div w:id="555120703">
                  <w:marLeft w:val="0"/>
                  <w:marRight w:val="0"/>
                  <w:marTop w:val="0"/>
                  <w:marBottom w:val="0"/>
                  <w:divBdr>
                    <w:top w:val="none" w:sz="0" w:space="0" w:color="auto"/>
                    <w:left w:val="none" w:sz="0" w:space="0" w:color="auto"/>
                    <w:bottom w:val="none" w:sz="0" w:space="0" w:color="auto"/>
                    <w:right w:val="none" w:sz="0" w:space="0" w:color="auto"/>
                  </w:divBdr>
                  <w:divsChild>
                    <w:div w:id="1501579340">
                      <w:marLeft w:val="0"/>
                      <w:marRight w:val="0"/>
                      <w:marTop w:val="0"/>
                      <w:marBottom w:val="0"/>
                      <w:divBdr>
                        <w:top w:val="none" w:sz="0" w:space="0" w:color="auto"/>
                        <w:left w:val="none" w:sz="0" w:space="0" w:color="auto"/>
                        <w:bottom w:val="none" w:sz="0" w:space="0" w:color="auto"/>
                        <w:right w:val="none" w:sz="0" w:space="0" w:color="auto"/>
                      </w:divBdr>
                    </w:div>
                  </w:divsChild>
                </w:div>
                <w:div w:id="1310741586">
                  <w:marLeft w:val="0"/>
                  <w:marRight w:val="0"/>
                  <w:marTop w:val="0"/>
                  <w:marBottom w:val="0"/>
                  <w:divBdr>
                    <w:top w:val="none" w:sz="0" w:space="0" w:color="auto"/>
                    <w:left w:val="none" w:sz="0" w:space="0" w:color="auto"/>
                    <w:bottom w:val="none" w:sz="0" w:space="0" w:color="auto"/>
                    <w:right w:val="none" w:sz="0" w:space="0" w:color="auto"/>
                  </w:divBdr>
                  <w:divsChild>
                    <w:div w:id="731151557">
                      <w:marLeft w:val="0"/>
                      <w:marRight w:val="0"/>
                      <w:marTop w:val="0"/>
                      <w:marBottom w:val="0"/>
                      <w:divBdr>
                        <w:top w:val="none" w:sz="0" w:space="0" w:color="auto"/>
                        <w:left w:val="none" w:sz="0" w:space="0" w:color="auto"/>
                        <w:bottom w:val="none" w:sz="0" w:space="0" w:color="auto"/>
                        <w:right w:val="none" w:sz="0" w:space="0" w:color="auto"/>
                      </w:divBdr>
                    </w:div>
                  </w:divsChild>
                </w:div>
                <w:div w:id="1620990396">
                  <w:marLeft w:val="0"/>
                  <w:marRight w:val="0"/>
                  <w:marTop w:val="0"/>
                  <w:marBottom w:val="0"/>
                  <w:divBdr>
                    <w:top w:val="none" w:sz="0" w:space="0" w:color="auto"/>
                    <w:left w:val="none" w:sz="0" w:space="0" w:color="auto"/>
                    <w:bottom w:val="none" w:sz="0" w:space="0" w:color="auto"/>
                    <w:right w:val="none" w:sz="0" w:space="0" w:color="auto"/>
                  </w:divBdr>
                  <w:divsChild>
                    <w:div w:id="1975284196">
                      <w:marLeft w:val="0"/>
                      <w:marRight w:val="0"/>
                      <w:marTop w:val="0"/>
                      <w:marBottom w:val="0"/>
                      <w:divBdr>
                        <w:top w:val="none" w:sz="0" w:space="0" w:color="auto"/>
                        <w:left w:val="none" w:sz="0" w:space="0" w:color="auto"/>
                        <w:bottom w:val="none" w:sz="0" w:space="0" w:color="auto"/>
                        <w:right w:val="none" w:sz="0" w:space="0" w:color="auto"/>
                      </w:divBdr>
                    </w:div>
                  </w:divsChild>
                </w:div>
                <w:div w:id="1476147092">
                  <w:marLeft w:val="0"/>
                  <w:marRight w:val="0"/>
                  <w:marTop w:val="0"/>
                  <w:marBottom w:val="0"/>
                  <w:divBdr>
                    <w:top w:val="none" w:sz="0" w:space="0" w:color="auto"/>
                    <w:left w:val="none" w:sz="0" w:space="0" w:color="auto"/>
                    <w:bottom w:val="none" w:sz="0" w:space="0" w:color="auto"/>
                    <w:right w:val="none" w:sz="0" w:space="0" w:color="auto"/>
                  </w:divBdr>
                  <w:divsChild>
                    <w:div w:id="359934291">
                      <w:marLeft w:val="0"/>
                      <w:marRight w:val="0"/>
                      <w:marTop w:val="0"/>
                      <w:marBottom w:val="0"/>
                      <w:divBdr>
                        <w:top w:val="none" w:sz="0" w:space="0" w:color="auto"/>
                        <w:left w:val="none" w:sz="0" w:space="0" w:color="auto"/>
                        <w:bottom w:val="none" w:sz="0" w:space="0" w:color="auto"/>
                        <w:right w:val="none" w:sz="0" w:space="0" w:color="auto"/>
                      </w:divBdr>
                    </w:div>
                  </w:divsChild>
                </w:div>
                <w:div w:id="948975728">
                  <w:marLeft w:val="0"/>
                  <w:marRight w:val="0"/>
                  <w:marTop w:val="0"/>
                  <w:marBottom w:val="0"/>
                  <w:divBdr>
                    <w:top w:val="none" w:sz="0" w:space="0" w:color="auto"/>
                    <w:left w:val="none" w:sz="0" w:space="0" w:color="auto"/>
                    <w:bottom w:val="none" w:sz="0" w:space="0" w:color="auto"/>
                    <w:right w:val="none" w:sz="0" w:space="0" w:color="auto"/>
                  </w:divBdr>
                  <w:divsChild>
                    <w:div w:id="89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1429">
          <w:marLeft w:val="0"/>
          <w:marRight w:val="0"/>
          <w:marTop w:val="0"/>
          <w:marBottom w:val="0"/>
          <w:divBdr>
            <w:top w:val="none" w:sz="0" w:space="0" w:color="auto"/>
            <w:left w:val="none" w:sz="0" w:space="0" w:color="auto"/>
            <w:bottom w:val="none" w:sz="0" w:space="0" w:color="auto"/>
            <w:right w:val="none" w:sz="0" w:space="0" w:color="auto"/>
          </w:divBdr>
        </w:div>
        <w:div w:id="2142266583">
          <w:marLeft w:val="0"/>
          <w:marRight w:val="0"/>
          <w:marTop w:val="0"/>
          <w:marBottom w:val="0"/>
          <w:divBdr>
            <w:top w:val="none" w:sz="0" w:space="0" w:color="auto"/>
            <w:left w:val="none" w:sz="0" w:space="0" w:color="auto"/>
            <w:bottom w:val="none" w:sz="0" w:space="0" w:color="auto"/>
            <w:right w:val="none" w:sz="0" w:space="0" w:color="auto"/>
          </w:divBdr>
        </w:div>
        <w:div w:id="1133982655">
          <w:marLeft w:val="0"/>
          <w:marRight w:val="0"/>
          <w:marTop w:val="0"/>
          <w:marBottom w:val="0"/>
          <w:divBdr>
            <w:top w:val="none" w:sz="0" w:space="0" w:color="auto"/>
            <w:left w:val="none" w:sz="0" w:space="0" w:color="auto"/>
            <w:bottom w:val="none" w:sz="0" w:space="0" w:color="auto"/>
            <w:right w:val="none" w:sz="0" w:space="0" w:color="auto"/>
          </w:divBdr>
        </w:div>
        <w:div w:id="1172141153">
          <w:marLeft w:val="0"/>
          <w:marRight w:val="0"/>
          <w:marTop w:val="0"/>
          <w:marBottom w:val="0"/>
          <w:divBdr>
            <w:top w:val="none" w:sz="0" w:space="0" w:color="auto"/>
            <w:left w:val="none" w:sz="0" w:space="0" w:color="auto"/>
            <w:bottom w:val="none" w:sz="0" w:space="0" w:color="auto"/>
            <w:right w:val="none" w:sz="0" w:space="0" w:color="auto"/>
          </w:divBdr>
        </w:div>
        <w:div w:id="1482187954">
          <w:marLeft w:val="0"/>
          <w:marRight w:val="0"/>
          <w:marTop w:val="0"/>
          <w:marBottom w:val="0"/>
          <w:divBdr>
            <w:top w:val="none" w:sz="0" w:space="0" w:color="auto"/>
            <w:left w:val="none" w:sz="0" w:space="0" w:color="auto"/>
            <w:bottom w:val="none" w:sz="0" w:space="0" w:color="auto"/>
            <w:right w:val="none" w:sz="0" w:space="0" w:color="auto"/>
          </w:divBdr>
        </w:div>
        <w:div w:id="630522188">
          <w:marLeft w:val="0"/>
          <w:marRight w:val="0"/>
          <w:marTop w:val="0"/>
          <w:marBottom w:val="0"/>
          <w:divBdr>
            <w:top w:val="none" w:sz="0" w:space="0" w:color="auto"/>
            <w:left w:val="none" w:sz="0" w:space="0" w:color="auto"/>
            <w:bottom w:val="none" w:sz="0" w:space="0" w:color="auto"/>
            <w:right w:val="none" w:sz="0" w:space="0" w:color="auto"/>
          </w:divBdr>
        </w:div>
        <w:div w:id="1141191387">
          <w:marLeft w:val="0"/>
          <w:marRight w:val="0"/>
          <w:marTop w:val="0"/>
          <w:marBottom w:val="0"/>
          <w:divBdr>
            <w:top w:val="none" w:sz="0" w:space="0" w:color="auto"/>
            <w:left w:val="none" w:sz="0" w:space="0" w:color="auto"/>
            <w:bottom w:val="none" w:sz="0" w:space="0" w:color="auto"/>
            <w:right w:val="none" w:sz="0" w:space="0" w:color="auto"/>
          </w:divBdr>
        </w:div>
        <w:div w:id="116995815">
          <w:marLeft w:val="0"/>
          <w:marRight w:val="0"/>
          <w:marTop w:val="0"/>
          <w:marBottom w:val="0"/>
          <w:divBdr>
            <w:top w:val="none" w:sz="0" w:space="0" w:color="auto"/>
            <w:left w:val="none" w:sz="0" w:space="0" w:color="auto"/>
            <w:bottom w:val="none" w:sz="0" w:space="0" w:color="auto"/>
            <w:right w:val="none" w:sz="0" w:space="0" w:color="auto"/>
          </w:divBdr>
        </w:div>
        <w:div w:id="1426681999">
          <w:marLeft w:val="0"/>
          <w:marRight w:val="0"/>
          <w:marTop w:val="0"/>
          <w:marBottom w:val="0"/>
          <w:divBdr>
            <w:top w:val="none" w:sz="0" w:space="0" w:color="auto"/>
            <w:left w:val="none" w:sz="0" w:space="0" w:color="auto"/>
            <w:bottom w:val="none" w:sz="0" w:space="0" w:color="auto"/>
            <w:right w:val="none" w:sz="0" w:space="0" w:color="auto"/>
          </w:divBdr>
        </w:div>
        <w:div w:id="959533716">
          <w:marLeft w:val="0"/>
          <w:marRight w:val="0"/>
          <w:marTop w:val="0"/>
          <w:marBottom w:val="0"/>
          <w:divBdr>
            <w:top w:val="none" w:sz="0" w:space="0" w:color="auto"/>
            <w:left w:val="none" w:sz="0" w:space="0" w:color="auto"/>
            <w:bottom w:val="none" w:sz="0" w:space="0" w:color="auto"/>
            <w:right w:val="none" w:sz="0" w:space="0" w:color="auto"/>
          </w:divBdr>
        </w:div>
        <w:div w:id="2079472652">
          <w:marLeft w:val="0"/>
          <w:marRight w:val="0"/>
          <w:marTop w:val="0"/>
          <w:marBottom w:val="0"/>
          <w:divBdr>
            <w:top w:val="none" w:sz="0" w:space="0" w:color="auto"/>
            <w:left w:val="none" w:sz="0" w:space="0" w:color="auto"/>
            <w:bottom w:val="none" w:sz="0" w:space="0" w:color="auto"/>
            <w:right w:val="none" w:sz="0" w:space="0" w:color="auto"/>
          </w:divBdr>
          <w:divsChild>
            <w:div w:id="391007169">
              <w:marLeft w:val="0"/>
              <w:marRight w:val="0"/>
              <w:marTop w:val="0"/>
              <w:marBottom w:val="0"/>
              <w:divBdr>
                <w:top w:val="none" w:sz="0" w:space="0" w:color="auto"/>
                <w:left w:val="none" w:sz="0" w:space="0" w:color="auto"/>
                <w:bottom w:val="none" w:sz="0" w:space="0" w:color="auto"/>
                <w:right w:val="none" w:sz="0" w:space="0" w:color="auto"/>
              </w:divBdr>
            </w:div>
            <w:div w:id="1105078823">
              <w:marLeft w:val="0"/>
              <w:marRight w:val="0"/>
              <w:marTop w:val="0"/>
              <w:marBottom w:val="0"/>
              <w:divBdr>
                <w:top w:val="none" w:sz="0" w:space="0" w:color="auto"/>
                <w:left w:val="none" w:sz="0" w:space="0" w:color="auto"/>
                <w:bottom w:val="none" w:sz="0" w:space="0" w:color="auto"/>
                <w:right w:val="none" w:sz="0" w:space="0" w:color="auto"/>
              </w:divBdr>
            </w:div>
            <w:div w:id="917132298">
              <w:marLeft w:val="0"/>
              <w:marRight w:val="0"/>
              <w:marTop w:val="0"/>
              <w:marBottom w:val="0"/>
              <w:divBdr>
                <w:top w:val="none" w:sz="0" w:space="0" w:color="auto"/>
                <w:left w:val="none" w:sz="0" w:space="0" w:color="auto"/>
                <w:bottom w:val="none" w:sz="0" w:space="0" w:color="auto"/>
                <w:right w:val="none" w:sz="0" w:space="0" w:color="auto"/>
              </w:divBdr>
            </w:div>
            <w:div w:id="365259274">
              <w:marLeft w:val="0"/>
              <w:marRight w:val="0"/>
              <w:marTop w:val="0"/>
              <w:marBottom w:val="0"/>
              <w:divBdr>
                <w:top w:val="none" w:sz="0" w:space="0" w:color="auto"/>
                <w:left w:val="none" w:sz="0" w:space="0" w:color="auto"/>
                <w:bottom w:val="none" w:sz="0" w:space="0" w:color="auto"/>
                <w:right w:val="none" w:sz="0" w:space="0" w:color="auto"/>
              </w:divBdr>
            </w:div>
            <w:div w:id="782844996">
              <w:marLeft w:val="0"/>
              <w:marRight w:val="0"/>
              <w:marTop w:val="0"/>
              <w:marBottom w:val="0"/>
              <w:divBdr>
                <w:top w:val="none" w:sz="0" w:space="0" w:color="auto"/>
                <w:left w:val="none" w:sz="0" w:space="0" w:color="auto"/>
                <w:bottom w:val="none" w:sz="0" w:space="0" w:color="auto"/>
                <w:right w:val="none" w:sz="0" w:space="0" w:color="auto"/>
              </w:divBdr>
            </w:div>
          </w:divsChild>
        </w:div>
        <w:div w:id="701440457">
          <w:marLeft w:val="0"/>
          <w:marRight w:val="0"/>
          <w:marTop w:val="0"/>
          <w:marBottom w:val="0"/>
          <w:divBdr>
            <w:top w:val="none" w:sz="0" w:space="0" w:color="auto"/>
            <w:left w:val="none" w:sz="0" w:space="0" w:color="auto"/>
            <w:bottom w:val="none" w:sz="0" w:space="0" w:color="auto"/>
            <w:right w:val="none" w:sz="0" w:space="0" w:color="auto"/>
          </w:divBdr>
          <w:divsChild>
            <w:div w:id="914583928">
              <w:marLeft w:val="0"/>
              <w:marRight w:val="0"/>
              <w:marTop w:val="0"/>
              <w:marBottom w:val="0"/>
              <w:divBdr>
                <w:top w:val="none" w:sz="0" w:space="0" w:color="auto"/>
                <w:left w:val="none" w:sz="0" w:space="0" w:color="auto"/>
                <w:bottom w:val="none" w:sz="0" w:space="0" w:color="auto"/>
                <w:right w:val="none" w:sz="0" w:space="0" w:color="auto"/>
              </w:divBdr>
            </w:div>
          </w:divsChild>
        </w:div>
        <w:div w:id="897325294">
          <w:marLeft w:val="0"/>
          <w:marRight w:val="0"/>
          <w:marTop w:val="0"/>
          <w:marBottom w:val="0"/>
          <w:divBdr>
            <w:top w:val="none" w:sz="0" w:space="0" w:color="auto"/>
            <w:left w:val="none" w:sz="0" w:space="0" w:color="auto"/>
            <w:bottom w:val="none" w:sz="0" w:space="0" w:color="auto"/>
            <w:right w:val="none" w:sz="0" w:space="0" w:color="auto"/>
          </w:divBdr>
        </w:div>
        <w:div w:id="2103909844">
          <w:marLeft w:val="0"/>
          <w:marRight w:val="0"/>
          <w:marTop w:val="0"/>
          <w:marBottom w:val="0"/>
          <w:divBdr>
            <w:top w:val="none" w:sz="0" w:space="0" w:color="auto"/>
            <w:left w:val="none" w:sz="0" w:space="0" w:color="auto"/>
            <w:bottom w:val="none" w:sz="0" w:space="0" w:color="auto"/>
            <w:right w:val="none" w:sz="0" w:space="0" w:color="auto"/>
          </w:divBdr>
          <w:divsChild>
            <w:div w:id="2073457546">
              <w:marLeft w:val="0"/>
              <w:marRight w:val="0"/>
              <w:marTop w:val="0"/>
              <w:marBottom w:val="0"/>
              <w:divBdr>
                <w:top w:val="none" w:sz="0" w:space="0" w:color="auto"/>
                <w:left w:val="none" w:sz="0" w:space="0" w:color="auto"/>
                <w:bottom w:val="none" w:sz="0" w:space="0" w:color="auto"/>
                <w:right w:val="none" w:sz="0" w:space="0" w:color="auto"/>
              </w:divBdr>
            </w:div>
            <w:div w:id="1603799584">
              <w:marLeft w:val="0"/>
              <w:marRight w:val="0"/>
              <w:marTop w:val="0"/>
              <w:marBottom w:val="0"/>
              <w:divBdr>
                <w:top w:val="none" w:sz="0" w:space="0" w:color="auto"/>
                <w:left w:val="none" w:sz="0" w:space="0" w:color="auto"/>
                <w:bottom w:val="none" w:sz="0" w:space="0" w:color="auto"/>
                <w:right w:val="none" w:sz="0" w:space="0" w:color="auto"/>
              </w:divBdr>
            </w:div>
          </w:divsChild>
        </w:div>
        <w:div w:id="664162398">
          <w:marLeft w:val="0"/>
          <w:marRight w:val="0"/>
          <w:marTop w:val="0"/>
          <w:marBottom w:val="0"/>
          <w:divBdr>
            <w:top w:val="none" w:sz="0" w:space="0" w:color="auto"/>
            <w:left w:val="none" w:sz="0" w:space="0" w:color="auto"/>
            <w:bottom w:val="none" w:sz="0" w:space="0" w:color="auto"/>
            <w:right w:val="none" w:sz="0" w:space="0" w:color="auto"/>
          </w:divBdr>
          <w:divsChild>
            <w:div w:id="695084182">
              <w:marLeft w:val="-54"/>
              <w:marRight w:val="0"/>
              <w:marTop w:val="21"/>
              <w:marBottom w:val="21"/>
              <w:divBdr>
                <w:top w:val="none" w:sz="0" w:space="0" w:color="auto"/>
                <w:left w:val="none" w:sz="0" w:space="0" w:color="auto"/>
                <w:bottom w:val="none" w:sz="0" w:space="0" w:color="auto"/>
                <w:right w:val="none" w:sz="0" w:space="0" w:color="auto"/>
              </w:divBdr>
              <w:divsChild>
                <w:div w:id="1162622695">
                  <w:marLeft w:val="0"/>
                  <w:marRight w:val="0"/>
                  <w:marTop w:val="0"/>
                  <w:marBottom w:val="0"/>
                  <w:divBdr>
                    <w:top w:val="none" w:sz="0" w:space="0" w:color="auto"/>
                    <w:left w:val="none" w:sz="0" w:space="0" w:color="auto"/>
                    <w:bottom w:val="none" w:sz="0" w:space="0" w:color="auto"/>
                    <w:right w:val="none" w:sz="0" w:space="0" w:color="auto"/>
                  </w:divBdr>
                  <w:divsChild>
                    <w:div w:id="1315177771">
                      <w:marLeft w:val="0"/>
                      <w:marRight w:val="0"/>
                      <w:marTop w:val="0"/>
                      <w:marBottom w:val="0"/>
                      <w:divBdr>
                        <w:top w:val="none" w:sz="0" w:space="0" w:color="auto"/>
                        <w:left w:val="none" w:sz="0" w:space="0" w:color="auto"/>
                        <w:bottom w:val="none" w:sz="0" w:space="0" w:color="auto"/>
                        <w:right w:val="none" w:sz="0" w:space="0" w:color="auto"/>
                      </w:divBdr>
                    </w:div>
                  </w:divsChild>
                </w:div>
                <w:div w:id="2032336908">
                  <w:marLeft w:val="0"/>
                  <w:marRight w:val="0"/>
                  <w:marTop w:val="0"/>
                  <w:marBottom w:val="0"/>
                  <w:divBdr>
                    <w:top w:val="none" w:sz="0" w:space="0" w:color="auto"/>
                    <w:left w:val="none" w:sz="0" w:space="0" w:color="auto"/>
                    <w:bottom w:val="none" w:sz="0" w:space="0" w:color="auto"/>
                    <w:right w:val="none" w:sz="0" w:space="0" w:color="auto"/>
                  </w:divBdr>
                  <w:divsChild>
                    <w:div w:id="1335569811">
                      <w:marLeft w:val="0"/>
                      <w:marRight w:val="0"/>
                      <w:marTop w:val="0"/>
                      <w:marBottom w:val="0"/>
                      <w:divBdr>
                        <w:top w:val="none" w:sz="0" w:space="0" w:color="auto"/>
                        <w:left w:val="none" w:sz="0" w:space="0" w:color="auto"/>
                        <w:bottom w:val="none" w:sz="0" w:space="0" w:color="auto"/>
                        <w:right w:val="none" w:sz="0" w:space="0" w:color="auto"/>
                      </w:divBdr>
                    </w:div>
                  </w:divsChild>
                </w:div>
                <w:div w:id="1453674750">
                  <w:marLeft w:val="0"/>
                  <w:marRight w:val="0"/>
                  <w:marTop w:val="0"/>
                  <w:marBottom w:val="0"/>
                  <w:divBdr>
                    <w:top w:val="none" w:sz="0" w:space="0" w:color="auto"/>
                    <w:left w:val="none" w:sz="0" w:space="0" w:color="auto"/>
                    <w:bottom w:val="none" w:sz="0" w:space="0" w:color="auto"/>
                    <w:right w:val="none" w:sz="0" w:space="0" w:color="auto"/>
                  </w:divBdr>
                  <w:divsChild>
                    <w:div w:id="1194921637">
                      <w:marLeft w:val="0"/>
                      <w:marRight w:val="0"/>
                      <w:marTop w:val="0"/>
                      <w:marBottom w:val="0"/>
                      <w:divBdr>
                        <w:top w:val="none" w:sz="0" w:space="0" w:color="auto"/>
                        <w:left w:val="none" w:sz="0" w:space="0" w:color="auto"/>
                        <w:bottom w:val="none" w:sz="0" w:space="0" w:color="auto"/>
                        <w:right w:val="none" w:sz="0" w:space="0" w:color="auto"/>
                      </w:divBdr>
                    </w:div>
                  </w:divsChild>
                </w:div>
                <w:div w:id="1175801412">
                  <w:marLeft w:val="0"/>
                  <w:marRight w:val="0"/>
                  <w:marTop w:val="0"/>
                  <w:marBottom w:val="0"/>
                  <w:divBdr>
                    <w:top w:val="none" w:sz="0" w:space="0" w:color="auto"/>
                    <w:left w:val="none" w:sz="0" w:space="0" w:color="auto"/>
                    <w:bottom w:val="none" w:sz="0" w:space="0" w:color="auto"/>
                    <w:right w:val="none" w:sz="0" w:space="0" w:color="auto"/>
                  </w:divBdr>
                  <w:divsChild>
                    <w:div w:id="1338269672">
                      <w:marLeft w:val="0"/>
                      <w:marRight w:val="0"/>
                      <w:marTop w:val="0"/>
                      <w:marBottom w:val="0"/>
                      <w:divBdr>
                        <w:top w:val="none" w:sz="0" w:space="0" w:color="auto"/>
                        <w:left w:val="none" w:sz="0" w:space="0" w:color="auto"/>
                        <w:bottom w:val="none" w:sz="0" w:space="0" w:color="auto"/>
                        <w:right w:val="none" w:sz="0" w:space="0" w:color="auto"/>
                      </w:divBdr>
                    </w:div>
                    <w:div w:id="1617830120">
                      <w:marLeft w:val="0"/>
                      <w:marRight w:val="0"/>
                      <w:marTop w:val="0"/>
                      <w:marBottom w:val="0"/>
                      <w:divBdr>
                        <w:top w:val="none" w:sz="0" w:space="0" w:color="auto"/>
                        <w:left w:val="none" w:sz="0" w:space="0" w:color="auto"/>
                        <w:bottom w:val="none" w:sz="0" w:space="0" w:color="auto"/>
                        <w:right w:val="none" w:sz="0" w:space="0" w:color="auto"/>
                      </w:divBdr>
                    </w:div>
                    <w:div w:id="1999578713">
                      <w:marLeft w:val="0"/>
                      <w:marRight w:val="0"/>
                      <w:marTop w:val="0"/>
                      <w:marBottom w:val="0"/>
                      <w:divBdr>
                        <w:top w:val="none" w:sz="0" w:space="0" w:color="auto"/>
                        <w:left w:val="none" w:sz="0" w:space="0" w:color="auto"/>
                        <w:bottom w:val="none" w:sz="0" w:space="0" w:color="auto"/>
                        <w:right w:val="none" w:sz="0" w:space="0" w:color="auto"/>
                      </w:divBdr>
                    </w:div>
                  </w:divsChild>
                </w:div>
                <w:div w:id="1945306019">
                  <w:marLeft w:val="0"/>
                  <w:marRight w:val="0"/>
                  <w:marTop w:val="0"/>
                  <w:marBottom w:val="0"/>
                  <w:divBdr>
                    <w:top w:val="none" w:sz="0" w:space="0" w:color="auto"/>
                    <w:left w:val="none" w:sz="0" w:space="0" w:color="auto"/>
                    <w:bottom w:val="none" w:sz="0" w:space="0" w:color="auto"/>
                    <w:right w:val="none" w:sz="0" w:space="0" w:color="auto"/>
                  </w:divBdr>
                  <w:divsChild>
                    <w:div w:id="636954810">
                      <w:marLeft w:val="0"/>
                      <w:marRight w:val="0"/>
                      <w:marTop w:val="0"/>
                      <w:marBottom w:val="0"/>
                      <w:divBdr>
                        <w:top w:val="none" w:sz="0" w:space="0" w:color="auto"/>
                        <w:left w:val="none" w:sz="0" w:space="0" w:color="auto"/>
                        <w:bottom w:val="none" w:sz="0" w:space="0" w:color="auto"/>
                        <w:right w:val="none" w:sz="0" w:space="0" w:color="auto"/>
                      </w:divBdr>
                    </w:div>
                  </w:divsChild>
                </w:div>
                <w:div w:id="734936600">
                  <w:marLeft w:val="0"/>
                  <w:marRight w:val="0"/>
                  <w:marTop w:val="0"/>
                  <w:marBottom w:val="0"/>
                  <w:divBdr>
                    <w:top w:val="none" w:sz="0" w:space="0" w:color="auto"/>
                    <w:left w:val="none" w:sz="0" w:space="0" w:color="auto"/>
                    <w:bottom w:val="none" w:sz="0" w:space="0" w:color="auto"/>
                    <w:right w:val="none" w:sz="0" w:space="0" w:color="auto"/>
                  </w:divBdr>
                  <w:divsChild>
                    <w:div w:id="178930234">
                      <w:marLeft w:val="0"/>
                      <w:marRight w:val="0"/>
                      <w:marTop w:val="0"/>
                      <w:marBottom w:val="0"/>
                      <w:divBdr>
                        <w:top w:val="none" w:sz="0" w:space="0" w:color="auto"/>
                        <w:left w:val="none" w:sz="0" w:space="0" w:color="auto"/>
                        <w:bottom w:val="none" w:sz="0" w:space="0" w:color="auto"/>
                        <w:right w:val="none" w:sz="0" w:space="0" w:color="auto"/>
                      </w:divBdr>
                    </w:div>
                    <w:div w:id="1175418075">
                      <w:marLeft w:val="0"/>
                      <w:marRight w:val="0"/>
                      <w:marTop w:val="0"/>
                      <w:marBottom w:val="0"/>
                      <w:divBdr>
                        <w:top w:val="none" w:sz="0" w:space="0" w:color="auto"/>
                        <w:left w:val="none" w:sz="0" w:space="0" w:color="auto"/>
                        <w:bottom w:val="none" w:sz="0" w:space="0" w:color="auto"/>
                        <w:right w:val="none" w:sz="0" w:space="0" w:color="auto"/>
                      </w:divBdr>
                    </w:div>
                    <w:div w:id="267853524">
                      <w:marLeft w:val="0"/>
                      <w:marRight w:val="0"/>
                      <w:marTop w:val="0"/>
                      <w:marBottom w:val="0"/>
                      <w:divBdr>
                        <w:top w:val="none" w:sz="0" w:space="0" w:color="auto"/>
                        <w:left w:val="none" w:sz="0" w:space="0" w:color="auto"/>
                        <w:bottom w:val="none" w:sz="0" w:space="0" w:color="auto"/>
                        <w:right w:val="none" w:sz="0" w:space="0" w:color="auto"/>
                      </w:divBdr>
                    </w:div>
                  </w:divsChild>
                </w:div>
                <w:div w:id="563107785">
                  <w:marLeft w:val="0"/>
                  <w:marRight w:val="0"/>
                  <w:marTop w:val="0"/>
                  <w:marBottom w:val="0"/>
                  <w:divBdr>
                    <w:top w:val="none" w:sz="0" w:space="0" w:color="auto"/>
                    <w:left w:val="none" w:sz="0" w:space="0" w:color="auto"/>
                    <w:bottom w:val="none" w:sz="0" w:space="0" w:color="auto"/>
                    <w:right w:val="none" w:sz="0" w:space="0" w:color="auto"/>
                  </w:divBdr>
                  <w:divsChild>
                    <w:div w:id="1246114967">
                      <w:marLeft w:val="0"/>
                      <w:marRight w:val="0"/>
                      <w:marTop w:val="0"/>
                      <w:marBottom w:val="0"/>
                      <w:divBdr>
                        <w:top w:val="none" w:sz="0" w:space="0" w:color="auto"/>
                        <w:left w:val="none" w:sz="0" w:space="0" w:color="auto"/>
                        <w:bottom w:val="none" w:sz="0" w:space="0" w:color="auto"/>
                        <w:right w:val="none" w:sz="0" w:space="0" w:color="auto"/>
                      </w:divBdr>
                    </w:div>
                  </w:divsChild>
                </w:div>
                <w:div w:id="1526795565">
                  <w:marLeft w:val="0"/>
                  <w:marRight w:val="0"/>
                  <w:marTop w:val="0"/>
                  <w:marBottom w:val="0"/>
                  <w:divBdr>
                    <w:top w:val="none" w:sz="0" w:space="0" w:color="auto"/>
                    <w:left w:val="none" w:sz="0" w:space="0" w:color="auto"/>
                    <w:bottom w:val="none" w:sz="0" w:space="0" w:color="auto"/>
                    <w:right w:val="none" w:sz="0" w:space="0" w:color="auto"/>
                  </w:divBdr>
                  <w:divsChild>
                    <w:div w:id="1402942240">
                      <w:marLeft w:val="0"/>
                      <w:marRight w:val="0"/>
                      <w:marTop w:val="0"/>
                      <w:marBottom w:val="0"/>
                      <w:divBdr>
                        <w:top w:val="none" w:sz="0" w:space="0" w:color="auto"/>
                        <w:left w:val="none" w:sz="0" w:space="0" w:color="auto"/>
                        <w:bottom w:val="none" w:sz="0" w:space="0" w:color="auto"/>
                        <w:right w:val="none" w:sz="0" w:space="0" w:color="auto"/>
                      </w:divBdr>
                    </w:div>
                  </w:divsChild>
                </w:div>
                <w:div w:id="865215375">
                  <w:marLeft w:val="0"/>
                  <w:marRight w:val="0"/>
                  <w:marTop w:val="0"/>
                  <w:marBottom w:val="0"/>
                  <w:divBdr>
                    <w:top w:val="none" w:sz="0" w:space="0" w:color="auto"/>
                    <w:left w:val="none" w:sz="0" w:space="0" w:color="auto"/>
                    <w:bottom w:val="none" w:sz="0" w:space="0" w:color="auto"/>
                    <w:right w:val="none" w:sz="0" w:space="0" w:color="auto"/>
                  </w:divBdr>
                  <w:divsChild>
                    <w:div w:id="155346739">
                      <w:marLeft w:val="0"/>
                      <w:marRight w:val="0"/>
                      <w:marTop w:val="0"/>
                      <w:marBottom w:val="0"/>
                      <w:divBdr>
                        <w:top w:val="none" w:sz="0" w:space="0" w:color="auto"/>
                        <w:left w:val="none" w:sz="0" w:space="0" w:color="auto"/>
                        <w:bottom w:val="none" w:sz="0" w:space="0" w:color="auto"/>
                        <w:right w:val="none" w:sz="0" w:space="0" w:color="auto"/>
                      </w:divBdr>
                    </w:div>
                  </w:divsChild>
                </w:div>
                <w:div w:id="690650086">
                  <w:marLeft w:val="0"/>
                  <w:marRight w:val="0"/>
                  <w:marTop w:val="0"/>
                  <w:marBottom w:val="0"/>
                  <w:divBdr>
                    <w:top w:val="none" w:sz="0" w:space="0" w:color="auto"/>
                    <w:left w:val="none" w:sz="0" w:space="0" w:color="auto"/>
                    <w:bottom w:val="none" w:sz="0" w:space="0" w:color="auto"/>
                    <w:right w:val="none" w:sz="0" w:space="0" w:color="auto"/>
                  </w:divBdr>
                  <w:divsChild>
                    <w:div w:id="1096755074">
                      <w:marLeft w:val="0"/>
                      <w:marRight w:val="0"/>
                      <w:marTop w:val="0"/>
                      <w:marBottom w:val="0"/>
                      <w:divBdr>
                        <w:top w:val="none" w:sz="0" w:space="0" w:color="auto"/>
                        <w:left w:val="none" w:sz="0" w:space="0" w:color="auto"/>
                        <w:bottom w:val="none" w:sz="0" w:space="0" w:color="auto"/>
                        <w:right w:val="none" w:sz="0" w:space="0" w:color="auto"/>
                      </w:divBdr>
                    </w:div>
                  </w:divsChild>
                </w:div>
                <w:div w:id="89355553">
                  <w:marLeft w:val="0"/>
                  <w:marRight w:val="0"/>
                  <w:marTop w:val="0"/>
                  <w:marBottom w:val="0"/>
                  <w:divBdr>
                    <w:top w:val="none" w:sz="0" w:space="0" w:color="auto"/>
                    <w:left w:val="none" w:sz="0" w:space="0" w:color="auto"/>
                    <w:bottom w:val="none" w:sz="0" w:space="0" w:color="auto"/>
                    <w:right w:val="none" w:sz="0" w:space="0" w:color="auto"/>
                  </w:divBdr>
                  <w:divsChild>
                    <w:div w:id="1500123472">
                      <w:marLeft w:val="0"/>
                      <w:marRight w:val="0"/>
                      <w:marTop w:val="0"/>
                      <w:marBottom w:val="0"/>
                      <w:divBdr>
                        <w:top w:val="none" w:sz="0" w:space="0" w:color="auto"/>
                        <w:left w:val="none" w:sz="0" w:space="0" w:color="auto"/>
                        <w:bottom w:val="none" w:sz="0" w:space="0" w:color="auto"/>
                        <w:right w:val="none" w:sz="0" w:space="0" w:color="auto"/>
                      </w:divBdr>
                    </w:div>
                    <w:div w:id="659574813">
                      <w:marLeft w:val="0"/>
                      <w:marRight w:val="0"/>
                      <w:marTop w:val="0"/>
                      <w:marBottom w:val="0"/>
                      <w:divBdr>
                        <w:top w:val="none" w:sz="0" w:space="0" w:color="auto"/>
                        <w:left w:val="none" w:sz="0" w:space="0" w:color="auto"/>
                        <w:bottom w:val="none" w:sz="0" w:space="0" w:color="auto"/>
                        <w:right w:val="none" w:sz="0" w:space="0" w:color="auto"/>
                      </w:divBdr>
                    </w:div>
                    <w:div w:id="2060394031">
                      <w:marLeft w:val="0"/>
                      <w:marRight w:val="0"/>
                      <w:marTop w:val="0"/>
                      <w:marBottom w:val="0"/>
                      <w:divBdr>
                        <w:top w:val="none" w:sz="0" w:space="0" w:color="auto"/>
                        <w:left w:val="none" w:sz="0" w:space="0" w:color="auto"/>
                        <w:bottom w:val="none" w:sz="0" w:space="0" w:color="auto"/>
                        <w:right w:val="none" w:sz="0" w:space="0" w:color="auto"/>
                      </w:divBdr>
                    </w:div>
                  </w:divsChild>
                </w:div>
                <w:div w:id="1813712765">
                  <w:marLeft w:val="0"/>
                  <w:marRight w:val="0"/>
                  <w:marTop w:val="0"/>
                  <w:marBottom w:val="0"/>
                  <w:divBdr>
                    <w:top w:val="none" w:sz="0" w:space="0" w:color="auto"/>
                    <w:left w:val="none" w:sz="0" w:space="0" w:color="auto"/>
                    <w:bottom w:val="none" w:sz="0" w:space="0" w:color="auto"/>
                    <w:right w:val="none" w:sz="0" w:space="0" w:color="auto"/>
                  </w:divBdr>
                  <w:divsChild>
                    <w:div w:id="2029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47915">
          <w:marLeft w:val="0"/>
          <w:marRight w:val="0"/>
          <w:marTop w:val="0"/>
          <w:marBottom w:val="0"/>
          <w:divBdr>
            <w:top w:val="none" w:sz="0" w:space="0" w:color="auto"/>
            <w:left w:val="none" w:sz="0" w:space="0" w:color="auto"/>
            <w:bottom w:val="none" w:sz="0" w:space="0" w:color="auto"/>
            <w:right w:val="none" w:sz="0" w:space="0" w:color="auto"/>
          </w:divBdr>
          <w:divsChild>
            <w:div w:id="1334842767">
              <w:marLeft w:val="0"/>
              <w:marRight w:val="0"/>
              <w:marTop w:val="0"/>
              <w:marBottom w:val="0"/>
              <w:divBdr>
                <w:top w:val="none" w:sz="0" w:space="0" w:color="auto"/>
                <w:left w:val="none" w:sz="0" w:space="0" w:color="auto"/>
                <w:bottom w:val="none" w:sz="0" w:space="0" w:color="auto"/>
                <w:right w:val="none" w:sz="0" w:space="0" w:color="auto"/>
              </w:divBdr>
            </w:div>
            <w:div w:id="1156916567">
              <w:marLeft w:val="0"/>
              <w:marRight w:val="0"/>
              <w:marTop w:val="0"/>
              <w:marBottom w:val="0"/>
              <w:divBdr>
                <w:top w:val="none" w:sz="0" w:space="0" w:color="auto"/>
                <w:left w:val="none" w:sz="0" w:space="0" w:color="auto"/>
                <w:bottom w:val="none" w:sz="0" w:space="0" w:color="auto"/>
                <w:right w:val="none" w:sz="0" w:space="0" w:color="auto"/>
              </w:divBdr>
            </w:div>
          </w:divsChild>
        </w:div>
        <w:div w:id="938371738">
          <w:marLeft w:val="0"/>
          <w:marRight w:val="0"/>
          <w:marTop w:val="0"/>
          <w:marBottom w:val="0"/>
          <w:divBdr>
            <w:top w:val="none" w:sz="0" w:space="0" w:color="auto"/>
            <w:left w:val="none" w:sz="0" w:space="0" w:color="auto"/>
            <w:bottom w:val="none" w:sz="0" w:space="0" w:color="auto"/>
            <w:right w:val="none" w:sz="0" w:space="0" w:color="auto"/>
          </w:divBdr>
          <w:divsChild>
            <w:div w:id="137497365">
              <w:marLeft w:val="-54"/>
              <w:marRight w:val="0"/>
              <w:marTop w:val="21"/>
              <w:marBottom w:val="21"/>
              <w:divBdr>
                <w:top w:val="none" w:sz="0" w:space="0" w:color="auto"/>
                <w:left w:val="none" w:sz="0" w:space="0" w:color="auto"/>
                <w:bottom w:val="none" w:sz="0" w:space="0" w:color="auto"/>
                <w:right w:val="none" w:sz="0" w:space="0" w:color="auto"/>
              </w:divBdr>
              <w:divsChild>
                <w:div w:id="561872274">
                  <w:marLeft w:val="0"/>
                  <w:marRight w:val="0"/>
                  <w:marTop w:val="0"/>
                  <w:marBottom w:val="0"/>
                  <w:divBdr>
                    <w:top w:val="none" w:sz="0" w:space="0" w:color="auto"/>
                    <w:left w:val="none" w:sz="0" w:space="0" w:color="auto"/>
                    <w:bottom w:val="none" w:sz="0" w:space="0" w:color="auto"/>
                    <w:right w:val="none" w:sz="0" w:space="0" w:color="auto"/>
                  </w:divBdr>
                  <w:divsChild>
                    <w:div w:id="598104281">
                      <w:marLeft w:val="0"/>
                      <w:marRight w:val="0"/>
                      <w:marTop w:val="0"/>
                      <w:marBottom w:val="0"/>
                      <w:divBdr>
                        <w:top w:val="none" w:sz="0" w:space="0" w:color="auto"/>
                        <w:left w:val="none" w:sz="0" w:space="0" w:color="auto"/>
                        <w:bottom w:val="none" w:sz="0" w:space="0" w:color="auto"/>
                        <w:right w:val="none" w:sz="0" w:space="0" w:color="auto"/>
                      </w:divBdr>
                    </w:div>
                  </w:divsChild>
                </w:div>
                <w:div w:id="34931308">
                  <w:marLeft w:val="0"/>
                  <w:marRight w:val="0"/>
                  <w:marTop w:val="0"/>
                  <w:marBottom w:val="0"/>
                  <w:divBdr>
                    <w:top w:val="none" w:sz="0" w:space="0" w:color="auto"/>
                    <w:left w:val="none" w:sz="0" w:space="0" w:color="auto"/>
                    <w:bottom w:val="none" w:sz="0" w:space="0" w:color="auto"/>
                    <w:right w:val="none" w:sz="0" w:space="0" w:color="auto"/>
                  </w:divBdr>
                  <w:divsChild>
                    <w:div w:id="2015062804">
                      <w:marLeft w:val="0"/>
                      <w:marRight w:val="0"/>
                      <w:marTop w:val="0"/>
                      <w:marBottom w:val="0"/>
                      <w:divBdr>
                        <w:top w:val="none" w:sz="0" w:space="0" w:color="auto"/>
                        <w:left w:val="none" w:sz="0" w:space="0" w:color="auto"/>
                        <w:bottom w:val="none" w:sz="0" w:space="0" w:color="auto"/>
                        <w:right w:val="none" w:sz="0" w:space="0" w:color="auto"/>
                      </w:divBdr>
                    </w:div>
                  </w:divsChild>
                </w:div>
                <w:div w:id="916594070">
                  <w:marLeft w:val="0"/>
                  <w:marRight w:val="0"/>
                  <w:marTop w:val="0"/>
                  <w:marBottom w:val="0"/>
                  <w:divBdr>
                    <w:top w:val="none" w:sz="0" w:space="0" w:color="auto"/>
                    <w:left w:val="none" w:sz="0" w:space="0" w:color="auto"/>
                    <w:bottom w:val="none" w:sz="0" w:space="0" w:color="auto"/>
                    <w:right w:val="none" w:sz="0" w:space="0" w:color="auto"/>
                  </w:divBdr>
                  <w:divsChild>
                    <w:div w:id="2142990312">
                      <w:marLeft w:val="0"/>
                      <w:marRight w:val="0"/>
                      <w:marTop w:val="0"/>
                      <w:marBottom w:val="0"/>
                      <w:divBdr>
                        <w:top w:val="none" w:sz="0" w:space="0" w:color="auto"/>
                        <w:left w:val="none" w:sz="0" w:space="0" w:color="auto"/>
                        <w:bottom w:val="none" w:sz="0" w:space="0" w:color="auto"/>
                        <w:right w:val="none" w:sz="0" w:space="0" w:color="auto"/>
                      </w:divBdr>
                    </w:div>
                  </w:divsChild>
                </w:div>
                <w:div w:id="803961001">
                  <w:marLeft w:val="0"/>
                  <w:marRight w:val="0"/>
                  <w:marTop w:val="0"/>
                  <w:marBottom w:val="0"/>
                  <w:divBdr>
                    <w:top w:val="none" w:sz="0" w:space="0" w:color="auto"/>
                    <w:left w:val="none" w:sz="0" w:space="0" w:color="auto"/>
                    <w:bottom w:val="none" w:sz="0" w:space="0" w:color="auto"/>
                    <w:right w:val="none" w:sz="0" w:space="0" w:color="auto"/>
                  </w:divBdr>
                  <w:divsChild>
                    <w:div w:id="6454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52014">
          <w:marLeft w:val="0"/>
          <w:marRight w:val="0"/>
          <w:marTop w:val="0"/>
          <w:marBottom w:val="0"/>
          <w:divBdr>
            <w:top w:val="none" w:sz="0" w:space="0" w:color="auto"/>
            <w:left w:val="none" w:sz="0" w:space="0" w:color="auto"/>
            <w:bottom w:val="none" w:sz="0" w:space="0" w:color="auto"/>
            <w:right w:val="none" w:sz="0" w:space="0" w:color="auto"/>
          </w:divBdr>
          <w:divsChild>
            <w:div w:id="1284582436">
              <w:marLeft w:val="0"/>
              <w:marRight w:val="0"/>
              <w:marTop w:val="0"/>
              <w:marBottom w:val="0"/>
              <w:divBdr>
                <w:top w:val="none" w:sz="0" w:space="0" w:color="auto"/>
                <w:left w:val="none" w:sz="0" w:space="0" w:color="auto"/>
                <w:bottom w:val="none" w:sz="0" w:space="0" w:color="auto"/>
                <w:right w:val="none" w:sz="0" w:space="0" w:color="auto"/>
              </w:divBdr>
            </w:div>
            <w:div w:id="1670213247">
              <w:marLeft w:val="0"/>
              <w:marRight w:val="0"/>
              <w:marTop w:val="0"/>
              <w:marBottom w:val="0"/>
              <w:divBdr>
                <w:top w:val="none" w:sz="0" w:space="0" w:color="auto"/>
                <w:left w:val="none" w:sz="0" w:space="0" w:color="auto"/>
                <w:bottom w:val="none" w:sz="0" w:space="0" w:color="auto"/>
                <w:right w:val="none" w:sz="0" w:space="0" w:color="auto"/>
              </w:divBdr>
            </w:div>
            <w:div w:id="529681484">
              <w:marLeft w:val="0"/>
              <w:marRight w:val="0"/>
              <w:marTop w:val="0"/>
              <w:marBottom w:val="0"/>
              <w:divBdr>
                <w:top w:val="none" w:sz="0" w:space="0" w:color="auto"/>
                <w:left w:val="none" w:sz="0" w:space="0" w:color="auto"/>
                <w:bottom w:val="none" w:sz="0" w:space="0" w:color="auto"/>
                <w:right w:val="none" w:sz="0" w:space="0" w:color="auto"/>
              </w:divBdr>
            </w:div>
            <w:div w:id="300499627">
              <w:marLeft w:val="0"/>
              <w:marRight w:val="0"/>
              <w:marTop w:val="0"/>
              <w:marBottom w:val="0"/>
              <w:divBdr>
                <w:top w:val="none" w:sz="0" w:space="0" w:color="auto"/>
                <w:left w:val="none" w:sz="0" w:space="0" w:color="auto"/>
                <w:bottom w:val="none" w:sz="0" w:space="0" w:color="auto"/>
                <w:right w:val="none" w:sz="0" w:space="0" w:color="auto"/>
              </w:divBdr>
            </w:div>
          </w:divsChild>
        </w:div>
        <w:div w:id="652759988">
          <w:marLeft w:val="0"/>
          <w:marRight w:val="0"/>
          <w:marTop w:val="0"/>
          <w:marBottom w:val="0"/>
          <w:divBdr>
            <w:top w:val="none" w:sz="0" w:space="0" w:color="auto"/>
            <w:left w:val="none" w:sz="0" w:space="0" w:color="auto"/>
            <w:bottom w:val="none" w:sz="0" w:space="0" w:color="auto"/>
            <w:right w:val="none" w:sz="0" w:space="0" w:color="auto"/>
          </w:divBdr>
          <w:divsChild>
            <w:div w:id="614291079">
              <w:marLeft w:val="-54"/>
              <w:marRight w:val="0"/>
              <w:marTop w:val="21"/>
              <w:marBottom w:val="21"/>
              <w:divBdr>
                <w:top w:val="none" w:sz="0" w:space="0" w:color="auto"/>
                <w:left w:val="none" w:sz="0" w:space="0" w:color="auto"/>
                <w:bottom w:val="none" w:sz="0" w:space="0" w:color="auto"/>
                <w:right w:val="none" w:sz="0" w:space="0" w:color="auto"/>
              </w:divBdr>
              <w:divsChild>
                <w:div w:id="1695375445">
                  <w:marLeft w:val="0"/>
                  <w:marRight w:val="0"/>
                  <w:marTop w:val="0"/>
                  <w:marBottom w:val="0"/>
                  <w:divBdr>
                    <w:top w:val="none" w:sz="0" w:space="0" w:color="auto"/>
                    <w:left w:val="none" w:sz="0" w:space="0" w:color="auto"/>
                    <w:bottom w:val="none" w:sz="0" w:space="0" w:color="auto"/>
                    <w:right w:val="none" w:sz="0" w:space="0" w:color="auto"/>
                  </w:divBdr>
                  <w:divsChild>
                    <w:div w:id="1526556011">
                      <w:marLeft w:val="0"/>
                      <w:marRight w:val="0"/>
                      <w:marTop w:val="0"/>
                      <w:marBottom w:val="0"/>
                      <w:divBdr>
                        <w:top w:val="none" w:sz="0" w:space="0" w:color="auto"/>
                        <w:left w:val="none" w:sz="0" w:space="0" w:color="auto"/>
                        <w:bottom w:val="none" w:sz="0" w:space="0" w:color="auto"/>
                        <w:right w:val="none" w:sz="0" w:space="0" w:color="auto"/>
                      </w:divBdr>
                    </w:div>
                  </w:divsChild>
                </w:div>
                <w:div w:id="452941040">
                  <w:marLeft w:val="0"/>
                  <w:marRight w:val="0"/>
                  <w:marTop w:val="0"/>
                  <w:marBottom w:val="0"/>
                  <w:divBdr>
                    <w:top w:val="none" w:sz="0" w:space="0" w:color="auto"/>
                    <w:left w:val="none" w:sz="0" w:space="0" w:color="auto"/>
                    <w:bottom w:val="none" w:sz="0" w:space="0" w:color="auto"/>
                    <w:right w:val="none" w:sz="0" w:space="0" w:color="auto"/>
                  </w:divBdr>
                  <w:divsChild>
                    <w:div w:id="1159270730">
                      <w:marLeft w:val="0"/>
                      <w:marRight w:val="0"/>
                      <w:marTop w:val="0"/>
                      <w:marBottom w:val="0"/>
                      <w:divBdr>
                        <w:top w:val="none" w:sz="0" w:space="0" w:color="auto"/>
                        <w:left w:val="none" w:sz="0" w:space="0" w:color="auto"/>
                        <w:bottom w:val="none" w:sz="0" w:space="0" w:color="auto"/>
                        <w:right w:val="none" w:sz="0" w:space="0" w:color="auto"/>
                      </w:divBdr>
                    </w:div>
                    <w:div w:id="1072047373">
                      <w:marLeft w:val="0"/>
                      <w:marRight w:val="0"/>
                      <w:marTop w:val="0"/>
                      <w:marBottom w:val="0"/>
                      <w:divBdr>
                        <w:top w:val="none" w:sz="0" w:space="0" w:color="auto"/>
                        <w:left w:val="none" w:sz="0" w:space="0" w:color="auto"/>
                        <w:bottom w:val="none" w:sz="0" w:space="0" w:color="auto"/>
                        <w:right w:val="none" w:sz="0" w:space="0" w:color="auto"/>
                      </w:divBdr>
                    </w:div>
                    <w:div w:id="2053532333">
                      <w:marLeft w:val="0"/>
                      <w:marRight w:val="0"/>
                      <w:marTop w:val="0"/>
                      <w:marBottom w:val="0"/>
                      <w:divBdr>
                        <w:top w:val="none" w:sz="0" w:space="0" w:color="auto"/>
                        <w:left w:val="none" w:sz="0" w:space="0" w:color="auto"/>
                        <w:bottom w:val="none" w:sz="0" w:space="0" w:color="auto"/>
                        <w:right w:val="none" w:sz="0" w:space="0" w:color="auto"/>
                      </w:divBdr>
                    </w:div>
                    <w:div w:id="479732840">
                      <w:marLeft w:val="0"/>
                      <w:marRight w:val="0"/>
                      <w:marTop w:val="0"/>
                      <w:marBottom w:val="0"/>
                      <w:divBdr>
                        <w:top w:val="none" w:sz="0" w:space="0" w:color="auto"/>
                        <w:left w:val="none" w:sz="0" w:space="0" w:color="auto"/>
                        <w:bottom w:val="none" w:sz="0" w:space="0" w:color="auto"/>
                        <w:right w:val="none" w:sz="0" w:space="0" w:color="auto"/>
                      </w:divBdr>
                    </w:div>
                    <w:div w:id="9960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288">
          <w:marLeft w:val="0"/>
          <w:marRight w:val="0"/>
          <w:marTop w:val="0"/>
          <w:marBottom w:val="0"/>
          <w:divBdr>
            <w:top w:val="none" w:sz="0" w:space="0" w:color="auto"/>
            <w:left w:val="none" w:sz="0" w:space="0" w:color="auto"/>
            <w:bottom w:val="none" w:sz="0" w:space="0" w:color="auto"/>
            <w:right w:val="none" w:sz="0" w:space="0" w:color="auto"/>
          </w:divBdr>
          <w:divsChild>
            <w:div w:id="1153643192">
              <w:marLeft w:val="0"/>
              <w:marRight w:val="0"/>
              <w:marTop w:val="0"/>
              <w:marBottom w:val="0"/>
              <w:divBdr>
                <w:top w:val="none" w:sz="0" w:space="0" w:color="auto"/>
                <w:left w:val="none" w:sz="0" w:space="0" w:color="auto"/>
                <w:bottom w:val="none" w:sz="0" w:space="0" w:color="auto"/>
                <w:right w:val="none" w:sz="0" w:space="0" w:color="auto"/>
              </w:divBdr>
            </w:div>
            <w:div w:id="1471553932">
              <w:marLeft w:val="0"/>
              <w:marRight w:val="0"/>
              <w:marTop w:val="0"/>
              <w:marBottom w:val="0"/>
              <w:divBdr>
                <w:top w:val="none" w:sz="0" w:space="0" w:color="auto"/>
                <w:left w:val="none" w:sz="0" w:space="0" w:color="auto"/>
                <w:bottom w:val="none" w:sz="0" w:space="0" w:color="auto"/>
                <w:right w:val="none" w:sz="0" w:space="0" w:color="auto"/>
              </w:divBdr>
            </w:div>
            <w:div w:id="357897206">
              <w:marLeft w:val="0"/>
              <w:marRight w:val="0"/>
              <w:marTop w:val="0"/>
              <w:marBottom w:val="0"/>
              <w:divBdr>
                <w:top w:val="none" w:sz="0" w:space="0" w:color="auto"/>
                <w:left w:val="none" w:sz="0" w:space="0" w:color="auto"/>
                <w:bottom w:val="none" w:sz="0" w:space="0" w:color="auto"/>
                <w:right w:val="none" w:sz="0" w:space="0" w:color="auto"/>
              </w:divBdr>
            </w:div>
          </w:divsChild>
        </w:div>
        <w:div w:id="1029723951">
          <w:marLeft w:val="0"/>
          <w:marRight w:val="0"/>
          <w:marTop w:val="0"/>
          <w:marBottom w:val="0"/>
          <w:divBdr>
            <w:top w:val="none" w:sz="0" w:space="0" w:color="auto"/>
            <w:left w:val="none" w:sz="0" w:space="0" w:color="auto"/>
            <w:bottom w:val="none" w:sz="0" w:space="0" w:color="auto"/>
            <w:right w:val="none" w:sz="0" w:space="0" w:color="auto"/>
          </w:divBdr>
          <w:divsChild>
            <w:div w:id="2092923811">
              <w:marLeft w:val="-54"/>
              <w:marRight w:val="0"/>
              <w:marTop w:val="21"/>
              <w:marBottom w:val="21"/>
              <w:divBdr>
                <w:top w:val="none" w:sz="0" w:space="0" w:color="auto"/>
                <w:left w:val="none" w:sz="0" w:space="0" w:color="auto"/>
                <w:bottom w:val="none" w:sz="0" w:space="0" w:color="auto"/>
                <w:right w:val="none" w:sz="0" w:space="0" w:color="auto"/>
              </w:divBdr>
              <w:divsChild>
                <w:div w:id="2083483230">
                  <w:marLeft w:val="0"/>
                  <w:marRight w:val="0"/>
                  <w:marTop w:val="0"/>
                  <w:marBottom w:val="0"/>
                  <w:divBdr>
                    <w:top w:val="none" w:sz="0" w:space="0" w:color="auto"/>
                    <w:left w:val="none" w:sz="0" w:space="0" w:color="auto"/>
                    <w:bottom w:val="none" w:sz="0" w:space="0" w:color="auto"/>
                    <w:right w:val="none" w:sz="0" w:space="0" w:color="auto"/>
                  </w:divBdr>
                  <w:divsChild>
                    <w:div w:id="1525707984">
                      <w:marLeft w:val="0"/>
                      <w:marRight w:val="0"/>
                      <w:marTop w:val="0"/>
                      <w:marBottom w:val="0"/>
                      <w:divBdr>
                        <w:top w:val="none" w:sz="0" w:space="0" w:color="auto"/>
                        <w:left w:val="none" w:sz="0" w:space="0" w:color="auto"/>
                        <w:bottom w:val="none" w:sz="0" w:space="0" w:color="auto"/>
                        <w:right w:val="none" w:sz="0" w:space="0" w:color="auto"/>
                      </w:divBdr>
                    </w:div>
                  </w:divsChild>
                </w:div>
                <w:div w:id="183439735">
                  <w:marLeft w:val="0"/>
                  <w:marRight w:val="0"/>
                  <w:marTop w:val="0"/>
                  <w:marBottom w:val="0"/>
                  <w:divBdr>
                    <w:top w:val="none" w:sz="0" w:space="0" w:color="auto"/>
                    <w:left w:val="none" w:sz="0" w:space="0" w:color="auto"/>
                    <w:bottom w:val="none" w:sz="0" w:space="0" w:color="auto"/>
                    <w:right w:val="none" w:sz="0" w:space="0" w:color="auto"/>
                  </w:divBdr>
                  <w:divsChild>
                    <w:div w:id="9801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0993">
          <w:marLeft w:val="0"/>
          <w:marRight w:val="0"/>
          <w:marTop w:val="0"/>
          <w:marBottom w:val="0"/>
          <w:divBdr>
            <w:top w:val="none" w:sz="0" w:space="0" w:color="auto"/>
            <w:left w:val="none" w:sz="0" w:space="0" w:color="auto"/>
            <w:bottom w:val="none" w:sz="0" w:space="0" w:color="auto"/>
            <w:right w:val="none" w:sz="0" w:space="0" w:color="auto"/>
          </w:divBdr>
          <w:divsChild>
            <w:div w:id="922228694">
              <w:marLeft w:val="0"/>
              <w:marRight w:val="0"/>
              <w:marTop w:val="0"/>
              <w:marBottom w:val="0"/>
              <w:divBdr>
                <w:top w:val="none" w:sz="0" w:space="0" w:color="auto"/>
                <w:left w:val="none" w:sz="0" w:space="0" w:color="auto"/>
                <w:bottom w:val="none" w:sz="0" w:space="0" w:color="auto"/>
                <w:right w:val="none" w:sz="0" w:space="0" w:color="auto"/>
              </w:divBdr>
            </w:div>
            <w:div w:id="2088377420">
              <w:marLeft w:val="0"/>
              <w:marRight w:val="0"/>
              <w:marTop w:val="0"/>
              <w:marBottom w:val="0"/>
              <w:divBdr>
                <w:top w:val="none" w:sz="0" w:space="0" w:color="auto"/>
                <w:left w:val="none" w:sz="0" w:space="0" w:color="auto"/>
                <w:bottom w:val="none" w:sz="0" w:space="0" w:color="auto"/>
                <w:right w:val="none" w:sz="0" w:space="0" w:color="auto"/>
              </w:divBdr>
            </w:div>
            <w:div w:id="1471897545">
              <w:marLeft w:val="0"/>
              <w:marRight w:val="0"/>
              <w:marTop w:val="0"/>
              <w:marBottom w:val="0"/>
              <w:divBdr>
                <w:top w:val="none" w:sz="0" w:space="0" w:color="auto"/>
                <w:left w:val="none" w:sz="0" w:space="0" w:color="auto"/>
                <w:bottom w:val="none" w:sz="0" w:space="0" w:color="auto"/>
                <w:right w:val="none" w:sz="0" w:space="0" w:color="auto"/>
              </w:divBdr>
            </w:div>
            <w:div w:id="880485008">
              <w:marLeft w:val="0"/>
              <w:marRight w:val="0"/>
              <w:marTop w:val="0"/>
              <w:marBottom w:val="0"/>
              <w:divBdr>
                <w:top w:val="none" w:sz="0" w:space="0" w:color="auto"/>
                <w:left w:val="none" w:sz="0" w:space="0" w:color="auto"/>
                <w:bottom w:val="none" w:sz="0" w:space="0" w:color="auto"/>
                <w:right w:val="none" w:sz="0" w:space="0" w:color="auto"/>
              </w:divBdr>
            </w:div>
          </w:divsChild>
        </w:div>
        <w:div w:id="571887239">
          <w:marLeft w:val="0"/>
          <w:marRight w:val="0"/>
          <w:marTop w:val="0"/>
          <w:marBottom w:val="0"/>
          <w:divBdr>
            <w:top w:val="none" w:sz="0" w:space="0" w:color="auto"/>
            <w:left w:val="none" w:sz="0" w:space="0" w:color="auto"/>
            <w:bottom w:val="none" w:sz="0" w:space="0" w:color="auto"/>
            <w:right w:val="none" w:sz="0" w:space="0" w:color="auto"/>
          </w:divBdr>
          <w:divsChild>
            <w:div w:id="536043227">
              <w:marLeft w:val="-54"/>
              <w:marRight w:val="0"/>
              <w:marTop w:val="21"/>
              <w:marBottom w:val="21"/>
              <w:divBdr>
                <w:top w:val="none" w:sz="0" w:space="0" w:color="auto"/>
                <w:left w:val="none" w:sz="0" w:space="0" w:color="auto"/>
                <w:bottom w:val="none" w:sz="0" w:space="0" w:color="auto"/>
                <w:right w:val="none" w:sz="0" w:space="0" w:color="auto"/>
              </w:divBdr>
              <w:divsChild>
                <w:div w:id="1726297005">
                  <w:marLeft w:val="0"/>
                  <w:marRight w:val="0"/>
                  <w:marTop w:val="0"/>
                  <w:marBottom w:val="0"/>
                  <w:divBdr>
                    <w:top w:val="none" w:sz="0" w:space="0" w:color="auto"/>
                    <w:left w:val="none" w:sz="0" w:space="0" w:color="auto"/>
                    <w:bottom w:val="none" w:sz="0" w:space="0" w:color="auto"/>
                    <w:right w:val="none" w:sz="0" w:space="0" w:color="auto"/>
                  </w:divBdr>
                  <w:divsChild>
                    <w:div w:id="481847342">
                      <w:marLeft w:val="0"/>
                      <w:marRight w:val="0"/>
                      <w:marTop w:val="0"/>
                      <w:marBottom w:val="0"/>
                      <w:divBdr>
                        <w:top w:val="none" w:sz="0" w:space="0" w:color="auto"/>
                        <w:left w:val="none" w:sz="0" w:space="0" w:color="auto"/>
                        <w:bottom w:val="none" w:sz="0" w:space="0" w:color="auto"/>
                        <w:right w:val="none" w:sz="0" w:space="0" w:color="auto"/>
                      </w:divBdr>
                    </w:div>
                  </w:divsChild>
                </w:div>
                <w:div w:id="1326857648">
                  <w:marLeft w:val="0"/>
                  <w:marRight w:val="0"/>
                  <w:marTop w:val="0"/>
                  <w:marBottom w:val="0"/>
                  <w:divBdr>
                    <w:top w:val="none" w:sz="0" w:space="0" w:color="auto"/>
                    <w:left w:val="none" w:sz="0" w:space="0" w:color="auto"/>
                    <w:bottom w:val="none" w:sz="0" w:space="0" w:color="auto"/>
                    <w:right w:val="none" w:sz="0" w:space="0" w:color="auto"/>
                  </w:divBdr>
                  <w:divsChild>
                    <w:div w:id="1920095105">
                      <w:marLeft w:val="0"/>
                      <w:marRight w:val="0"/>
                      <w:marTop w:val="0"/>
                      <w:marBottom w:val="0"/>
                      <w:divBdr>
                        <w:top w:val="none" w:sz="0" w:space="0" w:color="auto"/>
                        <w:left w:val="none" w:sz="0" w:space="0" w:color="auto"/>
                        <w:bottom w:val="none" w:sz="0" w:space="0" w:color="auto"/>
                        <w:right w:val="none" w:sz="0" w:space="0" w:color="auto"/>
                      </w:divBdr>
                    </w:div>
                    <w:div w:id="740559257">
                      <w:marLeft w:val="0"/>
                      <w:marRight w:val="0"/>
                      <w:marTop w:val="0"/>
                      <w:marBottom w:val="0"/>
                      <w:divBdr>
                        <w:top w:val="none" w:sz="0" w:space="0" w:color="auto"/>
                        <w:left w:val="none" w:sz="0" w:space="0" w:color="auto"/>
                        <w:bottom w:val="none" w:sz="0" w:space="0" w:color="auto"/>
                        <w:right w:val="none" w:sz="0" w:space="0" w:color="auto"/>
                      </w:divBdr>
                    </w:div>
                    <w:div w:id="1087263375">
                      <w:marLeft w:val="0"/>
                      <w:marRight w:val="0"/>
                      <w:marTop w:val="0"/>
                      <w:marBottom w:val="0"/>
                      <w:divBdr>
                        <w:top w:val="none" w:sz="0" w:space="0" w:color="auto"/>
                        <w:left w:val="none" w:sz="0" w:space="0" w:color="auto"/>
                        <w:bottom w:val="none" w:sz="0" w:space="0" w:color="auto"/>
                        <w:right w:val="none" w:sz="0" w:space="0" w:color="auto"/>
                      </w:divBdr>
                    </w:div>
                    <w:div w:id="11759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67395">
          <w:marLeft w:val="0"/>
          <w:marRight w:val="0"/>
          <w:marTop w:val="0"/>
          <w:marBottom w:val="0"/>
          <w:divBdr>
            <w:top w:val="none" w:sz="0" w:space="0" w:color="auto"/>
            <w:left w:val="none" w:sz="0" w:space="0" w:color="auto"/>
            <w:bottom w:val="none" w:sz="0" w:space="0" w:color="auto"/>
            <w:right w:val="none" w:sz="0" w:space="0" w:color="auto"/>
          </w:divBdr>
          <w:divsChild>
            <w:div w:id="1053651429">
              <w:marLeft w:val="0"/>
              <w:marRight w:val="0"/>
              <w:marTop w:val="0"/>
              <w:marBottom w:val="0"/>
              <w:divBdr>
                <w:top w:val="none" w:sz="0" w:space="0" w:color="auto"/>
                <w:left w:val="none" w:sz="0" w:space="0" w:color="auto"/>
                <w:bottom w:val="none" w:sz="0" w:space="0" w:color="auto"/>
                <w:right w:val="none" w:sz="0" w:space="0" w:color="auto"/>
              </w:divBdr>
            </w:div>
            <w:div w:id="1433816434">
              <w:marLeft w:val="0"/>
              <w:marRight w:val="0"/>
              <w:marTop w:val="0"/>
              <w:marBottom w:val="0"/>
              <w:divBdr>
                <w:top w:val="none" w:sz="0" w:space="0" w:color="auto"/>
                <w:left w:val="none" w:sz="0" w:space="0" w:color="auto"/>
                <w:bottom w:val="none" w:sz="0" w:space="0" w:color="auto"/>
                <w:right w:val="none" w:sz="0" w:space="0" w:color="auto"/>
              </w:divBdr>
            </w:div>
          </w:divsChild>
        </w:div>
        <w:div w:id="127600503">
          <w:marLeft w:val="0"/>
          <w:marRight w:val="0"/>
          <w:marTop w:val="0"/>
          <w:marBottom w:val="0"/>
          <w:divBdr>
            <w:top w:val="none" w:sz="0" w:space="0" w:color="auto"/>
            <w:left w:val="none" w:sz="0" w:space="0" w:color="auto"/>
            <w:bottom w:val="none" w:sz="0" w:space="0" w:color="auto"/>
            <w:right w:val="none" w:sz="0" w:space="0" w:color="auto"/>
          </w:divBdr>
          <w:divsChild>
            <w:div w:id="518736201">
              <w:marLeft w:val="-54"/>
              <w:marRight w:val="0"/>
              <w:marTop w:val="21"/>
              <w:marBottom w:val="21"/>
              <w:divBdr>
                <w:top w:val="none" w:sz="0" w:space="0" w:color="auto"/>
                <w:left w:val="none" w:sz="0" w:space="0" w:color="auto"/>
                <w:bottom w:val="none" w:sz="0" w:space="0" w:color="auto"/>
                <w:right w:val="none" w:sz="0" w:space="0" w:color="auto"/>
              </w:divBdr>
              <w:divsChild>
                <w:div w:id="961378210">
                  <w:marLeft w:val="0"/>
                  <w:marRight w:val="0"/>
                  <w:marTop w:val="0"/>
                  <w:marBottom w:val="0"/>
                  <w:divBdr>
                    <w:top w:val="none" w:sz="0" w:space="0" w:color="auto"/>
                    <w:left w:val="none" w:sz="0" w:space="0" w:color="auto"/>
                    <w:bottom w:val="none" w:sz="0" w:space="0" w:color="auto"/>
                    <w:right w:val="none" w:sz="0" w:space="0" w:color="auto"/>
                  </w:divBdr>
                  <w:divsChild>
                    <w:div w:id="1209608586">
                      <w:marLeft w:val="0"/>
                      <w:marRight w:val="0"/>
                      <w:marTop w:val="0"/>
                      <w:marBottom w:val="0"/>
                      <w:divBdr>
                        <w:top w:val="none" w:sz="0" w:space="0" w:color="auto"/>
                        <w:left w:val="none" w:sz="0" w:space="0" w:color="auto"/>
                        <w:bottom w:val="none" w:sz="0" w:space="0" w:color="auto"/>
                        <w:right w:val="none" w:sz="0" w:space="0" w:color="auto"/>
                      </w:divBdr>
                    </w:div>
                  </w:divsChild>
                </w:div>
                <w:div w:id="265694802">
                  <w:marLeft w:val="0"/>
                  <w:marRight w:val="0"/>
                  <w:marTop w:val="0"/>
                  <w:marBottom w:val="0"/>
                  <w:divBdr>
                    <w:top w:val="none" w:sz="0" w:space="0" w:color="auto"/>
                    <w:left w:val="none" w:sz="0" w:space="0" w:color="auto"/>
                    <w:bottom w:val="none" w:sz="0" w:space="0" w:color="auto"/>
                    <w:right w:val="none" w:sz="0" w:space="0" w:color="auto"/>
                  </w:divBdr>
                  <w:divsChild>
                    <w:div w:id="628434223">
                      <w:marLeft w:val="0"/>
                      <w:marRight w:val="0"/>
                      <w:marTop w:val="0"/>
                      <w:marBottom w:val="0"/>
                      <w:divBdr>
                        <w:top w:val="none" w:sz="0" w:space="0" w:color="auto"/>
                        <w:left w:val="none" w:sz="0" w:space="0" w:color="auto"/>
                        <w:bottom w:val="none" w:sz="0" w:space="0" w:color="auto"/>
                        <w:right w:val="none" w:sz="0" w:space="0" w:color="auto"/>
                      </w:divBdr>
                    </w:div>
                  </w:divsChild>
                </w:div>
                <w:div w:id="904998812">
                  <w:marLeft w:val="0"/>
                  <w:marRight w:val="0"/>
                  <w:marTop w:val="0"/>
                  <w:marBottom w:val="0"/>
                  <w:divBdr>
                    <w:top w:val="none" w:sz="0" w:space="0" w:color="auto"/>
                    <w:left w:val="none" w:sz="0" w:space="0" w:color="auto"/>
                    <w:bottom w:val="none" w:sz="0" w:space="0" w:color="auto"/>
                    <w:right w:val="none" w:sz="0" w:space="0" w:color="auto"/>
                  </w:divBdr>
                  <w:divsChild>
                    <w:div w:id="637881024">
                      <w:marLeft w:val="0"/>
                      <w:marRight w:val="0"/>
                      <w:marTop w:val="0"/>
                      <w:marBottom w:val="0"/>
                      <w:divBdr>
                        <w:top w:val="none" w:sz="0" w:space="0" w:color="auto"/>
                        <w:left w:val="none" w:sz="0" w:space="0" w:color="auto"/>
                        <w:bottom w:val="none" w:sz="0" w:space="0" w:color="auto"/>
                        <w:right w:val="none" w:sz="0" w:space="0" w:color="auto"/>
                      </w:divBdr>
                    </w:div>
                  </w:divsChild>
                </w:div>
                <w:div w:id="306936096">
                  <w:marLeft w:val="0"/>
                  <w:marRight w:val="0"/>
                  <w:marTop w:val="0"/>
                  <w:marBottom w:val="0"/>
                  <w:divBdr>
                    <w:top w:val="none" w:sz="0" w:space="0" w:color="auto"/>
                    <w:left w:val="none" w:sz="0" w:space="0" w:color="auto"/>
                    <w:bottom w:val="none" w:sz="0" w:space="0" w:color="auto"/>
                    <w:right w:val="none" w:sz="0" w:space="0" w:color="auto"/>
                  </w:divBdr>
                  <w:divsChild>
                    <w:div w:id="430127729">
                      <w:marLeft w:val="0"/>
                      <w:marRight w:val="0"/>
                      <w:marTop w:val="0"/>
                      <w:marBottom w:val="0"/>
                      <w:divBdr>
                        <w:top w:val="none" w:sz="0" w:space="0" w:color="auto"/>
                        <w:left w:val="none" w:sz="0" w:space="0" w:color="auto"/>
                        <w:bottom w:val="none" w:sz="0" w:space="0" w:color="auto"/>
                        <w:right w:val="none" w:sz="0" w:space="0" w:color="auto"/>
                      </w:divBdr>
                    </w:div>
                  </w:divsChild>
                </w:div>
                <w:div w:id="763308278">
                  <w:marLeft w:val="0"/>
                  <w:marRight w:val="0"/>
                  <w:marTop w:val="0"/>
                  <w:marBottom w:val="0"/>
                  <w:divBdr>
                    <w:top w:val="none" w:sz="0" w:space="0" w:color="auto"/>
                    <w:left w:val="none" w:sz="0" w:space="0" w:color="auto"/>
                    <w:bottom w:val="none" w:sz="0" w:space="0" w:color="auto"/>
                    <w:right w:val="none" w:sz="0" w:space="0" w:color="auto"/>
                  </w:divBdr>
                  <w:divsChild>
                    <w:div w:id="1657105797">
                      <w:marLeft w:val="0"/>
                      <w:marRight w:val="0"/>
                      <w:marTop w:val="0"/>
                      <w:marBottom w:val="0"/>
                      <w:divBdr>
                        <w:top w:val="none" w:sz="0" w:space="0" w:color="auto"/>
                        <w:left w:val="none" w:sz="0" w:space="0" w:color="auto"/>
                        <w:bottom w:val="none" w:sz="0" w:space="0" w:color="auto"/>
                        <w:right w:val="none" w:sz="0" w:space="0" w:color="auto"/>
                      </w:divBdr>
                    </w:div>
                  </w:divsChild>
                </w:div>
                <w:div w:id="837576910">
                  <w:marLeft w:val="0"/>
                  <w:marRight w:val="0"/>
                  <w:marTop w:val="0"/>
                  <w:marBottom w:val="0"/>
                  <w:divBdr>
                    <w:top w:val="none" w:sz="0" w:space="0" w:color="auto"/>
                    <w:left w:val="none" w:sz="0" w:space="0" w:color="auto"/>
                    <w:bottom w:val="none" w:sz="0" w:space="0" w:color="auto"/>
                    <w:right w:val="none" w:sz="0" w:space="0" w:color="auto"/>
                  </w:divBdr>
                  <w:divsChild>
                    <w:div w:id="1744793752">
                      <w:marLeft w:val="0"/>
                      <w:marRight w:val="0"/>
                      <w:marTop w:val="0"/>
                      <w:marBottom w:val="0"/>
                      <w:divBdr>
                        <w:top w:val="none" w:sz="0" w:space="0" w:color="auto"/>
                        <w:left w:val="none" w:sz="0" w:space="0" w:color="auto"/>
                        <w:bottom w:val="none" w:sz="0" w:space="0" w:color="auto"/>
                        <w:right w:val="none" w:sz="0" w:space="0" w:color="auto"/>
                      </w:divBdr>
                    </w:div>
                  </w:divsChild>
                </w:div>
                <w:div w:id="1997298410">
                  <w:marLeft w:val="0"/>
                  <w:marRight w:val="0"/>
                  <w:marTop w:val="0"/>
                  <w:marBottom w:val="0"/>
                  <w:divBdr>
                    <w:top w:val="none" w:sz="0" w:space="0" w:color="auto"/>
                    <w:left w:val="none" w:sz="0" w:space="0" w:color="auto"/>
                    <w:bottom w:val="none" w:sz="0" w:space="0" w:color="auto"/>
                    <w:right w:val="none" w:sz="0" w:space="0" w:color="auto"/>
                  </w:divBdr>
                  <w:divsChild>
                    <w:div w:id="1537933328">
                      <w:marLeft w:val="0"/>
                      <w:marRight w:val="0"/>
                      <w:marTop w:val="0"/>
                      <w:marBottom w:val="0"/>
                      <w:divBdr>
                        <w:top w:val="none" w:sz="0" w:space="0" w:color="auto"/>
                        <w:left w:val="none" w:sz="0" w:space="0" w:color="auto"/>
                        <w:bottom w:val="none" w:sz="0" w:space="0" w:color="auto"/>
                        <w:right w:val="none" w:sz="0" w:space="0" w:color="auto"/>
                      </w:divBdr>
                    </w:div>
                  </w:divsChild>
                </w:div>
                <w:div w:id="1965962628">
                  <w:marLeft w:val="0"/>
                  <w:marRight w:val="0"/>
                  <w:marTop w:val="0"/>
                  <w:marBottom w:val="0"/>
                  <w:divBdr>
                    <w:top w:val="none" w:sz="0" w:space="0" w:color="auto"/>
                    <w:left w:val="none" w:sz="0" w:space="0" w:color="auto"/>
                    <w:bottom w:val="none" w:sz="0" w:space="0" w:color="auto"/>
                    <w:right w:val="none" w:sz="0" w:space="0" w:color="auto"/>
                  </w:divBdr>
                  <w:divsChild>
                    <w:div w:id="1817336441">
                      <w:marLeft w:val="0"/>
                      <w:marRight w:val="0"/>
                      <w:marTop w:val="0"/>
                      <w:marBottom w:val="0"/>
                      <w:divBdr>
                        <w:top w:val="none" w:sz="0" w:space="0" w:color="auto"/>
                        <w:left w:val="none" w:sz="0" w:space="0" w:color="auto"/>
                        <w:bottom w:val="none" w:sz="0" w:space="0" w:color="auto"/>
                        <w:right w:val="none" w:sz="0" w:space="0" w:color="auto"/>
                      </w:divBdr>
                    </w:div>
                  </w:divsChild>
                </w:div>
                <w:div w:id="185564092">
                  <w:marLeft w:val="0"/>
                  <w:marRight w:val="0"/>
                  <w:marTop w:val="0"/>
                  <w:marBottom w:val="0"/>
                  <w:divBdr>
                    <w:top w:val="none" w:sz="0" w:space="0" w:color="auto"/>
                    <w:left w:val="none" w:sz="0" w:space="0" w:color="auto"/>
                    <w:bottom w:val="none" w:sz="0" w:space="0" w:color="auto"/>
                    <w:right w:val="none" w:sz="0" w:space="0" w:color="auto"/>
                  </w:divBdr>
                  <w:divsChild>
                    <w:div w:id="389619047">
                      <w:marLeft w:val="0"/>
                      <w:marRight w:val="0"/>
                      <w:marTop w:val="0"/>
                      <w:marBottom w:val="0"/>
                      <w:divBdr>
                        <w:top w:val="none" w:sz="0" w:space="0" w:color="auto"/>
                        <w:left w:val="none" w:sz="0" w:space="0" w:color="auto"/>
                        <w:bottom w:val="none" w:sz="0" w:space="0" w:color="auto"/>
                        <w:right w:val="none" w:sz="0" w:space="0" w:color="auto"/>
                      </w:divBdr>
                    </w:div>
                  </w:divsChild>
                </w:div>
                <w:div w:id="260768222">
                  <w:marLeft w:val="0"/>
                  <w:marRight w:val="0"/>
                  <w:marTop w:val="0"/>
                  <w:marBottom w:val="0"/>
                  <w:divBdr>
                    <w:top w:val="none" w:sz="0" w:space="0" w:color="auto"/>
                    <w:left w:val="none" w:sz="0" w:space="0" w:color="auto"/>
                    <w:bottom w:val="none" w:sz="0" w:space="0" w:color="auto"/>
                    <w:right w:val="none" w:sz="0" w:space="0" w:color="auto"/>
                  </w:divBdr>
                  <w:divsChild>
                    <w:div w:id="411125679">
                      <w:marLeft w:val="0"/>
                      <w:marRight w:val="0"/>
                      <w:marTop w:val="0"/>
                      <w:marBottom w:val="0"/>
                      <w:divBdr>
                        <w:top w:val="none" w:sz="0" w:space="0" w:color="auto"/>
                        <w:left w:val="none" w:sz="0" w:space="0" w:color="auto"/>
                        <w:bottom w:val="none" w:sz="0" w:space="0" w:color="auto"/>
                        <w:right w:val="none" w:sz="0" w:space="0" w:color="auto"/>
                      </w:divBdr>
                    </w:div>
                  </w:divsChild>
                </w:div>
                <w:div w:id="2120948015">
                  <w:marLeft w:val="0"/>
                  <w:marRight w:val="0"/>
                  <w:marTop w:val="0"/>
                  <w:marBottom w:val="0"/>
                  <w:divBdr>
                    <w:top w:val="none" w:sz="0" w:space="0" w:color="auto"/>
                    <w:left w:val="none" w:sz="0" w:space="0" w:color="auto"/>
                    <w:bottom w:val="none" w:sz="0" w:space="0" w:color="auto"/>
                    <w:right w:val="none" w:sz="0" w:space="0" w:color="auto"/>
                  </w:divBdr>
                  <w:divsChild>
                    <w:div w:id="8583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09709">
          <w:marLeft w:val="0"/>
          <w:marRight w:val="0"/>
          <w:marTop w:val="0"/>
          <w:marBottom w:val="0"/>
          <w:divBdr>
            <w:top w:val="none" w:sz="0" w:space="0" w:color="auto"/>
            <w:left w:val="none" w:sz="0" w:space="0" w:color="auto"/>
            <w:bottom w:val="none" w:sz="0" w:space="0" w:color="auto"/>
            <w:right w:val="none" w:sz="0" w:space="0" w:color="auto"/>
          </w:divBdr>
          <w:divsChild>
            <w:div w:id="1593851276">
              <w:marLeft w:val="0"/>
              <w:marRight w:val="0"/>
              <w:marTop w:val="0"/>
              <w:marBottom w:val="0"/>
              <w:divBdr>
                <w:top w:val="none" w:sz="0" w:space="0" w:color="auto"/>
                <w:left w:val="none" w:sz="0" w:space="0" w:color="auto"/>
                <w:bottom w:val="none" w:sz="0" w:space="0" w:color="auto"/>
                <w:right w:val="none" w:sz="0" w:space="0" w:color="auto"/>
              </w:divBdr>
            </w:div>
            <w:div w:id="1510413177">
              <w:marLeft w:val="0"/>
              <w:marRight w:val="0"/>
              <w:marTop w:val="0"/>
              <w:marBottom w:val="0"/>
              <w:divBdr>
                <w:top w:val="none" w:sz="0" w:space="0" w:color="auto"/>
                <w:left w:val="none" w:sz="0" w:space="0" w:color="auto"/>
                <w:bottom w:val="none" w:sz="0" w:space="0" w:color="auto"/>
                <w:right w:val="none" w:sz="0" w:space="0" w:color="auto"/>
              </w:divBdr>
            </w:div>
            <w:div w:id="113057746">
              <w:marLeft w:val="0"/>
              <w:marRight w:val="0"/>
              <w:marTop w:val="0"/>
              <w:marBottom w:val="0"/>
              <w:divBdr>
                <w:top w:val="none" w:sz="0" w:space="0" w:color="auto"/>
                <w:left w:val="none" w:sz="0" w:space="0" w:color="auto"/>
                <w:bottom w:val="none" w:sz="0" w:space="0" w:color="auto"/>
                <w:right w:val="none" w:sz="0" w:space="0" w:color="auto"/>
              </w:divBdr>
            </w:div>
          </w:divsChild>
        </w:div>
        <w:div w:id="1984574769">
          <w:marLeft w:val="0"/>
          <w:marRight w:val="0"/>
          <w:marTop w:val="0"/>
          <w:marBottom w:val="0"/>
          <w:divBdr>
            <w:top w:val="none" w:sz="0" w:space="0" w:color="auto"/>
            <w:left w:val="none" w:sz="0" w:space="0" w:color="auto"/>
            <w:bottom w:val="none" w:sz="0" w:space="0" w:color="auto"/>
            <w:right w:val="none" w:sz="0" w:space="0" w:color="auto"/>
          </w:divBdr>
          <w:divsChild>
            <w:div w:id="415904791">
              <w:marLeft w:val="-54"/>
              <w:marRight w:val="0"/>
              <w:marTop w:val="21"/>
              <w:marBottom w:val="21"/>
              <w:divBdr>
                <w:top w:val="none" w:sz="0" w:space="0" w:color="auto"/>
                <w:left w:val="none" w:sz="0" w:space="0" w:color="auto"/>
                <w:bottom w:val="none" w:sz="0" w:space="0" w:color="auto"/>
                <w:right w:val="none" w:sz="0" w:space="0" w:color="auto"/>
              </w:divBdr>
              <w:divsChild>
                <w:div w:id="1875458927">
                  <w:marLeft w:val="0"/>
                  <w:marRight w:val="0"/>
                  <w:marTop w:val="0"/>
                  <w:marBottom w:val="0"/>
                  <w:divBdr>
                    <w:top w:val="none" w:sz="0" w:space="0" w:color="auto"/>
                    <w:left w:val="none" w:sz="0" w:space="0" w:color="auto"/>
                    <w:bottom w:val="none" w:sz="0" w:space="0" w:color="auto"/>
                    <w:right w:val="none" w:sz="0" w:space="0" w:color="auto"/>
                  </w:divBdr>
                  <w:divsChild>
                    <w:div w:id="1844124236">
                      <w:marLeft w:val="0"/>
                      <w:marRight w:val="0"/>
                      <w:marTop w:val="0"/>
                      <w:marBottom w:val="0"/>
                      <w:divBdr>
                        <w:top w:val="none" w:sz="0" w:space="0" w:color="auto"/>
                        <w:left w:val="none" w:sz="0" w:space="0" w:color="auto"/>
                        <w:bottom w:val="none" w:sz="0" w:space="0" w:color="auto"/>
                        <w:right w:val="none" w:sz="0" w:space="0" w:color="auto"/>
                      </w:divBdr>
                    </w:div>
                  </w:divsChild>
                </w:div>
                <w:div w:id="1609704284">
                  <w:marLeft w:val="0"/>
                  <w:marRight w:val="0"/>
                  <w:marTop w:val="0"/>
                  <w:marBottom w:val="0"/>
                  <w:divBdr>
                    <w:top w:val="none" w:sz="0" w:space="0" w:color="auto"/>
                    <w:left w:val="none" w:sz="0" w:space="0" w:color="auto"/>
                    <w:bottom w:val="none" w:sz="0" w:space="0" w:color="auto"/>
                    <w:right w:val="none" w:sz="0" w:space="0" w:color="auto"/>
                  </w:divBdr>
                  <w:divsChild>
                    <w:div w:id="8408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74950">
          <w:marLeft w:val="0"/>
          <w:marRight w:val="0"/>
          <w:marTop w:val="0"/>
          <w:marBottom w:val="0"/>
          <w:divBdr>
            <w:top w:val="none" w:sz="0" w:space="0" w:color="auto"/>
            <w:left w:val="none" w:sz="0" w:space="0" w:color="auto"/>
            <w:bottom w:val="none" w:sz="0" w:space="0" w:color="auto"/>
            <w:right w:val="none" w:sz="0" w:space="0" w:color="auto"/>
          </w:divBdr>
          <w:divsChild>
            <w:div w:id="993725481">
              <w:marLeft w:val="0"/>
              <w:marRight w:val="0"/>
              <w:marTop w:val="0"/>
              <w:marBottom w:val="0"/>
              <w:divBdr>
                <w:top w:val="none" w:sz="0" w:space="0" w:color="auto"/>
                <w:left w:val="none" w:sz="0" w:space="0" w:color="auto"/>
                <w:bottom w:val="none" w:sz="0" w:space="0" w:color="auto"/>
                <w:right w:val="none" w:sz="0" w:space="0" w:color="auto"/>
              </w:divBdr>
            </w:div>
            <w:div w:id="300425841">
              <w:marLeft w:val="0"/>
              <w:marRight w:val="0"/>
              <w:marTop w:val="0"/>
              <w:marBottom w:val="0"/>
              <w:divBdr>
                <w:top w:val="none" w:sz="0" w:space="0" w:color="auto"/>
                <w:left w:val="none" w:sz="0" w:space="0" w:color="auto"/>
                <w:bottom w:val="none" w:sz="0" w:space="0" w:color="auto"/>
                <w:right w:val="none" w:sz="0" w:space="0" w:color="auto"/>
              </w:divBdr>
            </w:div>
            <w:div w:id="1613393376">
              <w:marLeft w:val="0"/>
              <w:marRight w:val="0"/>
              <w:marTop w:val="0"/>
              <w:marBottom w:val="0"/>
              <w:divBdr>
                <w:top w:val="none" w:sz="0" w:space="0" w:color="auto"/>
                <w:left w:val="none" w:sz="0" w:space="0" w:color="auto"/>
                <w:bottom w:val="none" w:sz="0" w:space="0" w:color="auto"/>
                <w:right w:val="none" w:sz="0" w:space="0" w:color="auto"/>
              </w:divBdr>
            </w:div>
          </w:divsChild>
        </w:div>
        <w:div w:id="431628146">
          <w:marLeft w:val="0"/>
          <w:marRight w:val="0"/>
          <w:marTop w:val="0"/>
          <w:marBottom w:val="0"/>
          <w:divBdr>
            <w:top w:val="none" w:sz="0" w:space="0" w:color="auto"/>
            <w:left w:val="none" w:sz="0" w:space="0" w:color="auto"/>
            <w:bottom w:val="none" w:sz="0" w:space="0" w:color="auto"/>
            <w:right w:val="none" w:sz="0" w:space="0" w:color="auto"/>
          </w:divBdr>
          <w:divsChild>
            <w:div w:id="1871409524">
              <w:marLeft w:val="-54"/>
              <w:marRight w:val="0"/>
              <w:marTop w:val="21"/>
              <w:marBottom w:val="21"/>
              <w:divBdr>
                <w:top w:val="none" w:sz="0" w:space="0" w:color="auto"/>
                <w:left w:val="none" w:sz="0" w:space="0" w:color="auto"/>
                <w:bottom w:val="none" w:sz="0" w:space="0" w:color="auto"/>
                <w:right w:val="none" w:sz="0" w:space="0" w:color="auto"/>
              </w:divBdr>
              <w:divsChild>
                <w:div w:id="1463184962">
                  <w:marLeft w:val="0"/>
                  <w:marRight w:val="0"/>
                  <w:marTop w:val="0"/>
                  <w:marBottom w:val="0"/>
                  <w:divBdr>
                    <w:top w:val="none" w:sz="0" w:space="0" w:color="auto"/>
                    <w:left w:val="none" w:sz="0" w:space="0" w:color="auto"/>
                    <w:bottom w:val="none" w:sz="0" w:space="0" w:color="auto"/>
                    <w:right w:val="none" w:sz="0" w:space="0" w:color="auto"/>
                  </w:divBdr>
                  <w:divsChild>
                    <w:div w:id="210119088">
                      <w:marLeft w:val="0"/>
                      <w:marRight w:val="0"/>
                      <w:marTop w:val="0"/>
                      <w:marBottom w:val="0"/>
                      <w:divBdr>
                        <w:top w:val="none" w:sz="0" w:space="0" w:color="auto"/>
                        <w:left w:val="none" w:sz="0" w:space="0" w:color="auto"/>
                        <w:bottom w:val="none" w:sz="0" w:space="0" w:color="auto"/>
                        <w:right w:val="none" w:sz="0" w:space="0" w:color="auto"/>
                      </w:divBdr>
                    </w:div>
                  </w:divsChild>
                </w:div>
                <w:div w:id="1482039792">
                  <w:marLeft w:val="0"/>
                  <w:marRight w:val="0"/>
                  <w:marTop w:val="0"/>
                  <w:marBottom w:val="0"/>
                  <w:divBdr>
                    <w:top w:val="none" w:sz="0" w:space="0" w:color="auto"/>
                    <w:left w:val="none" w:sz="0" w:space="0" w:color="auto"/>
                    <w:bottom w:val="none" w:sz="0" w:space="0" w:color="auto"/>
                    <w:right w:val="none" w:sz="0" w:space="0" w:color="auto"/>
                  </w:divBdr>
                  <w:divsChild>
                    <w:div w:id="191117325">
                      <w:marLeft w:val="0"/>
                      <w:marRight w:val="0"/>
                      <w:marTop w:val="0"/>
                      <w:marBottom w:val="0"/>
                      <w:divBdr>
                        <w:top w:val="none" w:sz="0" w:space="0" w:color="auto"/>
                        <w:left w:val="none" w:sz="0" w:space="0" w:color="auto"/>
                        <w:bottom w:val="none" w:sz="0" w:space="0" w:color="auto"/>
                        <w:right w:val="none" w:sz="0" w:space="0" w:color="auto"/>
                      </w:divBdr>
                    </w:div>
                  </w:divsChild>
                </w:div>
                <w:div w:id="290594817">
                  <w:marLeft w:val="0"/>
                  <w:marRight w:val="0"/>
                  <w:marTop w:val="0"/>
                  <w:marBottom w:val="0"/>
                  <w:divBdr>
                    <w:top w:val="none" w:sz="0" w:space="0" w:color="auto"/>
                    <w:left w:val="none" w:sz="0" w:space="0" w:color="auto"/>
                    <w:bottom w:val="none" w:sz="0" w:space="0" w:color="auto"/>
                    <w:right w:val="none" w:sz="0" w:space="0" w:color="auto"/>
                  </w:divBdr>
                  <w:divsChild>
                    <w:div w:id="61411947">
                      <w:marLeft w:val="0"/>
                      <w:marRight w:val="0"/>
                      <w:marTop w:val="0"/>
                      <w:marBottom w:val="0"/>
                      <w:divBdr>
                        <w:top w:val="none" w:sz="0" w:space="0" w:color="auto"/>
                        <w:left w:val="none" w:sz="0" w:space="0" w:color="auto"/>
                        <w:bottom w:val="none" w:sz="0" w:space="0" w:color="auto"/>
                        <w:right w:val="none" w:sz="0" w:space="0" w:color="auto"/>
                      </w:divBdr>
                    </w:div>
                  </w:divsChild>
                </w:div>
                <w:div w:id="1335761057">
                  <w:marLeft w:val="0"/>
                  <w:marRight w:val="0"/>
                  <w:marTop w:val="0"/>
                  <w:marBottom w:val="0"/>
                  <w:divBdr>
                    <w:top w:val="none" w:sz="0" w:space="0" w:color="auto"/>
                    <w:left w:val="none" w:sz="0" w:space="0" w:color="auto"/>
                    <w:bottom w:val="none" w:sz="0" w:space="0" w:color="auto"/>
                    <w:right w:val="none" w:sz="0" w:space="0" w:color="auto"/>
                  </w:divBdr>
                  <w:divsChild>
                    <w:div w:id="1530223581">
                      <w:marLeft w:val="0"/>
                      <w:marRight w:val="0"/>
                      <w:marTop w:val="0"/>
                      <w:marBottom w:val="0"/>
                      <w:divBdr>
                        <w:top w:val="none" w:sz="0" w:space="0" w:color="auto"/>
                        <w:left w:val="none" w:sz="0" w:space="0" w:color="auto"/>
                        <w:bottom w:val="none" w:sz="0" w:space="0" w:color="auto"/>
                        <w:right w:val="none" w:sz="0" w:space="0" w:color="auto"/>
                      </w:divBdr>
                    </w:div>
                  </w:divsChild>
                </w:div>
                <w:div w:id="776411529">
                  <w:marLeft w:val="0"/>
                  <w:marRight w:val="0"/>
                  <w:marTop w:val="0"/>
                  <w:marBottom w:val="0"/>
                  <w:divBdr>
                    <w:top w:val="none" w:sz="0" w:space="0" w:color="auto"/>
                    <w:left w:val="none" w:sz="0" w:space="0" w:color="auto"/>
                    <w:bottom w:val="none" w:sz="0" w:space="0" w:color="auto"/>
                    <w:right w:val="none" w:sz="0" w:space="0" w:color="auto"/>
                  </w:divBdr>
                  <w:divsChild>
                    <w:div w:id="1725837503">
                      <w:marLeft w:val="0"/>
                      <w:marRight w:val="0"/>
                      <w:marTop w:val="0"/>
                      <w:marBottom w:val="0"/>
                      <w:divBdr>
                        <w:top w:val="none" w:sz="0" w:space="0" w:color="auto"/>
                        <w:left w:val="none" w:sz="0" w:space="0" w:color="auto"/>
                        <w:bottom w:val="none" w:sz="0" w:space="0" w:color="auto"/>
                        <w:right w:val="none" w:sz="0" w:space="0" w:color="auto"/>
                      </w:divBdr>
                    </w:div>
                  </w:divsChild>
                </w:div>
                <w:div w:id="1114792713">
                  <w:marLeft w:val="0"/>
                  <w:marRight w:val="0"/>
                  <w:marTop w:val="0"/>
                  <w:marBottom w:val="0"/>
                  <w:divBdr>
                    <w:top w:val="none" w:sz="0" w:space="0" w:color="auto"/>
                    <w:left w:val="none" w:sz="0" w:space="0" w:color="auto"/>
                    <w:bottom w:val="none" w:sz="0" w:space="0" w:color="auto"/>
                    <w:right w:val="none" w:sz="0" w:space="0" w:color="auto"/>
                  </w:divBdr>
                  <w:divsChild>
                    <w:div w:id="572082650">
                      <w:marLeft w:val="0"/>
                      <w:marRight w:val="0"/>
                      <w:marTop w:val="0"/>
                      <w:marBottom w:val="0"/>
                      <w:divBdr>
                        <w:top w:val="none" w:sz="0" w:space="0" w:color="auto"/>
                        <w:left w:val="none" w:sz="0" w:space="0" w:color="auto"/>
                        <w:bottom w:val="none" w:sz="0" w:space="0" w:color="auto"/>
                        <w:right w:val="none" w:sz="0" w:space="0" w:color="auto"/>
                      </w:divBdr>
                    </w:div>
                  </w:divsChild>
                </w:div>
                <w:div w:id="2103336549">
                  <w:marLeft w:val="0"/>
                  <w:marRight w:val="0"/>
                  <w:marTop w:val="0"/>
                  <w:marBottom w:val="0"/>
                  <w:divBdr>
                    <w:top w:val="none" w:sz="0" w:space="0" w:color="auto"/>
                    <w:left w:val="none" w:sz="0" w:space="0" w:color="auto"/>
                    <w:bottom w:val="none" w:sz="0" w:space="0" w:color="auto"/>
                    <w:right w:val="none" w:sz="0" w:space="0" w:color="auto"/>
                  </w:divBdr>
                  <w:divsChild>
                    <w:div w:id="2032224781">
                      <w:marLeft w:val="0"/>
                      <w:marRight w:val="0"/>
                      <w:marTop w:val="0"/>
                      <w:marBottom w:val="0"/>
                      <w:divBdr>
                        <w:top w:val="none" w:sz="0" w:space="0" w:color="auto"/>
                        <w:left w:val="none" w:sz="0" w:space="0" w:color="auto"/>
                        <w:bottom w:val="none" w:sz="0" w:space="0" w:color="auto"/>
                        <w:right w:val="none" w:sz="0" w:space="0" w:color="auto"/>
                      </w:divBdr>
                    </w:div>
                  </w:divsChild>
                </w:div>
                <w:div w:id="1896624922">
                  <w:marLeft w:val="0"/>
                  <w:marRight w:val="0"/>
                  <w:marTop w:val="0"/>
                  <w:marBottom w:val="0"/>
                  <w:divBdr>
                    <w:top w:val="none" w:sz="0" w:space="0" w:color="auto"/>
                    <w:left w:val="none" w:sz="0" w:space="0" w:color="auto"/>
                    <w:bottom w:val="none" w:sz="0" w:space="0" w:color="auto"/>
                    <w:right w:val="none" w:sz="0" w:space="0" w:color="auto"/>
                  </w:divBdr>
                  <w:divsChild>
                    <w:div w:id="1725450158">
                      <w:marLeft w:val="0"/>
                      <w:marRight w:val="0"/>
                      <w:marTop w:val="0"/>
                      <w:marBottom w:val="0"/>
                      <w:divBdr>
                        <w:top w:val="none" w:sz="0" w:space="0" w:color="auto"/>
                        <w:left w:val="none" w:sz="0" w:space="0" w:color="auto"/>
                        <w:bottom w:val="none" w:sz="0" w:space="0" w:color="auto"/>
                        <w:right w:val="none" w:sz="0" w:space="0" w:color="auto"/>
                      </w:divBdr>
                    </w:div>
                  </w:divsChild>
                </w:div>
                <w:div w:id="159123516">
                  <w:marLeft w:val="0"/>
                  <w:marRight w:val="0"/>
                  <w:marTop w:val="0"/>
                  <w:marBottom w:val="0"/>
                  <w:divBdr>
                    <w:top w:val="none" w:sz="0" w:space="0" w:color="auto"/>
                    <w:left w:val="none" w:sz="0" w:space="0" w:color="auto"/>
                    <w:bottom w:val="none" w:sz="0" w:space="0" w:color="auto"/>
                    <w:right w:val="none" w:sz="0" w:space="0" w:color="auto"/>
                  </w:divBdr>
                  <w:divsChild>
                    <w:div w:id="3823679">
                      <w:marLeft w:val="0"/>
                      <w:marRight w:val="0"/>
                      <w:marTop w:val="0"/>
                      <w:marBottom w:val="0"/>
                      <w:divBdr>
                        <w:top w:val="none" w:sz="0" w:space="0" w:color="auto"/>
                        <w:left w:val="none" w:sz="0" w:space="0" w:color="auto"/>
                        <w:bottom w:val="none" w:sz="0" w:space="0" w:color="auto"/>
                        <w:right w:val="none" w:sz="0" w:space="0" w:color="auto"/>
                      </w:divBdr>
                    </w:div>
                  </w:divsChild>
                </w:div>
                <w:div w:id="444619728">
                  <w:marLeft w:val="0"/>
                  <w:marRight w:val="0"/>
                  <w:marTop w:val="0"/>
                  <w:marBottom w:val="0"/>
                  <w:divBdr>
                    <w:top w:val="none" w:sz="0" w:space="0" w:color="auto"/>
                    <w:left w:val="none" w:sz="0" w:space="0" w:color="auto"/>
                    <w:bottom w:val="none" w:sz="0" w:space="0" w:color="auto"/>
                    <w:right w:val="none" w:sz="0" w:space="0" w:color="auto"/>
                  </w:divBdr>
                  <w:divsChild>
                    <w:div w:id="1933077205">
                      <w:marLeft w:val="0"/>
                      <w:marRight w:val="0"/>
                      <w:marTop w:val="0"/>
                      <w:marBottom w:val="0"/>
                      <w:divBdr>
                        <w:top w:val="none" w:sz="0" w:space="0" w:color="auto"/>
                        <w:left w:val="none" w:sz="0" w:space="0" w:color="auto"/>
                        <w:bottom w:val="none" w:sz="0" w:space="0" w:color="auto"/>
                        <w:right w:val="none" w:sz="0" w:space="0" w:color="auto"/>
                      </w:divBdr>
                    </w:div>
                  </w:divsChild>
                </w:div>
                <w:div w:id="496269685">
                  <w:marLeft w:val="0"/>
                  <w:marRight w:val="0"/>
                  <w:marTop w:val="0"/>
                  <w:marBottom w:val="0"/>
                  <w:divBdr>
                    <w:top w:val="none" w:sz="0" w:space="0" w:color="auto"/>
                    <w:left w:val="none" w:sz="0" w:space="0" w:color="auto"/>
                    <w:bottom w:val="none" w:sz="0" w:space="0" w:color="auto"/>
                    <w:right w:val="none" w:sz="0" w:space="0" w:color="auto"/>
                  </w:divBdr>
                  <w:divsChild>
                    <w:div w:id="1891526267">
                      <w:marLeft w:val="0"/>
                      <w:marRight w:val="0"/>
                      <w:marTop w:val="0"/>
                      <w:marBottom w:val="0"/>
                      <w:divBdr>
                        <w:top w:val="none" w:sz="0" w:space="0" w:color="auto"/>
                        <w:left w:val="none" w:sz="0" w:space="0" w:color="auto"/>
                        <w:bottom w:val="none" w:sz="0" w:space="0" w:color="auto"/>
                        <w:right w:val="none" w:sz="0" w:space="0" w:color="auto"/>
                      </w:divBdr>
                    </w:div>
                  </w:divsChild>
                </w:div>
                <w:div w:id="1076198112">
                  <w:marLeft w:val="0"/>
                  <w:marRight w:val="0"/>
                  <w:marTop w:val="0"/>
                  <w:marBottom w:val="0"/>
                  <w:divBdr>
                    <w:top w:val="none" w:sz="0" w:space="0" w:color="auto"/>
                    <w:left w:val="none" w:sz="0" w:space="0" w:color="auto"/>
                    <w:bottom w:val="none" w:sz="0" w:space="0" w:color="auto"/>
                    <w:right w:val="none" w:sz="0" w:space="0" w:color="auto"/>
                  </w:divBdr>
                  <w:divsChild>
                    <w:div w:id="727533124">
                      <w:marLeft w:val="0"/>
                      <w:marRight w:val="0"/>
                      <w:marTop w:val="0"/>
                      <w:marBottom w:val="0"/>
                      <w:divBdr>
                        <w:top w:val="none" w:sz="0" w:space="0" w:color="auto"/>
                        <w:left w:val="none" w:sz="0" w:space="0" w:color="auto"/>
                        <w:bottom w:val="none" w:sz="0" w:space="0" w:color="auto"/>
                        <w:right w:val="none" w:sz="0" w:space="0" w:color="auto"/>
                      </w:divBdr>
                    </w:div>
                  </w:divsChild>
                </w:div>
                <w:div w:id="1176187061">
                  <w:marLeft w:val="0"/>
                  <w:marRight w:val="0"/>
                  <w:marTop w:val="0"/>
                  <w:marBottom w:val="0"/>
                  <w:divBdr>
                    <w:top w:val="none" w:sz="0" w:space="0" w:color="auto"/>
                    <w:left w:val="none" w:sz="0" w:space="0" w:color="auto"/>
                    <w:bottom w:val="none" w:sz="0" w:space="0" w:color="auto"/>
                    <w:right w:val="none" w:sz="0" w:space="0" w:color="auto"/>
                  </w:divBdr>
                  <w:divsChild>
                    <w:div w:id="354818031">
                      <w:marLeft w:val="0"/>
                      <w:marRight w:val="0"/>
                      <w:marTop w:val="0"/>
                      <w:marBottom w:val="0"/>
                      <w:divBdr>
                        <w:top w:val="none" w:sz="0" w:space="0" w:color="auto"/>
                        <w:left w:val="none" w:sz="0" w:space="0" w:color="auto"/>
                        <w:bottom w:val="none" w:sz="0" w:space="0" w:color="auto"/>
                        <w:right w:val="none" w:sz="0" w:space="0" w:color="auto"/>
                      </w:divBdr>
                    </w:div>
                  </w:divsChild>
                </w:div>
                <w:div w:id="1265117239">
                  <w:marLeft w:val="0"/>
                  <w:marRight w:val="0"/>
                  <w:marTop w:val="0"/>
                  <w:marBottom w:val="0"/>
                  <w:divBdr>
                    <w:top w:val="none" w:sz="0" w:space="0" w:color="auto"/>
                    <w:left w:val="none" w:sz="0" w:space="0" w:color="auto"/>
                    <w:bottom w:val="none" w:sz="0" w:space="0" w:color="auto"/>
                    <w:right w:val="none" w:sz="0" w:space="0" w:color="auto"/>
                  </w:divBdr>
                  <w:divsChild>
                    <w:div w:id="400257434">
                      <w:marLeft w:val="0"/>
                      <w:marRight w:val="0"/>
                      <w:marTop w:val="0"/>
                      <w:marBottom w:val="0"/>
                      <w:divBdr>
                        <w:top w:val="none" w:sz="0" w:space="0" w:color="auto"/>
                        <w:left w:val="none" w:sz="0" w:space="0" w:color="auto"/>
                        <w:bottom w:val="none" w:sz="0" w:space="0" w:color="auto"/>
                        <w:right w:val="none" w:sz="0" w:space="0" w:color="auto"/>
                      </w:divBdr>
                    </w:div>
                  </w:divsChild>
                </w:div>
                <w:div w:id="1006787960">
                  <w:marLeft w:val="0"/>
                  <w:marRight w:val="0"/>
                  <w:marTop w:val="0"/>
                  <w:marBottom w:val="0"/>
                  <w:divBdr>
                    <w:top w:val="none" w:sz="0" w:space="0" w:color="auto"/>
                    <w:left w:val="none" w:sz="0" w:space="0" w:color="auto"/>
                    <w:bottom w:val="none" w:sz="0" w:space="0" w:color="auto"/>
                    <w:right w:val="none" w:sz="0" w:space="0" w:color="auto"/>
                  </w:divBdr>
                  <w:divsChild>
                    <w:div w:id="1402823665">
                      <w:marLeft w:val="0"/>
                      <w:marRight w:val="0"/>
                      <w:marTop w:val="0"/>
                      <w:marBottom w:val="0"/>
                      <w:divBdr>
                        <w:top w:val="none" w:sz="0" w:space="0" w:color="auto"/>
                        <w:left w:val="none" w:sz="0" w:space="0" w:color="auto"/>
                        <w:bottom w:val="none" w:sz="0" w:space="0" w:color="auto"/>
                        <w:right w:val="none" w:sz="0" w:space="0" w:color="auto"/>
                      </w:divBdr>
                    </w:div>
                  </w:divsChild>
                </w:div>
                <w:div w:id="2972868">
                  <w:marLeft w:val="0"/>
                  <w:marRight w:val="0"/>
                  <w:marTop w:val="0"/>
                  <w:marBottom w:val="0"/>
                  <w:divBdr>
                    <w:top w:val="none" w:sz="0" w:space="0" w:color="auto"/>
                    <w:left w:val="none" w:sz="0" w:space="0" w:color="auto"/>
                    <w:bottom w:val="none" w:sz="0" w:space="0" w:color="auto"/>
                    <w:right w:val="none" w:sz="0" w:space="0" w:color="auto"/>
                  </w:divBdr>
                  <w:divsChild>
                    <w:div w:id="1508714205">
                      <w:marLeft w:val="0"/>
                      <w:marRight w:val="0"/>
                      <w:marTop w:val="0"/>
                      <w:marBottom w:val="0"/>
                      <w:divBdr>
                        <w:top w:val="none" w:sz="0" w:space="0" w:color="auto"/>
                        <w:left w:val="none" w:sz="0" w:space="0" w:color="auto"/>
                        <w:bottom w:val="none" w:sz="0" w:space="0" w:color="auto"/>
                        <w:right w:val="none" w:sz="0" w:space="0" w:color="auto"/>
                      </w:divBdr>
                    </w:div>
                  </w:divsChild>
                </w:div>
                <w:div w:id="115485705">
                  <w:marLeft w:val="0"/>
                  <w:marRight w:val="0"/>
                  <w:marTop w:val="0"/>
                  <w:marBottom w:val="0"/>
                  <w:divBdr>
                    <w:top w:val="none" w:sz="0" w:space="0" w:color="auto"/>
                    <w:left w:val="none" w:sz="0" w:space="0" w:color="auto"/>
                    <w:bottom w:val="none" w:sz="0" w:space="0" w:color="auto"/>
                    <w:right w:val="none" w:sz="0" w:space="0" w:color="auto"/>
                  </w:divBdr>
                  <w:divsChild>
                    <w:div w:id="2092460937">
                      <w:marLeft w:val="0"/>
                      <w:marRight w:val="0"/>
                      <w:marTop w:val="0"/>
                      <w:marBottom w:val="0"/>
                      <w:divBdr>
                        <w:top w:val="none" w:sz="0" w:space="0" w:color="auto"/>
                        <w:left w:val="none" w:sz="0" w:space="0" w:color="auto"/>
                        <w:bottom w:val="none" w:sz="0" w:space="0" w:color="auto"/>
                        <w:right w:val="none" w:sz="0" w:space="0" w:color="auto"/>
                      </w:divBdr>
                    </w:div>
                    <w:div w:id="263266176">
                      <w:marLeft w:val="0"/>
                      <w:marRight w:val="0"/>
                      <w:marTop w:val="0"/>
                      <w:marBottom w:val="0"/>
                      <w:divBdr>
                        <w:top w:val="none" w:sz="0" w:space="0" w:color="auto"/>
                        <w:left w:val="none" w:sz="0" w:space="0" w:color="auto"/>
                        <w:bottom w:val="none" w:sz="0" w:space="0" w:color="auto"/>
                        <w:right w:val="none" w:sz="0" w:space="0" w:color="auto"/>
                      </w:divBdr>
                    </w:div>
                  </w:divsChild>
                </w:div>
                <w:div w:id="1332559379">
                  <w:marLeft w:val="0"/>
                  <w:marRight w:val="0"/>
                  <w:marTop w:val="0"/>
                  <w:marBottom w:val="0"/>
                  <w:divBdr>
                    <w:top w:val="none" w:sz="0" w:space="0" w:color="auto"/>
                    <w:left w:val="none" w:sz="0" w:space="0" w:color="auto"/>
                    <w:bottom w:val="none" w:sz="0" w:space="0" w:color="auto"/>
                    <w:right w:val="none" w:sz="0" w:space="0" w:color="auto"/>
                  </w:divBdr>
                  <w:divsChild>
                    <w:div w:id="16831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1916">
          <w:marLeft w:val="0"/>
          <w:marRight w:val="0"/>
          <w:marTop w:val="0"/>
          <w:marBottom w:val="0"/>
          <w:divBdr>
            <w:top w:val="none" w:sz="0" w:space="0" w:color="auto"/>
            <w:left w:val="none" w:sz="0" w:space="0" w:color="auto"/>
            <w:bottom w:val="none" w:sz="0" w:space="0" w:color="auto"/>
            <w:right w:val="none" w:sz="0" w:space="0" w:color="auto"/>
          </w:divBdr>
          <w:divsChild>
            <w:div w:id="1530334298">
              <w:marLeft w:val="0"/>
              <w:marRight w:val="0"/>
              <w:marTop w:val="0"/>
              <w:marBottom w:val="0"/>
              <w:divBdr>
                <w:top w:val="none" w:sz="0" w:space="0" w:color="auto"/>
                <w:left w:val="none" w:sz="0" w:space="0" w:color="auto"/>
                <w:bottom w:val="none" w:sz="0" w:space="0" w:color="auto"/>
                <w:right w:val="none" w:sz="0" w:space="0" w:color="auto"/>
              </w:divBdr>
            </w:div>
            <w:div w:id="72121412">
              <w:marLeft w:val="0"/>
              <w:marRight w:val="0"/>
              <w:marTop w:val="0"/>
              <w:marBottom w:val="0"/>
              <w:divBdr>
                <w:top w:val="none" w:sz="0" w:space="0" w:color="auto"/>
                <w:left w:val="none" w:sz="0" w:space="0" w:color="auto"/>
                <w:bottom w:val="none" w:sz="0" w:space="0" w:color="auto"/>
                <w:right w:val="none" w:sz="0" w:space="0" w:color="auto"/>
              </w:divBdr>
            </w:div>
          </w:divsChild>
        </w:div>
        <w:div w:id="1334064453">
          <w:marLeft w:val="0"/>
          <w:marRight w:val="0"/>
          <w:marTop w:val="0"/>
          <w:marBottom w:val="0"/>
          <w:divBdr>
            <w:top w:val="none" w:sz="0" w:space="0" w:color="auto"/>
            <w:left w:val="none" w:sz="0" w:space="0" w:color="auto"/>
            <w:bottom w:val="none" w:sz="0" w:space="0" w:color="auto"/>
            <w:right w:val="none" w:sz="0" w:space="0" w:color="auto"/>
          </w:divBdr>
          <w:divsChild>
            <w:div w:id="534317229">
              <w:marLeft w:val="-54"/>
              <w:marRight w:val="0"/>
              <w:marTop w:val="21"/>
              <w:marBottom w:val="21"/>
              <w:divBdr>
                <w:top w:val="none" w:sz="0" w:space="0" w:color="auto"/>
                <w:left w:val="none" w:sz="0" w:space="0" w:color="auto"/>
                <w:bottom w:val="none" w:sz="0" w:space="0" w:color="auto"/>
                <w:right w:val="none" w:sz="0" w:space="0" w:color="auto"/>
              </w:divBdr>
              <w:divsChild>
                <w:div w:id="439574214">
                  <w:marLeft w:val="0"/>
                  <w:marRight w:val="0"/>
                  <w:marTop w:val="0"/>
                  <w:marBottom w:val="0"/>
                  <w:divBdr>
                    <w:top w:val="none" w:sz="0" w:space="0" w:color="auto"/>
                    <w:left w:val="none" w:sz="0" w:space="0" w:color="auto"/>
                    <w:bottom w:val="none" w:sz="0" w:space="0" w:color="auto"/>
                    <w:right w:val="none" w:sz="0" w:space="0" w:color="auto"/>
                  </w:divBdr>
                  <w:divsChild>
                    <w:div w:id="1143893280">
                      <w:marLeft w:val="0"/>
                      <w:marRight w:val="0"/>
                      <w:marTop w:val="0"/>
                      <w:marBottom w:val="0"/>
                      <w:divBdr>
                        <w:top w:val="none" w:sz="0" w:space="0" w:color="auto"/>
                        <w:left w:val="none" w:sz="0" w:space="0" w:color="auto"/>
                        <w:bottom w:val="none" w:sz="0" w:space="0" w:color="auto"/>
                        <w:right w:val="none" w:sz="0" w:space="0" w:color="auto"/>
                      </w:divBdr>
                    </w:div>
                  </w:divsChild>
                </w:div>
                <w:div w:id="1528105607">
                  <w:marLeft w:val="0"/>
                  <w:marRight w:val="0"/>
                  <w:marTop w:val="0"/>
                  <w:marBottom w:val="0"/>
                  <w:divBdr>
                    <w:top w:val="none" w:sz="0" w:space="0" w:color="auto"/>
                    <w:left w:val="none" w:sz="0" w:space="0" w:color="auto"/>
                    <w:bottom w:val="none" w:sz="0" w:space="0" w:color="auto"/>
                    <w:right w:val="none" w:sz="0" w:space="0" w:color="auto"/>
                  </w:divBdr>
                  <w:divsChild>
                    <w:div w:id="129397173">
                      <w:marLeft w:val="0"/>
                      <w:marRight w:val="0"/>
                      <w:marTop w:val="0"/>
                      <w:marBottom w:val="0"/>
                      <w:divBdr>
                        <w:top w:val="none" w:sz="0" w:space="0" w:color="auto"/>
                        <w:left w:val="none" w:sz="0" w:space="0" w:color="auto"/>
                        <w:bottom w:val="none" w:sz="0" w:space="0" w:color="auto"/>
                        <w:right w:val="none" w:sz="0" w:space="0" w:color="auto"/>
                      </w:divBdr>
                    </w:div>
                  </w:divsChild>
                </w:div>
                <w:div w:id="1903784051">
                  <w:marLeft w:val="0"/>
                  <w:marRight w:val="0"/>
                  <w:marTop w:val="0"/>
                  <w:marBottom w:val="0"/>
                  <w:divBdr>
                    <w:top w:val="none" w:sz="0" w:space="0" w:color="auto"/>
                    <w:left w:val="none" w:sz="0" w:space="0" w:color="auto"/>
                    <w:bottom w:val="none" w:sz="0" w:space="0" w:color="auto"/>
                    <w:right w:val="none" w:sz="0" w:space="0" w:color="auto"/>
                  </w:divBdr>
                  <w:divsChild>
                    <w:div w:id="2049139078">
                      <w:marLeft w:val="0"/>
                      <w:marRight w:val="0"/>
                      <w:marTop w:val="0"/>
                      <w:marBottom w:val="0"/>
                      <w:divBdr>
                        <w:top w:val="none" w:sz="0" w:space="0" w:color="auto"/>
                        <w:left w:val="none" w:sz="0" w:space="0" w:color="auto"/>
                        <w:bottom w:val="none" w:sz="0" w:space="0" w:color="auto"/>
                        <w:right w:val="none" w:sz="0" w:space="0" w:color="auto"/>
                      </w:divBdr>
                    </w:div>
                  </w:divsChild>
                </w:div>
                <w:div w:id="1144470943">
                  <w:marLeft w:val="0"/>
                  <w:marRight w:val="0"/>
                  <w:marTop w:val="0"/>
                  <w:marBottom w:val="0"/>
                  <w:divBdr>
                    <w:top w:val="none" w:sz="0" w:space="0" w:color="auto"/>
                    <w:left w:val="none" w:sz="0" w:space="0" w:color="auto"/>
                    <w:bottom w:val="none" w:sz="0" w:space="0" w:color="auto"/>
                    <w:right w:val="none" w:sz="0" w:space="0" w:color="auto"/>
                  </w:divBdr>
                  <w:divsChild>
                    <w:div w:id="613289683">
                      <w:marLeft w:val="0"/>
                      <w:marRight w:val="0"/>
                      <w:marTop w:val="0"/>
                      <w:marBottom w:val="0"/>
                      <w:divBdr>
                        <w:top w:val="none" w:sz="0" w:space="0" w:color="auto"/>
                        <w:left w:val="none" w:sz="0" w:space="0" w:color="auto"/>
                        <w:bottom w:val="none" w:sz="0" w:space="0" w:color="auto"/>
                        <w:right w:val="none" w:sz="0" w:space="0" w:color="auto"/>
                      </w:divBdr>
                    </w:div>
                  </w:divsChild>
                </w:div>
                <w:div w:id="507989851">
                  <w:marLeft w:val="0"/>
                  <w:marRight w:val="0"/>
                  <w:marTop w:val="0"/>
                  <w:marBottom w:val="0"/>
                  <w:divBdr>
                    <w:top w:val="none" w:sz="0" w:space="0" w:color="auto"/>
                    <w:left w:val="none" w:sz="0" w:space="0" w:color="auto"/>
                    <w:bottom w:val="none" w:sz="0" w:space="0" w:color="auto"/>
                    <w:right w:val="none" w:sz="0" w:space="0" w:color="auto"/>
                  </w:divBdr>
                  <w:divsChild>
                    <w:div w:id="209001241">
                      <w:marLeft w:val="0"/>
                      <w:marRight w:val="0"/>
                      <w:marTop w:val="0"/>
                      <w:marBottom w:val="0"/>
                      <w:divBdr>
                        <w:top w:val="none" w:sz="0" w:space="0" w:color="auto"/>
                        <w:left w:val="none" w:sz="0" w:space="0" w:color="auto"/>
                        <w:bottom w:val="none" w:sz="0" w:space="0" w:color="auto"/>
                        <w:right w:val="none" w:sz="0" w:space="0" w:color="auto"/>
                      </w:divBdr>
                    </w:div>
                  </w:divsChild>
                </w:div>
                <w:div w:id="750277102">
                  <w:marLeft w:val="0"/>
                  <w:marRight w:val="0"/>
                  <w:marTop w:val="0"/>
                  <w:marBottom w:val="0"/>
                  <w:divBdr>
                    <w:top w:val="none" w:sz="0" w:space="0" w:color="auto"/>
                    <w:left w:val="none" w:sz="0" w:space="0" w:color="auto"/>
                    <w:bottom w:val="none" w:sz="0" w:space="0" w:color="auto"/>
                    <w:right w:val="none" w:sz="0" w:space="0" w:color="auto"/>
                  </w:divBdr>
                  <w:divsChild>
                    <w:div w:id="1811482465">
                      <w:marLeft w:val="0"/>
                      <w:marRight w:val="0"/>
                      <w:marTop w:val="0"/>
                      <w:marBottom w:val="0"/>
                      <w:divBdr>
                        <w:top w:val="none" w:sz="0" w:space="0" w:color="auto"/>
                        <w:left w:val="none" w:sz="0" w:space="0" w:color="auto"/>
                        <w:bottom w:val="none" w:sz="0" w:space="0" w:color="auto"/>
                        <w:right w:val="none" w:sz="0" w:space="0" w:color="auto"/>
                      </w:divBdr>
                    </w:div>
                  </w:divsChild>
                </w:div>
                <w:div w:id="1880585213">
                  <w:marLeft w:val="0"/>
                  <w:marRight w:val="0"/>
                  <w:marTop w:val="0"/>
                  <w:marBottom w:val="0"/>
                  <w:divBdr>
                    <w:top w:val="none" w:sz="0" w:space="0" w:color="auto"/>
                    <w:left w:val="none" w:sz="0" w:space="0" w:color="auto"/>
                    <w:bottom w:val="none" w:sz="0" w:space="0" w:color="auto"/>
                    <w:right w:val="none" w:sz="0" w:space="0" w:color="auto"/>
                  </w:divBdr>
                  <w:divsChild>
                    <w:div w:id="1179848961">
                      <w:marLeft w:val="0"/>
                      <w:marRight w:val="0"/>
                      <w:marTop w:val="0"/>
                      <w:marBottom w:val="0"/>
                      <w:divBdr>
                        <w:top w:val="none" w:sz="0" w:space="0" w:color="auto"/>
                        <w:left w:val="none" w:sz="0" w:space="0" w:color="auto"/>
                        <w:bottom w:val="none" w:sz="0" w:space="0" w:color="auto"/>
                        <w:right w:val="none" w:sz="0" w:space="0" w:color="auto"/>
                      </w:divBdr>
                    </w:div>
                  </w:divsChild>
                </w:div>
                <w:div w:id="691733865">
                  <w:marLeft w:val="0"/>
                  <w:marRight w:val="0"/>
                  <w:marTop w:val="0"/>
                  <w:marBottom w:val="0"/>
                  <w:divBdr>
                    <w:top w:val="none" w:sz="0" w:space="0" w:color="auto"/>
                    <w:left w:val="none" w:sz="0" w:space="0" w:color="auto"/>
                    <w:bottom w:val="none" w:sz="0" w:space="0" w:color="auto"/>
                    <w:right w:val="none" w:sz="0" w:space="0" w:color="auto"/>
                  </w:divBdr>
                  <w:divsChild>
                    <w:div w:id="1406414699">
                      <w:marLeft w:val="0"/>
                      <w:marRight w:val="0"/>
                      <w:marTop w:val="0"/>
                      <w:marBottom w:val="0"/>
                      <w:divBdr>
                        <w:top w:val="none" w:sz="0" w:space="0" w:color="auto"/>
                        <w:left w:val="none" w:sz="0" w:space="0" w:color="auto"/>
                        <w:bottom w:val="none" w:sz="0" w:space="0" w:color="auto"/>
                        <w:right w:val="none" w:sz="0" w:space="0" w:color="auto"/>
                      </w:divBdr>
                    </w:div>
                  </w:divsChild>
                </w:div>
                <w:div w:id="1504858611">
                  <w:marLeft w:val="0"/>
                  <w:marRight w:val="0"/>
                  <w:marTop w:val="0"/>
                  <w:marBottom w:val="0"/>
                  <w:divBdr>
                    <w:top w:val="none" w:sz="0" w:space="0" w:color="auto"/>
                    <w:left w:val="none" w:sz="0" w:space="0" w:color="auto"/>
                    <w:bottom w:val="none" w:sz="0" w:space="0" w:color="auto"/>
                    <w:right w:val="none" w:sz="0" w:space="0" w:color="auto"/>
                  </w:divBdr>
                  <w:divsChild>
                    <w:div w:id="214392624">
                      <w:marLeft w:val="0"/>
                      <w:marRight w:val="0"/>
                      <w:marTop w:val="0"/>
                      <w:marBottom w:val="0"/>
                      <w:divBdr>
                        <w:top w:val="none" w:sz="0" w:space="0" w:color="auto"/>
                        <w:left w:val="none" w:sz="0" w:space="0" w:color="auto"/>
                        <w:bottom w:val="none" w:sz="0" w:space="0" w:color="auto"/>
                        <w:right w:val="none" w:sz="0" w:space="0" w:color="auto"/>
                      </w:divBdr>
                    </w:div>
                  </w:divsChild>
                </w:div>
                <w:div w:id="97912819">
                  <w:marLeft w:val="0"/>
                  <w:marRight w:val="0"/>
                  <w:marTop w:val="0"/>
                  <w:marBottom w:val="0"/>
                  <w:divBdr>
                    <w:top w:val="none" w:sz="0" w:space="0" w:color="auto"/>
                    <w:left w:val="none" w:sz="0" w:space="0" w:color="auto"/>
                    <w:bottom w:val="none" w:sz="0" w:space="0" w:color="auto"/>
                    <w:right w:val="none" w:sz="0" w:space="0" w:color="auto"/>
                  </w:divBdr>
                  <w:divsChild>
                    <w:div w:id="1800302590">
                      <w:marLeft w:val="0"/>
                      <w:marRight w:val="0"/>
                      <w:marTop w:val="0"/>
                      <w:marBottom w:val="0"/>
                      <w:divBdr>
                        <w:top w:val="none" w:sz="0" w:space="0" w:color="auto"/>
                        <w:left w:val="none" w:sz="0" w:space="0" w:color="auto"/>
                        <w:bottom w:val="none" w:sz="0" w:space="0" w:color="auto"/>
                        <w:right w:val="none" w:sz="0" w:space="0" w:color="auto"/>
                      </w:divBdr>
                    </w:div>
                  </w:divsChild>
                </w:div>
                <w:div w:id="1864398115">
                  <w:marLeft w:val="0"/>
                  <w:marRight w:val="0"/>
                  <w:marTop w:val="0"/>
                  <w:marBottom w:val="0"/>
                  <w:divBdr>
                    <w:top w:val="none" w:sz="0" w:space="0" w:color="auto"/>
                    <w:left w:val="none" w:sz="0" w:space="0" w:color="auto"/>
                    <w:bottom w:val="none" w:sz="0" w:space="0" w:color="auto"/>
                    <w:right w:val="none" w:sz="0" w:space="0" w:color="auto"/>
                  </w:divBdr>
                  <w:divsChild>
                    <w:div w:id="1821146480">
                      <w:marLeft w:val="0"/>
                      <w:marRight w:val="0"/>
                      <w:marTop w:val="0"/>
                      <w:marBottom w:val="0"/>
                      <w:divBdr>
                        <w:top w:val="none" w:sz="0" w:space="0" w:color="auto"/>
                        <w:left w:val="none" w:sz="0" w:space="0" w:color="auto"/>
                        <w:bottom w:val="none" w:sz="0" w:space="0" w:color="auto"/>
                        <w:right w:val="none" w:sz="0" w:space="0" w:color="auto"/>
                      </w:divBdr>
                    </w:div>
                  </w:divsChild>
                </w:div>
                <w:div w:id="6568594">
                  <w:marLeft w:val="0"/>
                  <w:marRight w:val="0"/>
                  <w:marTop w:val="0"/>
                  <w:marBottom w:val="0"/>
                  <w:divBdr>
                    <w:top w:val="none" w:sz="0" w:space="0" w:color="auto"/>
                    <w:left w:val="none" w:sz="0" w:space="0" w:color="auto"/>
                    <w:bottom w:val="none" w:sz="0" w:space="0" w:color="auto"/>
                    <w:right w:val="none" w:sz="0" w:space="0" w:color="auto"/>
                  </w:divBdr>
                  <w:divsChild>
                    <w:div w:id="2006128051">
                      <w:marLeft w:val="0"/>
                      <w:marRight w:val="0"/>
                      <w:marTop w:val="0"/>
                      <w:marBottom w:val="0"/>
                      <w:divBdr>
                        <w:top w:val="none" w:sz="0" w:space="0" w:color="auto"/>
                        <w:left w:val="none" w:sz="0" w:space="0" w:color="auto"/>
                        <w:bottom w:val="none" w:sz="0" w:space="0" w:color="auto"/>
                        <w:right w:val="none" w:sz="0" w:space="0" w:color="auto"/>
                      </w:divBdr>
                    </w:div>
                  </w:divsChild>
                </w:div>
                <w:div w:id="1847748756">
                  <w:marLeft w:val="0"/>
                  <w:marRight w:val="0"/>
                  <w:marTop w:val="0"/>
                  <w:marBottom w:val="0"/>
                  <w:divBdr>
                    <w:top w:val="none" w:sz="0" w:space="0" w:color="auto"/>
                    <w:left w:val="none" w:sz="0" w:space="0" w:color="auto"/>
                    <w:bottom w:val="none" w:sz="0" w:space="0" w:color="auto"/>
                    <w:right w:val="none" w:sz="0" w:space="0" w:color="auto"/>
                  </w:divBdr>
                  <w:divsChild>
                    <w:div w:id="2076197498">
                      <w:marLeft w:val="0"/>
                      <w:marRight w:val="0"/>
                      <w:marTop w:val="0"/>
                      <w:marBottom w:val="0"/>
                      <w:divBdr>
                        <w:top w:val="none" w:sz="0" w:space="0" w:color="auto"/>
                        <w:left w:val="none" w:sz="0" w:space="0" w:color="auto"/>
                        <w:bottom w:val="none" w:sz="0" w:space="0" w:color="auto"/>
                        <w:right w:val="none" w:sz="0" w:space="0" w:color="auto"/>
                      </w:divBdr>
                    </w:div>
                  </w:divsChild>
                </w:div>
                <w:div w:id="1615556536">
                  <w:marLeft w:val="0"/>
                  <w:marRight w:val="0"/>
                  <w:marTop w:val="0"/>
                  <w:marBottom w:val="0"/>
                  <w:divBdr>
                    <w:top w:val="none" w:sz="0" w:space="0" w:color="auto"/>
                    <w:left w:val="none" w:sz="0" w:space="0" w:color="auto"/>
                    <w:bottom w:val="none" w:sz="0" w:space="0" w:color="auto"/>
                    <w:right w:val="none" w:sz="0" w:space="0" w:color="auto"/>
                  </w:divBdr>
                  <w:divsChild>
                    <w:div w:id="619726168">
                      <w:marLeft w:val="0"/>
                      <w:marRight w:val="0"/>
                      <w:marTop w:val="0"/>
                      <w:marBottom w:val="0"/>
                      <w:divBdr>
                        <w:top w:val="none" w:sz="0" w:space="0" w:color="auto"/>
                        <w:left w:val="none" w:sz="0" w:space="0" w:color="auto"/>
                        <w:bottom w:val="none" w:sz="0" w:space="0" w:color="auto"/>
                        <w:right w:val="none" w:sz="0" w:space="0" w:color="auto"/>
                      </w:divBdr>
                    </w:div>
                  </w:divsChild>
                </w:div>
                <w:div w:id="591477339">
                  <w:marLeft w:val="0"/>
                  <w:marRight w:val="0"/>
                  <w:marTop w:val="0"/>
                  <w:marBottom w:val="0"/>
                  <w:divBdr>
                    <w:top w:val="none" w:sz="0" w:space="0" w:color="auto"/>
                    <w:left w:val="none" w:sz="0" w:space="0" w:color="auto"/>
                    <w:bottom w:val="none" w:sz="0" w:space="0" w:color="auto"/>
                    <w:right w:val="none" w:sz="0" w:space="0" w:color="auto"/>
                  </w:divBdr>
                  <w:divsChild>
                    <w:div w:id="98960352">
                      <w:marLeft w:val="0"/>
                      <w:marRight w:val="0"/>
                      <w:marTop w:val="0"/>
                      <w:marBottom w:val="0"/>
                      <w:divBdr>
                        <w:top w:val="none" w:sz="0" w:space="0" w:color="auto"/>
                        <w:left w:val="none" w:sz="0" w:space="0" w:color="auto"/>
                        <w:bottom w:val="none" w:sz="0" w:space="0" w:color="auto"/>
                        <w:right w:val="none" w:sz="0" w:space="0" w:color="auto"/>
                      </w:divBdr>
                    </w:div>
                  </w:divsChild>
                </w:div>
                <w:div w:id="100809251">
                  <w:marLeft w:val="0"/>
                  <w:marRight w:val="0"/>
                  <w:marTop w:val="0"/>
                  <w:marBottom w:val="0"/>
                  <w:divBdr>
                    <w:top w:val="none" w:sz="0" w:space="0" w:color="auto"/>
                    <w:left w:val="none" w:sz="0" w:space="0" w:color="auto"/>
                    <w:bottom w:val="none" w:sz="0" w:space="0" w:color="auto"/>
                    <w:right w:val="none" w:sz="0" w:space="0" w:color="auto"/>
                  </w:divBdr>
                  <w:divsChild>
                    <w:div w:id="1417707002">
                      <w:marLeft w:val="0"/>
                      <w:marRight w:val="0"/>
                      <w:marTop w:val="0"/>
                      <w:marBottom w:val="0"/>
                      <w:divBdr>
                        <w:top w:val="none" w:sz="0" w:space="0" w:color="auto"/>
                        <w:left w:val="none" w:sz="0" w:space="0" w:color="auto"/>
                        <w:bottom w:val="none" w:sz="0" w:space="0" w:color="auto"/>
                        <w:right w:val="none" w:sz="0" w:space="0" w:color="auto"/>
                      </w:divBdr>
                    </w:div>
                  </w:divsChild>
                </w:div>
                <w:div w:id="1622880906">
                  <w:marLeft w:val="0"/>
                  <w:marRight w:val="0"/>
                  <w:marTop w:val="0"/>
                  <w:marBottom w:val="0"/>
                  <w:divBdr>
                    <w:top w:val="none" w:sz="0" w:space="0" w:color="auto"/>
                    <w:left w:val="none" w:sz="0" w:space="0" w:color="auto"/>
                    <w:bottom w:val="none" w:sz="0" w:space="0" w:color="auto"/>
                    <w:right w:val="none" w:sz="0" w:space="0" w:color="auto"/>
                  </w:divBdr>
                  <w:divsChild>
                    <w:div w:id="1672828096">
                      <w:marLeft w:val="0"/>
                      <w:marRight w:val="0"/>
                      <w:marTop w:val="0"/>
                      <w:marBottom w:val="0"/>
                      <w:divBdr>
                        <w:top w:val="none" w:sz="0" w:space="0" w:color="auto"/>
                        <w:left w:val="none" w:sz="0" w:space="0" w:color="auto"/>
                        <w:bottom w:val="none" w:sz="0" w:space="0" w:color="auto"/>
                        <w:right w:val="none" w:sz="0" w:space="0" w:color="auto"/>
                      </w:divBdr>
                    </w:div>
                  </w:divsChild>
                </w:div>
                <w:div w:id="2012372367">
                  <w:marLeft w:val="0"/>
                  <w:marRight w:val="0"/>
                  <w:marTop w:val="0"/>
                  <w:marBottom w:val="0"/>
                  <w:divBdr>
                    <w:top w:val="none" w:sz="0" w:space="0" w:color="auto"/>
                    <w:left w:val="none" w:sz="0" w:space="0" w:color="auto"/>
                    <w:bottom w:val="none" w:sz="0" w:space="0" w:color="auto"/>
                    <w:right w:val="none" w:sz="0" w:space="0" w:color="auto"/>
                  </w:divBdr>
                  <w:divsChild>
                    <w:div w:id="1768649262">
                      <w:marLeft w:val="0"/>
                      <w:marRight w:val="0"/>
                      <w:marTop w:val="0"/>
                      <w:marBottom w:val="0"/>
                      <w:divBdr>
                        <w:top w:val="none" w:sz="0" w:space="0" w:color="auto"/>
                        <w:left w:val="none" w:sz="0" w:space="0" w:color="auto"/>
                        <w:bottom w:val="none" w:sz="0" w:space="0" w:color="auto"/>
                        <w:right w:val="none" w:sz="0" w:space="0" w:color="auto"/>
                      </w:divBdr>
                    </w:div>
                  </w:divsChild>
                </w:div>
                <w:div w:id="984547545">
                  <w:marLeft w:val="0"/>
                  <w:marRight w:val="0"/>
                  <w:marTop w:val="0"/>
                  <w:marBottom w:val="0"/>
                  <w:divBdr>
                    <w:top w:val="none" w:sz="0" w:space="0" w:color="auto"/>
                    <w:left w:val="none" w:sz="0" w:space="0" w:color="auto"/>
                    <w:bottom w:val="none" w:sz="0" w:space="0" w:color="auto"/>
                    <w:right w:val="none" w:sz="0" w:space="0" w:color="auto"/>
                  </w:divBdr>
                  <w:divsChild>
                    <w:div w:id="1284188101">
                      <w:marLeft w:val="0"/>
                      <w:marRight w:val="0"/>
                      <w:marTop w:val="0"/>
                      <w:marBottom w:val="0"/>
                      <w:divBdr>
                        <w:top w:val="none" w:sz="0" w:space="0" w:color="auto"/>
                        <w:left w:val="none" w:sz="0" w:space="0" w:color="auto"/>
                        <w:bottom w:val="none" w:sz="0" w:space="0" w:color="auto"/>
                        <w:right w:val="none" w:sz="0" w:space="0" w:color="auto"/>
                      </w:divBdr>
                    </w:div>
                  </w:divsChild>
                </w:div>
                <w:div w:id="805201929">
                  <w:marLeft w:val="0"/>
                  <w:marRight w:val="0"/>
                  <w:marTop w:val="0"/>
                  <w:marBottom w:val="0"/>
                  <w:divBdr>
                    <w:top w:val="none" w:sz="0" w:space="0" w:color="auto"/>
                    <w:left w:val="none" w:sz="0" w:space="0" w:color="auto"/>
                    <w:bottom w:val="none" w:sz="0" w:space="0" w:color="auto"/>
                    <w:right w:val="none" w:sz="0" w:space="0" w:color="auto"/>
                  </w:divBdr>
                  <w:divsChild>
                    <w:div w:id="131290750">
                      <w:marLeft w:val="0"/>
                      <w:marRight w:val="0"/>
                      <w:marTop w:val="0"/>
                      <w:marBottom w:val="0"/>
                      <w:divBdr>
                        <w:top w:val="none" w:sz="0" w:space="0" w:color="auto"/>
                        <w:left w:val="none" w:sz="0" w:space="0" w:color="auto"/>
                        <w:bottom w:val="none" w:sz="0" w:space="0" w:color="auto"/>
                        <w:right w:val="none" w:sz="0" w:space="0" w:color="auto"/>
                      </w:divBdr>
                    </w:div>
                  </w:divsChild>
                </w:div>
                <w:div w:id="80877167">
                  <w:marLeft w:val="0"/>
                  <w:marRight w:val="0"/>
                  <w:marTop w:val="0"/>
                  <w:marBottom w:val="0"/>
                  <w:divBdr>
                    <w:top w:val="none" w:sz="0" w:space="0" w:color="auto"/>
                    <w:left w:val="none" w:sz="0" w:space="0" w:color="auto"/>
                    <w:bottom w:val="none" w:sz="0" w:space="0" w:color="auto"/>
                    <w:right w:val="none" w:sz="0" w:space="0" w:color="auto"/>
                  </w:divBdr>
                  <w:divsChild>
                    <w:div w:id="1323388463">
                      <w:marLeft w:val="0"/>
                      <w:marRight w:val="0"/>
                      <w:marTop w:val="0"/>
                      <w:marBottom w:val="0"/>
                      <w:divBdr>
                        <w:top w:val="none" w:sz="0" w:space="0" w:color="auto"/>
                        <w:left w:val="none" w:sz="0" w:space="0" w:color="auto"/>
                        <w:bottom w:val="none" w:sz="0" w:space="0" w:color="auto"/>
                        <w:right w:val="none" w:sz="0" w:space="0" w:color="auto"/>
                      </w:divBdr>
                    </w:div>
                  </w:divsChild>
                </w:div>
                <w:div w:id="1752116321">
                  <w:marLeft w:val="0"/>
                  <w:marRight w:val="0"/>
                  <w:marTop w:val="0"/>
                  <w:marBottom w:val="0"/>
                  <w:divBdr>
                    <w:top w:val="none" w:sz="0" w:space="0" w:color="auto"/>
                    <w:left w:val="none" w:sz="0" w:space="0" w:color="auto"/>
                    <w:bottom w:val="none" w:sz="0" w:space="0" w:color="auto"/>
                    <w:right w:val="none" w:sz="0" w:space="0" w:color="auto"/>
                  </w:divBdr>
                  <w:divsChild>
                    <w:div w:id="1072196134">
                      <w:marLeft w:val="0"/>
                      <w:marRight w:val="0"/>
                      <w:marTop w:val="0"/>
                      <w:marBottom w:val="0"/>
                      <w:divBdr>
                        <w:top w:val="none" w:sz="0" w:space="0" w:color="auto"/>
                        <w:left w:val="none" w:sz="0" w:space="0" w:color="auto"/>
                        <w:bottom w:val="none" w:sz="0" w:space="0" w:color="auto"/>
                        <w:right w:val="none" w:sz="0" w:space="0" w:color="auto"/>
                      </w:divBdr>
                    </w:div>
                  </w:divsChild>
                </w:div>
                <w:div w:id="1953826650">
                  <w:marLeft w:val="0"/>
                  <w:marRight w:val="0"/>
                  <w:marTop w:val="0"/>
                  <w:marBottom w:val="0"/>
                  <w:divBdr>
                    <w:top w:val="none" w:sz="0" w:space="0" w:color="auto"/>
                    <w:left w:val="none" w:sz="0" w:space="0" w:color="auto"/>
                    <w:bottom w:val="none" w:sz="0" w:space="0" w:color="auto"/>
                    <w:right w:val="none" w:sz="0" w:space="0" w:color="auto"/>
                  </w:divBdr>
                  <w:divsChild>
                    <w:div w:id="407070810">
                      <w:marLeft w:val="0"/>
                      <w:marRight w:val="0"/>
                      <w:marTop w:val="0"/>
                      <w:marBottom w:val="0"/>
                      <w:divBdr>
                        <w:top w:val="none" w:sz="0" w:space="0" w:color="auto"/>
                        <w:left w:val="none" w:sz="0" w:space="0" w:color="auto"/>
                        <w:bottom w:val="none" w:sz="0" w:space="0" w:color="auto"/>
                        <w:right w:val="none" w:sz="0" w:space="0" w:color="auto"/>
                      </w:divBdr>
                    </w:div>
                  </w:divsChild>
                </w:div>
                <w:div w:id="1382972523">
                  <w:marLeft w:val="0"/>
                  <w:marRight w:val="0"/>
                  <w:marTop w:val="0"/>
                  <w:marBottom w:val="0"/>
                  <w:divBdr>
                    <w:top w:val="none" w:sz="0" w:space="0" w:color="auto"/>
                    <w:left w:val="none" w:sz="0" w:space="0" w:color="auto"/>
                    <w:bottom w:val="none" w:sz="0" w:space="0" w:color="auto"/>
                    <w:right w:val="none" w:sz="0" w:space="0" w:color="auto"/>
                  </w:divBdr>
                  <w:divsChild>
                    <w:div w:id="431977315">
                      <w:marLeft w:val="0"/>
                      <w:marRight w:val="0"/>
                      <w:marTop w:val="0"/>
                      <w:marBottom w:val="0"/>
                      <w:divBdr>
                        <w:top w:val="none" w:sz="0" w:space="0" w:color="auto"/>
                        <w:left w:val="none" w:sz="0" w:space="0" w:color="auto"/>
                        <w:bottom w:val="none" w:sz="0" w:space="0" w:color="auto"/>
                        <w:right w:val="none" w:sz="0" w:space="0" w:color="auto"/>
                      </w:divBdr>
                    </w:div>
                  </w:divsChild>
                </w:div>
                <w:div w:id="1704593795">
                  <w:marLeft w:val="0"/>
                  <w:marRight w:val="0"/>
                  <w:marTop w:val="0"/>
                  <w:marBottom w:val="0"/>
                  <w:divBdr>
                    <w:top w:val="none" w:sz="0" w:space="0" w:color="auto"/>
                    <w:left w:val="none" w:sz="0" w:space="0" w:color="auto"/>
                    <w:bottom w:val="none" w:sz="0" w:space="0" w:color="auto"/>
                    <w:right w:val="none" w:sz="0" w:space="0" w:color="auto"/>
                  </w:divBdr>
                  <w:divsChild>
                    <w:div w:id="1415132243">
                      <w:marLeft w:val="0"/>
                      <w:marRight w:val="0"/>
                      <w:marTop w:val="0"/>
                      <w:marBottom w:val="0"/>
                      <w:divBdr>
                        <w:top w:val="none" w:sz="0" w:space="0" w:color="auto"/>
                        <w:left w:val="none" w:sz="0" w:space="0" w:color="auto"/>
                        <w:bottom w:val="none" w:sz="0" w:space="0" w:color="auto"/>
                        <w:right w:val="none" w:sz="0" w:space="0" w:color="auto"/>
                      </w:divBdr>
                    </w:div>
                  </w:divsChild>
                </w:div>
                <w:div w:id="189077163">
                  <w:marLeft w:val="0"/>
                  <w:marRight w:val="0"/>
                  <w:marTop w:val="0"/>
                  <w:marBottom w:val="0"/>
                  <w:divBdr>
                    <w:top w:val="none" w:sz="0" w:space="0" w:color="auto"/>
                    <w:left w:val="none" w:sz="0" w:space="0" w:color="auto"/>
                    <w:bottom w:val="none" w:sz="0" w:space="0" w:color="auto"/>
                    <w:right w:val="none" w:sz="0" w:space="0" w:color="auto"/>
                  </w:divBdr>
                  <w:divsChild>
                    <w:div w:id="2089038028">
                      <w:marLeft w:val="0"/>
                      <w:marRight w:val="0"/>
                      <w:marTop w:val="0"/>
                      <w:marBottom w:val="0"/>
                      <w:divBdr>
                        <w:top w:val="none" w:sz="0" w:space="0" w:color="auto"/>
                        <w:left w:val="none" w:sz="0" w:space="0" w:color="auto"/>
                        <w:bottom w:val="none" w:sz="0" w:space="0" w:color="auto"/>
                        <w:right w:val="none" w:sz="0" w:space="0" w:color="auto"/>
                      </w:divBdr>
                    </w:div>
                  </w:divsChild>
                </w:div>
                <w:div w:id="800462233">
                  <w:marLeft w:val="0"/>
                  <w:marRight w:val="0"/>
                  <w:marTop w:val="0"/>
                  <w:marBottom w:val="0"/>
                  <w:divBdr>
                    <w:top w:val="none" w:sz="0" w:space="0" w:color="auto"/>
                    <w:left w:val="none" w:sz="0" w:space="0" w:color="auto"/>
                    <w:bottom w:val="none" w:sz="0" w:space="0" w:color="auto"/>
                    <w:right w:val="none" w:sz="0" w:space="0" w:color="auto"/>
                  </w:divBdr>
                  <w:divsChild>
                    <w:div w:id="9475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1975">
          <w:marLeft w:val="0"/>
          <w:marRight w:val="0"/>
          <w:marTop w:val="0"/>
          <w:marBottom w:val="0"/>
          <w:divBdr>
            <w:top w:val="none" w:sz="0" w:space="0" w:color="auto"/>
            <w:left w:val="none" w:sz="0" w:space="0" w:color="auto"/>
            <w:bottom w:val="none" w:sz="0" w:space="0" w:color="auto"/>
            <w:right w:val="none" w:sz="0" w:space="0" w:color="auto"/>
          </w:divBdr>
        </w:div>
        <w:div w:id="1004894471">
          <w:marLeft w:val="0"/>
          <w:marRight w:val="0"/>
          <w:marTop w:val="0"/>
          <w:marBottom w:val="0"/>
          <w:divBdr>
            <w:top w:val="none" w:sz="0" w:space="0" w:color="auto"/>
            <w:left w:val="none" w:sz="0" w:space="0" w:color="auto"/>
            <w:bottom w:val="none" w:sz="0" w:space="0" w:color="auto"/>
            <w:right w:val="none" w:sz="0" w:space="0" w:color="auto"/>
          </w:divBdr>
        </w:div>
        <w:div w:id="541673387">
          <w:marLeft w:val="0"/>
          <w:marRight w:val="0"/>
          <w:marTop w:val="0"/>
          <w:marBottom w:val="0"/>
          <w:divBdr>
            <w:top w:val="none" w:sz="0" w:space="0" w:color="auto"/>
            <w:left w:val="none" w:sz="0" w:space="0" w:color="auto"/>
            <w:bottom w:val="none" w:sz="0" w:space="0" w:color="auto"/>
            <w:right w:val="none" w:sz="0" w:space="0" w:color="auto"/>
          </w:divBdr>
        </w:div>
        <w:div w:id="44835500">
          <w:marLeft w:val="0"/>
          <w:marRight w:val="0"/>
          <w:marTop w:val="0"/>
          <w:marBottom w:val="0"/>
          <w:divBdr>
            <w:top w:val="none" w:sz="0" w:space="0" w:color="auto"/>
            <w:left w:val="none" w:sz="0" w:space="0" w:color="auto"/>
            <w:bottom w:val="none" w:sz="0" w:space="0" w:color="auto"/>
            <w:right w:val="none" w:sz="0" w:space="0" w:color="auto"/>
          </w:divBdr>
        </w:div>
        <w:div w:id="939988904">
          <w:marLeft w:val="0"/>
          <w:marRight w:val="0"/>
          <w:marTop w:val="0"/>
          <w:marBottom w:val="0"/>
          <w:divBdr>
            <w:top w:val="none" w:sz="0" w:space="0" w:color="auto"/>
            <w:left w:val="none" w:sz="0" w:space="0" w:color="auto"/>
            <w:bottom w:val="none" w:sz="0" w:space="0" w:color="auto"/>
            <w:right w:val="none" w:sz="0" w:space="0" w:color="auto"/>
          </w:divBdr>
        </w:div>
        <w:div w:id="227502908">
          <w:marLeft w:val="0"/>
          <w:marRight w:val="0"/>
          <w:marTop w:val="0"/>
          <w:marBottom w:val="0"/>
          <w:divBdr>
            <w:top w:val="none" w:sz="0" w:space="0" w:color="auto"/>
            <w:left w:val="none" w:sz="0" w:space="0" w:color="auto"/>
            <w:bottom w:val="none" w:sz="0" w:space="0" w:color="auto"/>
            <w:right w:val="none" w:sz="0" w:space="0" w:color="auto"/>
          </w:divBdr>
        </w:div>
        <w:div w:id="340595523">
          <w:marLeft w:val="0"/>
          <w:marRight w:val="0"/>
          <w:marTop w:val="0"/>
          <w:marBottom w:val="0"/>
          <w:divBdr>
            <w:top w:val="none" w:sz="0" w:space="0" w:color="auto"/>
            <w:left w:val="none" w:sz="0" w:space="0" w:color="auto"/>
            <w:bottom w:val="none" w:sz="0" w:space="0" w:color="auto"/>
            <w:right w:val="none" w:sz="0" w:space="0" w:color="auto"/>
          </w:divBdr>
        </w:div>
        <w:div w:id="248388619">
          <w:marLeft w:val="0"/>
          <w:marRight w:val="0"/>
          <w:marTop w:val="0"/>
          <w:marBottom w:val="0"/>
          <w:divBdr>
            <w:top w:val="none" w:sz="0" w:space="0" w:color="auto"/>
            <w:left w:val="none" w:sz="0" w:space="0" w:color="auto"/>
            <w:bottom w:val="none" w:sz="0" w:space="0" w:color="auto"/>
            <w:right w:val="none" w:sz="0" w:space="0" w:color="auto"/>
          </w:divBdr>
        </w:div>
        <w:div w:id="1846088060">
          <w:marLeft w:val="0"/>
          <w:marRight w:val="0"/>
          <w:marTop w:val="0"/>
          <w:marBottom w:val="0"/>
          <w:divBdr>
            <w:top w:val="none" w:sz="0" w:space="0" w:color="auto"/>
            <w:left w:val="none" w:sz="0" w:space="0" w:color="auto"/>
            <w:bottom w:val="none" w:sz="0" w:space="0" w:color="auto"/>
            <w:right w:val="none" w:sz="0" w:space="0" w:color="auto"/>
          </w:divBdr>
        </w:div>
        <w:div w:id="1271665899">
          <w:marLeft w:val="0"/>
          <w:marRight w:val="0"/>
          <w:marTop w:val="0"/>
          <w:marBottom w:val="0"/>
          <w:divBdr>
            <w:top w:val="none" w:sz="0" w:space="0" w:color="auto"/>
            <w:left w:val="none" w:sz="0" w:space="0" w:color="auto"/>
            <w:bottom w:val="none" w:sz="0" w:space="0" w:color="auto"/>
            <w:right w:val="none" w:sz="0" w:space="0" w:color="auto"/>
          </w:divBdr>
        </w:div>
        <w:div w:id="2016763961">
          <w:marLeft w:val="0"/>
          <w:marRight w:val="0"/>
          <w:marTop w:val="0"/>
          <w:marBottom w:val="0"/>
          <w:divBdr>
            <w:top w:val="none" w:sz="0" w:space="0" w:color="auto"/>
            <w:left w:val="none" w:sz="0" w:space="0" w:color="auto"/>
            <w:bottom w:val="none" w:sz="0" w:space="0" w:color="auto"/>
            <w:right w:val="none" w:sz="0" w:space="0" w:color="auto"/>
          </w:divBdr>
        </w:div>
        <w:div w:id="251624453">
          <w:marLeft w:val="0"/>
          <w:marRight w:val="0"/>
          <w:marTop w:val="0"/>
          <w:marBottom w:val="0"/>
          <w:divBdr>
            <w:top w:val="none" w:sz="0" w:space="0" w:color="auto"/>
            <w:left w:val="none" w:sz="0" w:space="0" w:color="auto"/>
            <w:bottom w:val="none" w:sz="0" w:space="0" w:color="auto"/>
            <w:right w:val="none" w:sz="0" w:space="0" w:color="auto"/>
          </w:divBdr>
        </w:div>
        <w:div w:id="1866793148">
          <w:marLeft w:val="0"/>
          <w:marRight w:val="0"/>
          <w:marTop w:val="0"/>
          <w:marBottom w:val="0"/>
          <w:divBdr>
            <w:top w:val="none" w:sz="0" w:space="0" w:color="auto"/>
            <w:left w:val="none" w:sz="0" w:space="0" w:color="auto"/>
            <w:bottom w:val="none" w:sz="0" w:space="0" w:color="auto"/>
            <w:right w:val="none" w:sz="0" w:space="0" w:color="auto"/>
          </w:divBdr>
        </w:div>
        <w:div w:id="917057993">
          <w:marLeft w:val="0"/>
          <w:marRight w:val="0"/>
          <w:marTop w:val="0"/>
          <w:marBottom w:val="0"/>
          <w:divBdr>
            <w:top w:val="none" w:sz="0" w:space="0" w:color="auto"/>
            <w:left w:val="none" w:sz="0" w:space="0" w:color="auto"/>
            <w:bottom w:val="none" w:sz="0" w:space="0" w:color="auto"/>
            <w:right w:val="none" w:sz="0" w:space="0" w:color="auto"/>
          </w:divBdr>
        </w:div>
        <w:div w:id="2031102606">
          <w:marLeft w:val="0"/>
          <w:marRight w:val="0"/>
          <w:marTop w:val="0"/>
          <w:marBottom w:val="0"/>
          <w:divBdr>
            <w:top w:val="none" w:sz="0" w:space="0" w:color="auto"/>
            <w:left w:val="none" w:sz="0" w:space="0" w:color="auto"/>
            <w:bottom w:val="none" w:sz="0" w:space="0" w:color="auto"/>
            <w:right w:val="none" w:sz="0" w:space="0" w:color="auto"/>
          </w:divBdr>
        </w:div>
        <w:div w:id="316344408">
          <w:marLeft w:val="0"/>
          <w:marRight w:val="0"/>
          <w:marTop w:val="0"/>
          <w:marBottom w:val="0"/>
          <w:divBdr>
            <w:top w:val="none" w:sz="0" w:space="0" w:color="auto"/>
            <w:left w:val="none" w:sz="0" w:space="0" w:color="auto"/>
            <w:bottom w:val="none" w:sz="0" w:space="0" w:color="auto"/>
            <w:right w:val="none" w:sz="0" w:space="0" w:color="auto"/>
          </w:divBdr>
        </w:div>
        <w:div w:id="885333295">
          <w:marLeft w:val="0"/>
          <w:marRight w:val="0"/>
          <w:marTop w:val="0"/>
          <w:marBottom w:val="0"/>
          <w:divBdr>
            <w:top w:val="none" w:sz="0" w:space="0" w:color="auto"/>
            <w:left w:val="none" w:sz="0" w:space="0" w:color="auto"/>
            <w:bottom w:val="none" w:sz="0" w:space="0" w:color="auto"/>
            <w:right w:val="none" w:sz="0" w:space="0" w:color="auto"/>
          </w:divBdr>
        </w:div>
        <w:div w:id="476413615">
          <w:marLeft w:val="0"/>
          <w:marRight w:val="0"/>
          <w:marTop w:val="0"/>
          <w:marBottom w:val="0"/>
          <w:divBdr>
            <w:top w:val="none" w:sz="0" w:space="0" w:color="auto"/>
            <w:left w:val="none" w:sz="0" w:space="0" w:color="auto"/>
            <w:bottom w:val="none" w:sz="0" w:space="0" w:color="auto"/>
            <w:right w:val="none" w:sz="0" w:space="0" w:color="auto"/>
          </w:divBdr>
        </w:div>
        <w:div w:id="973215520">
          <w:marLeft w:val="0"/>
          <w:marRight w:val="0"/>
          <w:marTop w:val="0"/>
          <w:marBottom w:val="0"/>
          <w:divBdr>
            <w:top w:val="none" w:sz="0" w:space="0" w:color="auto"/>
            <w:left w:val="none" w:sz="0" w:space="0" w:color="auto"/>
            <w:bottom w:val="none" w:sz="0" w:space="0" w:color="auto"/>
            <w:right w:val="none" w:sz="0" w:space="0" w:color="auto"/>
          </w:divBdr>
        </w:div>
        <w:div w:id="713426170">
          <w:marLeft w:val="0"/>
          <w:marRight w:val="0"/>
          <w:marTop w:val="0"/>
          <w:marBottom w:val="0"/>
          <w:divBdr>
            <w:top w:val="none" w:sz="0" w:space="0" w:color="auto"/>
            <w:left w:val="none" w:sz="0" w:space="0" w:color="auto"/>
            <w:bottom w:val="none" w:sz="0" w:space="0" w:color="auto"/>
            <w:right w:val="none" w:sz="0" w:space="0" w:color="auto"/>
          </w:divBdr>
        </w:div>
        <w:div w:id="678655106">
          <w:marLeft w:val="0"/>
          <w:marRight w:val="0"/>
          <w:marTop w:val="0"/>
          <w:marBottom w:val="0"/>
          <w:divBdr>
            <w:top w:val="none" w:sz="0" w:space="0" w:color="auto"/>
            <w:left w:val="none" w:sz="0" w:space="0" w:color="auto"/>
            <w:bottom w:val="none" w:sz="0" w:space="0" w:color="auto"/>
            <w:right w:val="none" w:sz="0" w:space="0" w:color="auto"/>
          </w:divBdr>
          <w:divsChild>
            <w:div w:id="2018461336">
              <w:marLeft w:val="0"/>
              <w:marRight w:val="0"/>
              <w:marTop w:val="0"/>
              <w:marBottom w:val="0"/>
              <w:divBdr>
                <w:top w:val="none" w:sz="0" w:space="0" w:color="auto"/>
                <w:left w:val="none" w:sz="0" w:space="0" w:color="auto"/>
                <w:bottom w:val="none" w:sz="0" w:space="0" w:color="auto"/>
                <w:right w:val="none" w:sz="0" w:space="0" w:color="auto"/>
              </w:divBdr>
            </w:div>
            <w:div w:id="1536430440">
              <w:marLeft w:val="0"/>
              <w:marRight w:val="0"/>
              <w:marTop w:val="0"/>
              <w:marBottom w:val="0"/>
              <w:divBdr>
                <w:top w:val="none" w:sz="0" w:space="0" w:color="auto"/>
                <w:left w:val="none" w:sz="0" w:space="0" w:color="auto"/>
                <w:bottom w:val="none" w:sz="0" w:space="0" w:color="auto"/>
                <w:right w:val="none" w:sz="0" w:space="0" w:color="auto"/>
              </w:divBdr>
            </w:div>
            <w:div w:id="825052547">
              <w:marLeft w:val="0"/>
              <w:marRight w:val="0"/>
              <w:marTop w:val="0"/>
              <w:marBottom w:val="0"/>
              <w:divBdr>
                <w:top w:val="none" w:sz="0" w:space="0" w:color="auto"/>
                <w:left w:val="none" w:sz="0" w:space="0" w:color="auto"/>
                <w:bottom w:val="none" w:sz="0" w:space="0" w:color="auto"/>
                <w:right w:val="none" w:sz="0" w:space="0" w:color="auto"/>
              </w:divBdr>
            </w:div>
          </w:divsChild>
        </w:div>
        <w:div w:id="1427270974">
          <w:marLeft w:val="0"/>
          <w:marRight w:val="0"/>
          <w:marTop w:val="0"/>
          <w:marBottom w:val="0"/>
          <w:divBdr>
            <w:top w:val="none" w:sz="0" w:space="0" w:color="auto"/>
            <w:left w:val="none" w:sz="0" w:space="0" w:color="auto"/>
            <w:bottom w:val="none" w:sz="0" w:space="0" w:color="auto"/>
            <w:right w:val="none" w:sz="0" w:space="0" w:color="auto"/>
          </w:divBdr>
        </w:div>
        <w:div w:id="477461702">
          <w:marLeft w:val="0"/>
          <w:marRight w:val="0"/>
          <w:marTop w:val="0"/>
          <w:marBottom w:val="0"/>
          <w:divBdr>
            <w:top w:val="none" w:sz="0" w:space="0" w:color="auto"/>
            <w:left w:val="none" w:sz="0" w:space="0" w:color="auto"/>
            <w:bottom w:val="none" w:sz="0" w:space="0" w:color="auto"/>
            <w:right w:val="none" w:sz="0" w:space="0" w:color="auto"/>
          </w:divBdr>
          <w:divsChild>
            <w:div w:id="180557200">
              <w:marLeft w:val="0"/>
              <w:marRight w:val="0"/>
              <w:marTop w:val="0"/>
              <w:marBottom w:val="0"/>
              <w:divBdr>
                <w:top w:val="none" w:sz="0" w:space="0" w:color="auto"/>
                <w:left w:val="none" w:sz="0" w:space="0" w:color="auto"/>
                <w:bottom w:val="none" w:sz="0" w:space="0" w:color="auto"/>
                <w:right w:val="none" w:sz="0" w:space="0" w:color="auto"/>
              </w:divBdr>
            </w:div>
            <w:div w:id="216280812">
              <w:marLeft w:val="0"/>
              <w:marRight w:val="0"/>
              <w:marTop w:val="0"/>
              <w:marBottom w:val="0"/>
              <w:divBdr>
                <w:top w:val="none" w:sz="0" w:space="0" w:color="auto"/>
                <w:left w:val="none" w:sz="0" w:space="0" w:color="auto"/>
                <w:bottom w:val="none" w:sz="0" w:space="0" w:color="auto"/>
                <w:right w:val="none" w:sz="0" w:space="0" w:color="auto"/>
              </w:divBdr>
            </w:div>
          </w:divsChild>
        </w:div>
        <w:div w:id="95056707">
          <w:marLeft w:val="0"/>
          <w:marRight w:val="0"/>
          <w:marTop w:val="0"/>
          <w:marBottom w:val="0"/>
          <w:divBdr>
            <w:top w:val="none" w:sz="0" w:space="0" w:color="auto"/>
            <w:left w:val="none" w:sz="0" w:space="0" w:color="auto"/>
            <w:bottom w:val="none" w:sz="0" w:space="0" w:color="auto"/>
            <w:right w:val="none" w:sz="0" w:space="0" w:color="auto"/>
          </w:divBdr>
          <w:divsChild>
            <w:div w:id="1186484230">
              <w:marLeft w:val="-54"/>
              <w:marRight w:val="0"/>
              <w:marTop w:val="21"/>
              <w:marBottom w:val="21"/>
              <w:divBdr>
                <w:top w:val="none" w:sz="0" w:space="0" w:color="auto"/>
                <w:left w:val="none" w:sz="0" w:space="0" w:color="auto"/>
                <w:bottom w:val="none" w:sz="0" w:space="0" w:color="auto"/>
                <w:right w:val="none" w:sz="0" w:space="0" w:color="auto"/>
              </w:divBdr>
              <w:divsChild>
                <w:div w:id="1554386461">
                  <w:marLeft w:val="0"/>
                  <w:marRight w:val="0"/>
                  <w:marTop w:val="0"/>
                  <w:marBottom w:val="0"/>
                  <w:divBdr>
                    <w:top w:val="none" w:sz="0" w:space="0" w:color="auto"/>
                    <w:left w:val="none" w:sz="0" w:space="0" w:color="auto"/>
                    <w:bottom w:val="none" w:sz="0" w:space="0" w:color="auto"/>
                    <w:right w:val="none" w:sz="0" w:space="0" w:color="auto"/>
                  </w:divBdr>
                  <w:divsChild>
                    <w:div w:id="1771269947">
                      <w:marLeft w:val="0"/>
                      <w:marRight w:val="0"/>
                      <w:marTop w:val="0"/>
                      <w:marBottom w:val="0"/>
                      <w:divBdr>
                        <w:top w:val="none" w:sz="0" w:space="0" w:color="auto"/>
                        <w:left w:val="none" w:sz="0" w:space="0" w:color="auto"/>
                        <w:bottom w:val="none" w:sz="0" w:space="0" w:color="auto"/>
                        <w:right w:val="none" w:sz="0" w:space="0" w:color="auto"/>
                      </w:divBdr>
                    </w:div>
                  </w:divsChild>
                </w:div>
                <w:div w:id="677467537">
                  <w:marLeft w:val="0"/>
                  <w:marRight w:val="0"/>
                  <w:marTop w:val="0"/>
                  <w:marBottom w:val="0"/>
                  <w:divBdr>
                    <w:top w:val="none" w:sz="0" w:space="0" w:color="auto"/>
                    <w:left w:val="none" w:sz="0" w:space="0" w:color="auto"/>
                    <w:bottom w:val="none" w:sz="0" w:space="0" w:color="auto"/>
                    <w:right w:val="none" w:sz="0" w:space="0" w:color="auto"/>
                  </w:divBdr>
                  <w:divsChild>
                    <w:div w:id="2045665421">
                      <w:marLeft w:val="0"/>
                      <w:marRight w:val="0"/>
                      <w:marTop w:val="0"/>
                      <w:marBottom w:val="0"/>
                      <w:divBdr>
                        <w:top w:val="none" w:sz="0" w:space="0" w:color="auto"/>
                        <w:left w:val="none" w:sz="0" w:space="0" w:color="auto"/>
                        <w:bottom w:val="none" w:sz="0" w:space="0" w:color="auto"/>
                        <w:right w:val="none" w:sz="0" w:space="0" w:color="auto"/>
                      </w:divBdr>
                    </w:div>
                  </w:divsChild>
                </w:div>
                <w:div w:id="1796022401">
                  <w:marLeft w:val="0"/>
                  <w:marRight w:val="0"/>
                  <w:marTop w:val="0"/>
                  <w:marBottom w:val="0"/>
                  <w:divBdr>
                    <w:top w:val="none" w:sz="0" w:space="0" w:color="auto"/>
                    <w:left w:val="none" w:sz="0" w:space="0" w:color="auto"/>
                    <w:bottom w:val="none" w:sz="0" w:space="0" w:color="auto"/>
                    <w:right w:val="none" w:sz="0" w:space="0" w:color="auto"/>
                  </w:divBdr>
                  <w:divsChild>
                    <w:div w:id="1012294389">
                      <w:marLeft w:val="0"/>
                      <w:marRight w:val="0"/>
                      <w:marTop w:val="0"/>
                      <w:marBottom w:val="0"/>
                      <w:divBdr>
                        <w:top w:val="none" w:sz="0" w:space="0" w:color="auto"/>
                        <w:left w:val="none" w:sz="0" w:space="0" w:color="auto"/>
                        <w:bottom w:val="none" w:sz="0" w:space="0" w:color="auto"/>
                        <w:right w:val="none" w:sz="0" w:space="0" w:color="auto"/>
                      </w:divBdr>
                    </w:div>
                  </w:divsChild>
                </w:div>
                <w:div w:id="103310866">
                  <w:marLeft w:val="0"/>
                  <w:marRight w:val="0"/>
                  <w:marTop w:val="0"/>
                  <w:marBottom w:val="0"/>
                  <w:divBdr>
                    <w:top w:val="none" w:sz="0" w:space="0" w:color="auto"/>
                    <w:left w:val="none" w:sz="0" w:space="0" w:color="auto"/>
                    <w:bottom w:val="none" w:sz="0" w:space="0" w:color="auto"/>
                    <w:right w:val="none" w:sz="0" w:space="0" w:color="auto"/>
                  </w:divBdr>
                  <w:divsChild>
                    <w:div w:id="20054400">
                      <w:marLeft w:val="0"/>
                      <w:marRight w:val="0"/>
                      <w:marTop w:val="0"/>
                      <w:marBottom w:val="0"/>
                      <w:divBdr>
                        <w:top w:val="none" w:sz="0" w:space="0" w:color="auto"/>
                        <w:left w:val="none" w:sz="0" w:space="0" w:color="auto"/>
                        <w:bottom w:val="none" w:sz="0" w:space="0" w:color="auto"/>
                        <w:right w:val="none" w:sz="0" w:space="0" w:color="auto"/>
                      </w:divBdr>
                    </w:div>
                  </w:divsChild>
                </w:div>
                <w:div w:id="1737239341">
                  <w:marLeft w:val="0"/>
                  <w:marRight w:val="0"/>
                  <w:marTop w:val="0"/>
                  <w:marBottom w:val="0"/>
                  <w:divBdr>
                    <w:top w:val="none" w:sz="0" w:space="0" w:color="auto"/>
                    <w:left w:val="none" w:sz="0" w:space="0" w:color="auto"/>
                    <w:bottom w:val="none" w:sz="0" w:space="0" w:color="auto"/>
                    <w:right w:val="none" w:sz="0" w:space="0" w:color="auto"/>
                  </w:divBdr>
                  <w:divsChild>
                    <w:div w:id="1675105484">
                      <w:marLeft w:val="0"/>
                      <w:marRight w:val="0"/>
                      <w:marTop w:val="0"/>
                      <w:marBottom w:val="0"/>
                      <w:divBdr>
                        <w:top w:val="none" w:sz="0" w:space="0" w:color="auto"/>
                        <w:left w:val="none" w:sz="0" w:space="0" w:color="auto"/>
                        <w:bottom w:val="none" w:sz="0" w:space="0" w:color="auto"/>
                        <w:right w:val="none" w:sz="0" w:space="0" w:color="auto"/>
                      </w:divBdr>
                    </w:div>
                  </w:divsChild>
                </w:div>
                <w:div w:id="259290825">
                  <w:marLeft w:val="0"/>
                  <w:marRight w:val="0"/>
                  <w:marTop w:val="0"/>
                  <w:marBottom w:val="0"/>
                  <w:divBdr>
                    <w:top w:val="none" w:sz="0" w:space="0" w:color="auto"/>
                    <w:left w:val="none" w:sz="0" w:space="0" w:color="auto"/>
                    <w:bottom w:val="none" w:sz="0" w:space="0" w:color="auto"/>
                    <w:right w:val="none" w:sz="0" w:space="0" w:color="auto"/>
                  </w:divBdr>
                  <w:divsChild>
                    <w:div w:id="1946382858">
                      <w:marLeft w:val="0"/>
                      <w:marRight w:val="0"/>
                      <w:marTop w:val="0"/>
                      <w:marBottom w:val="0"/>
                      <w:divBdr>
                        <w:top w:val="none" w:sz="0" w:space="0" w:color="auto"/>
                        <w:left w:val="none" w:sz="0" w:space="0" w:color="auto"/>
                        <w:bottom w:val="none" w:sz="0" w:space="0" w:color="auto"/>
                        <w:right w:val="none" w:sz="0" w:space="0" w:color="auto"/>
                      </w:divBdr>
                    </w:div>
                  </w:divsChild>
                </w:div>
                <w:div w:id="138690815">
                  <w:marLeft w:val="0"/>
                  <w:marRight w:val="0"/>
                  <w:marTop w:val="0"/>
                  <w:marBottom w:val="0"/>
                  <w:divBdr>
                    <w:top w:val="none" w:sz="0" w:space="0" w:color="auto"/>
                    <w:left w:val="none" w:sz="0" w:space="0" w:color="auto"/>
                    <w:bottom w:val="none" w:sz="0" w:space="0" w:color="auto"/>
                    <w:right w:val="none" w:sz="0" w:space="0" w:color="auto"/>
                  </w:divBdr>
                  <w:divsChild>
                    <w:div w:id="884760286">
                      <w:marLeft w:val="0"/>
                      <w:marRight w:val="0"/>
                      <w:marTop w:val="0"/>
                      <w:marBottom w:val="0"/>
                      <w:divBdr>
                        <w:top w:val="none" w:sz="0" w:space="0" w:color="auto"/>
                        <w:left w:val="none" w:sz="0" w:space="0" w:color="auto"/>
                        <w:bottom w:val="none" w:sz="0" w:space="0" w:color="auto"/>
                        <w:right w:val="none" w:sz="0" w:space="0" w:color="auto"/>
                      </w:divBdr>
                    </w:div>
                  </w:divsChild>
                </w:div>
                <w:div w:id="545290348">
                  <w:marLeft w:val="0"/>
                  <w:marRight w:val="0"/>
                  <w:marTop w:val="0"/>
                  <w:marBottom w:val="0"/>
                  <w:divBdr>
                    <w:top w:val="none" w:sz="0" w:space="0" w:color="auto"/>
                    <w:left w:val="none" w:sz="0" w:space="0" w:color="auto"/>
                    <w:bottom w:val="none" w:sz="0" w:space="0" w:color="auto"/>
                    <w:right w:val="none" w:sz="0" w:space="0" w:color="auto"/>
                  </w:divBdr>
                  <w:divsChild>
                    <w:div w:id="79957431">
                      <w:marLeft w:val="0"/>
                      <w:marRight w:val="0"/>
                      <w:marTop w:val="0"/>
                      <w:marBottom w:val="0"/>
                      <w:divBdr>
                        <w:top w:val="none" w:sz="0" w:space="0" w:color="auto"/>
                        <w:left w:val="none" w:sz="0" w:space="0" w:color="auto"/>
                        <w:bottom w:val="none" w:sz="0" w:space="0" w:color="auto"/>
                        <w:right w:val="none" w:sz="0" w:space="0" w:color="auto"/>
                      </w:divBdr>
                    </w:div>
                  </w:divsChild>
                </w:div>
                <w:div w:id="983007093">
                  <w:marLeft w:val="0"/>
                  <w:marRight w:val="0"/>
                  <w:marTop w:val="0"/>
                  <w:marBottom w:val="0"/>
                  <w:divBdr>
                    <w:top w:val="none" w:sz="0" w:space="0" w:color="auto"/>
                    <w:left w:val="none" w:sz="0" w:space="0" w:color="auto"/>
                    <w:bottom w:val="none" w:sz="0" w:space="0" w:color="auto"/>
                    <w:right w:val="none" w:sz="0" w:space="0" w:color="auto"/>
                  </w:divBdr>
                  <w:divsChild>
                    <w:div w:id="1797142111">
                      <w:marLeft w:val="0"/>
                      <w:marRight w:val="0"/>
                      <w:marTop w:val="0"/>
                      <w:marBottom w:val="0"/>
                      <w:divBdr>
                        <w:top w:val="none" w:sz="0" w:space="0" w:color="auto"/>
                        <w:left w:val="none" w:sz="0" w:space="0" w:color="auto"/>
                        <w:bottom w:val="none" w:sz="0" w:space="0" w:color="auto"/>
                        <w:right w:val="none" w:sz="0" w:space="0" w:color="auto"/>
                      </w:divBdr>
                    </w:div>
                    <w:div w:id="2132553439">
                      <w:marLeft w:val="0"/>
                      <w:marRight w:val="0"/>
                      <w:marTop w:val="0"/>
                      <w:marBottom w:val="0"/>
                      <w:divBdr>
                        <w:top w:val="none" w:sz="0" w:space="0" w:color="auto"/>
                        <w:left w:val="none" w:sz="0" w:space="0" w:color="auto"/>
                        <w:bottom w:val="none" w:sz="0" w:space="0" w:color="auto"/>
                        <w:right w:val="none" w:sz="0" w:space="0" w:color="auto"/>
                      </w:divBdr>
                    </w:div>
                  </w:divsChild>
                </w:div>
                <w:div w:id="1730569001">
                  <w:marLeft w:val="0"/>
                  <w:marRight w:val="0"/>
                  <w:marTop w:val="0"/>
                  <w:marBottom w:val="0"/>
                  <w:divBdr>
                    <w:top w:val="none" w:sz="0" w:space="0" w:color="auto"/>
                    <w:left w:val="none" w:sz="0" w:space="0" w:color="auto"/>
                    <w:bottom w:val="none" w:sz="0" w:space="0" w:color="auto"/>
                    <w:right w:val="none" w:sz="0" w:space="0" w:color="auto"/>
                  </w:divBdr>
                  <w:divsChild>
                    <w:div w:id="1237589909">
                      <w:marLeft w:val="0"/>
                      <w:marRight w:val="0"/>
                      <w:marTop w:val="0"/>
                      <w:marBottom w:val="0"/>
                      <w:divBdr>
                        <w:top w:val="none" w:sz="0" w:space="0" w:color="auto"/>
                        <w:left w:val="none" w:sz="0" w:space="0" w:color="auto"/>
                        <w:bottom w:val="none" w:sz="0" w:space="0" w:color="auto"/>
                        <w:right w:val="none" w:sz="0" w:space="0" w:color="auto"/>
                      </w:divBdr>
                    </w:div>
                    <w:div w:id="9322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7407">
          <w:marLeft w:val="0"/>
          <w:marRight w:val="0"/>
          <w:marTop w:val="0"/>
          <w:marBottom w:val="0"/>
          <w:divBdr>
            <w:top w:val="none" w:sz="0" w:space="0" w:color="auto"/>
            <w:left w:val="none" w:sz="0" w:space="0" w:color="auto"/>
            <w:bottom w:val="none" w:sz="0" w:space="0" w:color="auto"/>
            <w:right w:val="none" w:sz="0" w:space="0" w:color="auto"/>
          </w:divBdr>
          <w:divsChild>
            <w:div w:id="2094937420">
              <w:marLeft w:val="0"/>
              <w:marRight w:val="0"/>
              <w:marTop w:val="0"/>
              <w:marBottom w:val="0"/>
              <w:divBdr>
                <w:top w:val="none" w:sz="0" w:space="0" w:color="auto"/>
                <w:left w:val="none" w:sz="0" w:space="0" w:color="auto"/>
                <w:bottom w:val="none" w:sz="0" w:space="0" w:color="auto"/>
                <w:right w:val="none" w:sz="0" w:space="0" w:color="auto"/>
              </w:divBdr>
            </w:div>
            <w:div w:id="1439105461">
              <w:marLeft w:val="0"/>
              <w:marRight w:val="0"/>
              <w:marTop w:val="0"/>
              <w:marBottom w:val="0"/>
              <w:divBdr>
                <w:top w:val="none" w:sz="0" w:space="0" w:color="auto"/>
                <w:left w:val="none" w:sz="0" w:space="0" w:color="auto"/>
                <w:bottom w:val="none" w:sz="0" w:space="0" w:color="auto"/>
                <w:right w:val="none" w:sz="0" w:space="0" w:color="auto"/>
              </w:divBdr>
            </w:div>
          </w:divsChild>
        </w:div>
        <w:div w:id="1787044398">
          <w:marLeft w:val="0"/>
          <w:marRight w:val="0"/>
          <w:marTop w:val="0"/>
          <w:marBottom w:val="0"/>
          <w:divBdr>
            <w:top w:val="none" w:sz="0" w:space="0" w:color="auto"/>
            <w:left w:val="none" w:sz="0" w:space="0" w:color="auto"/>
            <w:bottom w:val="none" w:sz="0" w:space="0" w:color="auto"/>
            <w:right w:val="none" w:sz="0" w:space="0" w:color="auto"/>
          </w:divBdr>
          <w:divsChild>
            <w:div w:id="664361980">
              <w:marLeft w:val="-54"/>
              <w:marRight w:val="0"/>
              <w:marTop w:val="21"/>
              <w:marBottom w:val="21"/>
              <w:divBdr>
                <w:top w:val="none" w:sz="0" w:space="0" w:color="auto"/>
                <w:left w:val="none" w:sz="0" w:space="0" w:color="auto"/>
                <w:bottom w:val="none" w:sz="0" w:space="0" w:color="auto"/>
                <w:right w:val="none" w:sz="0" w:space="0" w:color="auto"/>
              </w:divBdr>
              <w:divsChild>
                <w:div w:id="1611618877">
                  <w:marLeft w:val="0"/>
                  <w:marRight w:val="0"/>
                  <w:marTop w:val="0"/>
                  <w:marBottom w:val="0"/>
                  <w:divBdr>
                    <w:top w:val="none" w:sz="0" w:space="0" w:color="auto"/>
                    <w:left w:val="none" w:sz="0" w:space="0" w:color="auto"/>
                    <w:bottom w:val="none" w:sz="0" w:space="0" w:color="auto"/>
                    <w:right w:val="none" w:sz="0" w:space="0" w:color="auto"/>
                  </w:divBdr>
                  <w:divsChild>
                    <w:div w:id="412824142">
                      <w:marLeft w:val="0"/>
                      <w:marRight w:val="0"/>
                      <w:marTop w:val="0"/>
                      <w:marBottom w:val="0"/>
                      <w:divBdr>
                        <w:top w:val="none" w:sz="0" w:space="0" w:color="auto"/>
                        <w:left w:val="none" w:sz="0" w:space="0" w:color="auto"/>
                        <w:bottom w:val="none" w:sz="0" w:space="0" w:color="auto"/>
                        <w:right w:val="none" w:sz="0" w:space="0" w:color="auto"/>
                      </w:divBdr>
                    </w:div>
                  </w:divsChild>
                </w:div>
                <w:div w:id="1911191029">
                  <w:marLeft w:val="0"/>
                  <w:marRight w:val="0"/>
                  <w:marTop w:val="0"/>
                  <w:marBottom w:val="0"/>
                  <w:divBdr>
                    <w:top w:val="none" w:sz="0" w:space="0" w:color="auto"/>
                    <w:left w:val="none" w:sz="0" w:space="0" w:color="auto"/>
                    <w:bottom w:val="none" w:sz="0" w:space="0" w:color="auto"/>
                    <w:right w:val="none" w:sz="0" w:space="0" w:color="auto"/>
                  </w:divBdr>
                  <w:divsChild>
                    <w:div w:id="130290706">
                      <w:marLeft w:val="0"/>
                      <w:marRight w:val="0"/>
                      <w:marTop w:val="0"/>
                      <w:marBottom w:val="0"/>
                      <w:divBdr>
                        <w:top w:val="none" w:sz="0" w:space="0" w:color="auto"/>
                        <w:left w:val="none" w:sz="0" w:space="0" w:color="auto"/>
                        <w:bottom w:val="none" w:sz="0" w:space="0" w:color="auto"/>
                        <w:right w:val="none" w:sz="0" w:space="0" w:color="auto"/>
                      </w:divBdr>
                    </w:div>
                  </w:divsChild>
                </w:div>
                <w:div w:id="1276790970">
                  <w:marLeft w:val="0"/>
                  <w:marRight w:val="0"/>
                  <w:marTop w:val="0"/>
                  <w:marBottom w:val="0"/>
                  <w:divBdr>
                    <w:top w:val="none" w:sz="0" w:space="0" w:color="auto"/>
                    <w:left w:val="none" w:sz="0" w:space="0" w:color="auto"/>
                    <w:bottom w:val="none" w:sz="0" w:space="0" w:color="auto"/>
                    <w:right w:val="none" w:sz="0" w:space="0" w:color="auto"/>
                  </w:divBdr>
                  <w:divsChild>
                    <w:div w:id="1936480711">
                      <w:marLeft w:val="0"/>
                      <w:marRight w:val="0"/>
                      <w:marTop w:val="0"/>
                      <w:marBottom w:val="0"/>
                      <w:divBdr>
                        <w:top w:val="none" w:sz="0" w:space="0" w:color="auto"/>
                        <w:left w:val="none" w:sz="0" w:space="0" w:color="auto"/>
                        <w:bottom w:val="none" w:sz="0" w:space="0" w:color="auto"/>
                        <w:right w:val="none" w:sz="0" w:space="0" w:color="auto"/>
                      </w:divBdr>
                    </w:div>
                  </w:divsChild>
                </w:div>
                <w:div w:id="174662019">
                  <w:marLeft w:val="0"/>
                  <w:marRight w:val="0"/>
                  <w:marTop w:val="0"/>
                  <w:marBottom w:val="0"/>
                  <w:divBdr>
                    <w:top w:val="none" w:sz="0" w:space="0" w:color="auto"/>
                    <w:left w:val="none" w:sz="0" w:space="0" w:color="auto"/>
                    <w:bottom w:val="none" w:sz="0" w:space="0" w:color="auto"/>
                    <w:right w:val="none" w:sz="0" w:space="0" w:color="auto"/>
                  </w:divBdr>
                  <w:divsChild>
                    <w:div w:id="3147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5724">
          <w:marLeft w:val="0"/>
          <w:marRight w:val="0"/>
          <w:marTop w:val="0"/>
          <w:marBottom w:val="0"/>
          <w:divBdr>
            <w:top w:val="none" w:sz="0" w:space="0" w:color="auto"/>
            <w:left w:val="none" w:sz="0" w:space="0" w:color="auto"/>
            <w:bottom w:val="none" w:sz="0" w:space="0" w:color="auto"/>
            <w:right w:val="none" w:sz="0" w:space="0" w:color="auto"/>
          </w:divBdr>
          <w:divsChild>
            <w:div w:id="1615794253">
              <w:marLeft w:val="0"/>
              <w:marRight w:val="0"/>
              <w:marTop w:val="0"/>
              <w:marBottom w:val="0"/>
              <w:divBdr>
                <w:top w:val="none" w:sz="0" w:space="0" w:color="auto"/>
                <w:left w:val="none" w:sz="0" w:space="0" w:color="auto"/>
                <w:bottom w:val="none" w:sz="0" w:space="0" w:color="auto"/>
                <w:right w:val="none" w:sz="0" w:space="0" w:color="auto"/>
              </w:divBdr>
            </w:div>
            <w:div w:id="1056974580">
              <w:marLeft w:val="0"/>
              <w:marRight w:val="0"/>
              <w:marTop w:val="0"/>
              <w:marBottom w:val="0"/>
              <w:divBdr>
                <w:top w:val="none" w:sz="0" w:space="0" w:color="auto"/>
                <w:left w:val="none" w:sz="0" w:space="0" w:color="auto"/>
                <w:bottom w:val="none" w:sz="0" w:space="0" w:color="auto"/>
                <w:right w:val="none" w:sz="0" w:space="0" w:color="auto"/>
              </w:divBdr>
            </w:div>
            <w:div w:id="1857040314">
              <w:marLeft w:val="0"/>
              <w:marRight w:val="0"/>
              <w:marTop w:val="0"/>
              <w:marBottom w:val="0"/>
              <w:divBdr>
                <w:top w:val="none" w:sz="0" w:space="0" w:color="auto"/>
                <w:left w:val="none" w:sz="0" w:space="0" w:color="auto"/>
                <w:bottom w:val="none" w:sz="0" w:space="0" w:color="auto"/>
                <w:right w:val="none" w:sz="0" w:space="0" w:color="auto"/>
              </w:divBdr>
            </w:div>
            <w:div w:id="193543794">
              <w:marLeft w:val="0"/>
              <w:marRight w:val="0"/>
              <w:marTop w:val="0"/>
              <w:marBottom w:val="0"/>
              <w:divBdr>
                <w:top w:val="none" w:sz="0" w:space="0" w:color="auto"/>
                <w:left w:val="none" w:sz="0" w:space="0" w:color="auto"/>
                <w:bottom w:val="none" w:sz="0" w:space="0" w:color="auto"/>
                <w:right w:val="none" w:sz="0" w:space="0" w:color="auto"/>
              </w:divBdr>
            </w:div>
          </w:divsChild>
        </w:div>
        <w:div w:id="812715061">
          <w:marLeft w:val="0"/>
          <w:marRight w:val="0"/>
          <w:marTop w:val="0"/>
          <w:marBottom w:val="0"/>
          <w:divBdr>
            <w:top w:val="none" w:sz="0" w:space="0" w:color="auto"/>
            <w:left w:val="none" w:sz="0" w:space="0" w:color="auto"/>
            <w:bottom w:val="none" w:sz="0" w:space="0" w:color="auto"/>
            <w:right w:val="none" w:sz="0" w:space="0" w:color="auto"/>
          </w:divBdr>
          <w:divsChild>
            <w:div w:id="485442389">
              <w:marLeft w:val="-54"/>
              <w:marRight w:val="0"/>
              <w:marTop w:val="21"/>
              <w:marBottom w:val="21"/>
              <w:divBdr>
                <w:top w:val="none" w:sz="0" w:space="0" w:color="auto"/>
                <w:left w:val="none" w:sz="0" w:space="0" w:color="auto"/>
                <w:bottom w:val="none" w:sz="0" w:space="0" w:color="auto"/>
                <w:right w:val="none" w:sz="0" w:space="0" w:color="auto"/>
              </w:divBdr>
              <w:divsChild>
                <w:div w:id="842933435">
                  <w:marLeft w:val="0"/>
                  <w:marRight w:val="0"/>
                  <w:marTop w:val="0"/>
                  <w:marBottom w:val="0"/>
                  <w:divBdr>
                    <w:top w:val="none" w:sz="0" w:space="0" w:color="auto"/>
                    <w:left w:val="none" w:sz="0" w:space="0" w:color="auto"/>
                    <w:bottom w:val="none" w:sz="0" w:space="0" w:color="auto"/>
                    <w:right w:val="none" w:sz="0" w:space="0" w:color="auto"/>
                  </w:divBdr>
                  <w:divsChild>
                    <w:div w:id="380059797">
                      <w:marLeft w:val="0"/>
                      <w:marRight w:val="0"/>
                      <w:marTop w:val="0"/>
                      <w:marBottom w:val="0"/>
                      <w:divBdr>
                        <w:top w:val="none" w:sz="0" w:space="0" w:color="auto"/>
                        <w:left w:val="none" w:sz="0" w:space="0" w:color="auto"/>
                        <w:bottom w:val="none" w:sz="0" w:space="0" w:color="auto"/>
                        <w:right w:val="none" w:sz="0" w:space="0" w:color="auto"/>
                      </w:divBdr>
                    </w:div>
                  </w:divsChild>
                </w:div>
                <w:div w:id="1114517875">
                  <w:marLeft w:val="0"/>
                  <w:marRight w:val="0"/>
                  <w:marTop w:val="0"/>
                  <w:marBottom w:val="0"/>
                  <w:divBdr>
                    <w:top w:val="none" w:sz="0" w:space="0" w:color="auto"/>
                    <w:left w:val="none" w:sz="0" w:space="0" w:color="auto"/>
                    <w:bottom w:val="none" w:sz="0" w:space="0" w:color="auto"/>
                    <w:right w:val="none" w:sz="0" w:space="0" w:color="auto"/>
                  </w:divBdr>
                  <w:divsChild>
                    <w:div w:id="554707386">
                      <w:marLeft w:val="0"/>
                      <w:marRight w:val="0"/>
                      <w:marTop w:val="0"/>
                      <w:marBottom w:val="0"/>
                      <w:divBdr>
                        <w:top w:val="none" w:sz="0" w:space="0" w:color="auto"/>
                        <w:left w:val="none" w:sz="0" w:space="0" w:color="auto"/>
                        <w:bottom w:val="none" w:sz="0" w:space="0" w:color="auto"/>
                        <w:right w:val="none" w:sz="0" w:space="0" w:color="auto"/>
                      </w:divBdr>
                    </w:div>
                    <w:div w:id="1582056733">
                      <w:marLeft w:val="0"/>
                      <w:marRight w:val="0"/>
                      <w:marTop w:val="0"/>
                      <w:marBottom w:val="0"/>
                      <w:divBdr>
                        <w:top w:val="none" w:sz="0" w:space="0" w:color="auto"/>
                        <w:left w:val="none" w:sz="0" w:space="0" w:color="auto"/>
                        <w:bottom w:val="none" w:sz="0" w:space="0" w:color="auto"/>
                        <w:right w:val="none" w:sz="0" w:space="0" w:color="auto"/>
                      </w:divBdr>
                    </w:div>
                    <w:div w:id="2073234902">
                      <w:marLeft w:val="0"/>
                      <w:marRight w:val="0"/>
                      <w:marTop w:val="0"/>
                      <w:marBottom w:val="0"/>
                      <w:divBdr>
                        <w:top w:val="none" w:sz="0" w:space="0" w:color="auto"/>
                        <w:left w:val="none" w:sz="0" w:space="0" w:color="auto"/>
                        <w:bottom w:val="none" w:sz="0" w:space="0" w:color="auto"/>
                        <w:right w:val="none" w:sz="0" w:space="0" w:color="auto"/>
                      </w:divBdr>
                    </w:div>
                    <w:div w:id="1718966469">
                      <w:marLeft w:val="0"/>
                      <w:marRight w:val="0"/>
                      <w:marTop w:val="0"/>
                      <w:marBottom w:val="0"/>
                      <w:divBdr>
                        <w:top w:val="none" w:sz="0" w:space="0" w:color="auto"/>
                        <w:left w:val="none" w:sz="0" w:space="0" w:color="auto"/>
                        <w:bottom w:val="none" w:sz="0" w:space="0" w:color="auto"/>
                        <w:right w:val="none" w:sz="0" w:space="0" w:color="auto"/>
                      </w:divBdr>
                    </w:div>
                    <w:div w:id="689263837">
                      <w:marLeft w:val="0"/>
                      <w:marRight w:val="0"/>
                      <w:marTop w:val="0"/>
                      <w:marBottom w:val="0"/>
                      <w:divBdr>
                        <w:top w:val="none" w:sz="0" w:space="0" w:color="auto"/>
                        <w:left w:val="none" w:sz="0" w:space="0" w:color="auto"/>
                        <w:bottom w:val="none" w:sz="0" w:space="0" w:color="auto"/>
                        <w:right w:val="none" w:sz="0" w:space="0" w:color="auto"/>
                      </w:divBdr>
                    </w:div>
                    <w:div w:id="11382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76738">
          <w:marLeft w:val="0"/>
          <w:marRight w:val="0"/>
          <w:marTop w:val="0"/>
          <w:marBottom w:val="0"/>
          <w:divBdr>
            <w:top w:val="none" w:sz="0" w:space="0" w:color="auto"/>
            <w:left w:val="none" w:sz="0" w:space="0" w:color="auto"/>
            <w:bottom w:val="none" w:sz="0" w:space="0" w:color="auto"/>
            <w:right w:val="none" w:sz="0" w:space="0" w:color="auto"/>
          </w:divBdr>
          <w:divsChild>
            <w:div w:id="1484849963">
              <w:marLeft w:val="0"/>
              <w:marRight w:val="0"/>
              <w:marTop w:val="0"/>
              <w:marBottom w:val="0"/>
              <w:divBdr>
                <w:top w:val="none" w:sz="0" w:space="0" w:color="auto"/>
                <w:left w:val="none" w:sz="0" w:space="0" w:color="auto"/>
                <w:bottom w:val="none" w:sz="0" w:space="0" w:color="auto"/>
                <w:right w:val="none" w:sz="0" w:space="0" w:color="auto"/>
              </w:divBdr>
            </w:div>
            <w:div w:id="1496799691">
              <w:marLeft w:val="0"/>
              <w:marRight w:val="0"/>
              <w:marTop w:val="0"/>
              <w:marBottom w:val="0"/>
              <w:divBdr>
                <w:top w:val="none" w:sz="0" w:space="0" w:color="auto"/>
                <w:left w:val="none" w:sz="0" w:space="0" w:color="auto"/>
                <w:bottom w:val="none" w:sz="0" w:space="0" w:color="auto"/>
                <w:right w:val="none" w:sz="0" w:space="0" w:color="auto"/>
              </w:divBdr>
            </w:div>
            <w:div w:id="1531532908">
              <w:marLeft w:val="0"/>
              <w:marRight w:val="0"/>
              <w:marTop w:val="0"/>
              <w:marBottom w:val="0"/>
              <w:divBdr>
                <w:top w:val="none" w:sz="0" w:space="0" w:color="auto"/>
                <w:left w:val="none" w:sz="0" w:space="0" w:color="auto"/>
                <w:bottom w:val="none" w:sz="0" w:space="0" w:color="auto"/>
                <w:right w:val="none" w:sz="0" w:space="0" w:color="auto"/>
              </w:divBdr>
            </w:div>
          </w:divsChild>
        </w:div>
        <w:div w:id="1260212638">
          <w:marLeft w:val="0"/>
          <w:marRight w:val="0"/>
          <w:marTop w:val="0"/>
          <w:marBottom w:val="0"/>
          <w:divBdr>
            <w:top w:val="none" w:sz="0" w:space="0" w:color="auto"/>
            <w:left w:val="none" w:sz="0" w:space="0" w:color="auto"/>
            <w:bottom w:val="none" w:sz="0" w:space="0" w:color="auto"/>
            <w:right w:val="none" w:sz="0" w:space="0" w:color="auto"/>
          </w:divBdr>
          <w:divsChild>
            <w:div w:id="1825469000">
              <w:marLeft w:val="-54"/>
              <w:marRight w:val="0"/>
              <w:marTop w:val="21"/>
              <w:marBottom w:val="21"/>
              <w:divBdr>
                <w:top w:val="none" w:sz="0" w:space="0" w:color="auto"/>
                <w:left w:val="none" w:sz="0" w:space="0" w:color="auto"/>
                <w:bottom w:val="none" w:sz="0" w:space="0" w:color="auto"/>
                <w:right w:val="none" w:sz="0" w:space="0" w:color="auto"/>
              </w:divBdr>
              <w:divsChild>
                <w:div w:id="162623209">
                  <w:marLeft w:val="0"/>
                  <w:marRight w:val="0"/>
                  <w:marTop w:val="0"/>
                  <w:marBottom w:val="0"/>
                  <w:divBdr>
                    <w:top w:val="none" w:sz="0" w:space="0" w:color="auto"/>
                    <w:left w:val="none" w:sz="0" w:space="0" w:color="auto"/>
                    <w:bottom w:val="none" w:sz="0" w:space="0" w:color="auto"/>
                    <w:right w:val="none" w:sz="0" w:space="0" w:color="auto"/>
                  </w:divBdr>
                  <w:divsChild>
                    <w:div w:id="448623981">
                      <w:marLeft w:val="0"/>
                      <w:marRight w:val="0"/>
                      <w:marTop w:val="0"/>
                      <w:marBottom w:val="0"/>
                      <w:divBdr>
                        <w:top w:val="none" w:sz="0" w:space="0" w:color="auto"/>
                        <w:left w:val="none" w:sz="0" w:space="0" w:color="auto"/>
                        <w:bottom w:val="none" w:sz="0" w:space="0" w:color="auto"/>
                        <w:right w:val="none" w:sz="0" w:space="0" w:color="auto"/>
                      </w:divBdr>
                    </w:div>
                  </w:divsChild>
                </w:div>
                <w:div w:id="1682588005">
                  <w:marLeft w:val="0"/>
                  <w:marRight w:val="0"/>
                  <w:marTop w:val="0"/>
                  <w:marBottom w:val="0"/>
                  <w:divBdr>
                    <w:top w:val="none" w:sz="0" w:space="0" w:color="auto"/>
                    <w:left w:val="none" w:sz="0" w:space="0" w:color="auto"/>
                    <w:bottom w:val="none" w:sz="0" w:space="0" w:color="auto"/>
                    <w:right w:val="none" w:sz="0" w:space="0" w:color="auto"/>
                  </w:divBdr>
                  <w:divsChild>
                    <w:div w:id="476186961">
                      <w:marLeft w:val="0"/>
                      <w:marRight w:val="0"/>
                      <w:marTop w:val="0"/>
                      <w:marBottom w:val="0"/>
                      <w:divBdr>
                        <w:top w:val="none" w:sz="0" w:space="0" w:color="auto"/>
                        <w:left w:val="none" w:sz="0" w:space="0" w:color="auto"/>
                        <w:bottom w:val="none" w:sz="0" w:space="0" w:color="auto"/>
                        <w:right w:val="none" w:sz="0" w:space="0" w:color="auto"/>
                      </w:divBdr>
                    </w:div>
                    <w:div w:id="1735933379">
                      <w:marLeft w:val="0"/>
                      <w:marRight w:val="0"/>
                      <w:marTop w:val="0"/>
                      <w:marBottom w:val="0"/>
                      <w:divBdr>
                        <w:top w:val="none" w:sz="0" w:space="0" w:color="auto"/>
                        <w:left w:val="none" w:sz="0" w:space="0" w:color="auto"/>
                        <w:bottom w:val="none" w:sz="0" w:space="0" w:color="auto"/>
                        <w:right w:val="none" w:sz="0" w:space="0" w:color="auto"/>
                      </w:divBdr>
                    </w:div>
                    <w:div w:id="217791825">
                      <w:marLeft w:val="0"/>
                      <w:marRight w:val="0"/>
                      <w:marTop w:val="0"/>
                      <w:marBottom w:val="0"/>
                      <w:divBdr>
                        <w:top w:val="none" w:sz="0" w:space="0" w:color="auto"/>
                        <w:left w:val="none" w:sz="0" w:space="0" w:color="auto"/>
                        <w:bottom w:val="none" w:sz="0" w:space="0" w:color="auto"/>
                        <w:right w:val="none" w:sz="0" w:space="0" w:color="auto"/>
                      </w:divBdr>
                    </w:div>
                    <w:div w:id="19063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01610">
          <w:marLeft w:val="0"/>
          <w:marRight w:val="0"/>
          <w:marTop w:val="0"/>
          <w:marBottom w:val="0"/>
          <w:divBdr>
            <w:top w:val="none" w:sz="0" w:space="0" w:color="auto"/>
            <w:left w:val="none" w:sz="0" w:space="0" w:color="auto"/>
            <w:bottom w:val="none" w:sz="0" w:space="0" w:color="auto"/>
            <w:right w:val="none" w:sz="0" w:space="0" w:color="auto"/>
          </w:divBdr>
          <w:divsChild>
            <w:div w:id="1257134821">
              <w:marLeft w:val="0"/>
              <w:marRight w:val="0"/>
              <w:marTop w:val="0"/>
              <w:marBottom w:val="0"/>
              <w:divBdr>
                <w:top w:val="none" w:sz="0" w:space="0" w:color="auto"/>
                <w:left w:val="none" w:sz="0" w:space="0" w:color="auto"/>
                <w:bottom w:val="none" w:sz="0" w:space="0" w:color="auto"/>
                <w:right w:val="none" w:sz="0" w:space="0" w:color="auto"/>
              </w:divBdr>
            </w:div>
            <w:div w:id="943607517">
              <w:marLeft w:val="0"/>
              <w:marRight w:val="0"/>
              <w:marTop w:val="0"/>
              <w:marBottom w:val="0"/>
              <w:divBdr>
                <w:top w:val="none" w:sz="0" w:space="0" w:color="auto"/>
                <w:left w:val="none" w:sz="0" w:space="0" w:color="auto"/>
                <w:bottom w:val="none" w:sz="0" w:space="0" w:color="auto"/>
                <w:right w:val="none" w:sz="0" w:space="0" w:color="auto"/>
              </w:divBdr>
            </w:div>
            <w:div w:id="1679892581">
              <w:marLeft w:val="0"/>
              <w:marRight w:val="0"/>
              <w:marTop w:val="0"/>
              <w:marBottom w:val="0"/>
              <w:divBdr>
                <w:top w:val="none" w:sz="0" w:space="0" w:color="auto"/>
                <w:left w:val="none" w:sz="0" w:space="0" w:color="auto"/>
                <w:bottom w:val="none" w:sz="0" w:space="0" w:color="auto"/>
                <w:right w:val="none" w:sz="0" w:space="0" w:color="auto"/>
              </w:divBdr>
            </w:div>
            <w:div w:id="1586917761">
              <w:marLeft w:val="0"/>
              <w:marRight w:val="0"/>
              <w:marTop w:val="0"/>
              <w:marBottom w:val="0"/>
              <w:divBdr>
                <w:top w:val="none" w:sz="0" w:space="0" w:color="auto"/>
                <w:left w:val="none" w:sz="0" w:space="0" w:color="auto"/>
                <w:bottom w:val="none" w:sz="0" w:space="0" w:color="auto"/>
                <w:right w:val="none" w:sz="0" w:space="0" w:color="auto"/>
              </w:divBdr>
            </w:div>
          </w:divsChild>
        </w:div>
        <w:div w:id="1621840836">
          <w:marLeft w:val="0"/>
          <w:marRight w:val="0"/>
          <w:marTop w:val="0"/>
          <w:marBottom w:val="0"/>
          <w:divBdr>
            <w:top w:val="none" w:sz="0" w:space="0" w:color="auto"/>
            <w:left w:val="none" w:sz="0" w:space="0" w:color="auto"/>
            <w:bottom w:val="none" w:sz="0" w:space="0" w:color="auto"/>
            <w:right w:val="none" w:sz="0" w:space="0" w:color="auto"/>
          </w:divBdr>
          <w:divsChild>
            <w:div w:id="1359434216">
              <w:marLeft w:val="-54"/>
              <w:marRight w:val="0"/>
              <w:marTop w:val="21"/>
              <w:marBottom w:val="21"/>
              <w:divBdr>
                <w:top w:val="none" w:sz="0" w:space="0" w:color="auto"/>
                <w:left w:val="none" w:sz="0" w:space="0" w:color="auto"/>
                <w:bottom w:val="none" w:sz="0" w:space="0" w:color="auto"/>
                <w:right w:val="none" w:sz="0" w:space="0" w:color="auto"/>
              </w:divBdr>
              <w:divsChild>
                <w:div w:id="1550797199">
                  <w:marLeft w:val="0"/>
                  <w:marRight w:val="0"/>
                  <w:marTop w:val="0"/>
                  <w:marBottom w:val="0"/>
                  <w:divBdr>
                    <w:top w:val="none" w:sz="0" w:space="0" w:color="auto"/>
                    <w:left w:val="none" w:sz="0" w:space="0" w:color="auto"/>
                    <w:bottom w:val="none" w:sz="0" w:space="0" w:color="auto"/>
                    <w:right w:val="none" w:sz="0" w:space="0" w:color="auto"/>
                  </w:divBdr>
                  <w:divsChild>
                    <w:div w:id="892228509">
                      <w:marLeft w:val="0"/>
                      <w:marRight w:val="0"/>
                      <w:marTop w:val="0"/>
                      <w:marBottom w:val="0"/>
                      <w:divBdr>
                        <w:top w:val="none" w:sz="0" w:space="0" w:color="auto"/>
                        <w:left w:val="none" w:sz="0" w:space="0" w:color="auto"/>
                        <w:bottom w:val="none" w:sz="0" w:space="0" w:color="auto"/>
                        <w:right w:val="none" w:sz="0" w:space="0" w:color="auto"/>
                      </w:divBdr>
                    </w:div>
                  </w:divsChild>
                </w:div>
                <w:div w:id="178156411">
                  <w:marLeft w:val="0"/>
                  <w:marRight w:val="0"/>
                  <w:marTop w:val="0"/>
                  <w:marBottom w:val="0"/>
                  <w:divBdr>
                    <w:top w:val="none" w:sz="0" w:space="0" w:color="auto"/>
                    <w:left w:val="none" w:sz="0" w:space="0" w:color="auto"/>
                    <w:bottom w:val="none" w:sz="0" w:space="0" w:color="auto"/>
                    <w:right w:val="none" w:sz="0" w:space="0" w:color="auto"/>
                  </w:divBdr>
                  <w:divsChild>
                    <w:div w:id="32267449">
                      <w:marLeft w:val="0"/>
                      <w:marRight w:val="0"/>
                      <w:marTop w:val="0"/>
                      <w:marBottom w:val="0"/>
                      <w:divBdr>
                        <w:top w:val="none" w:sz="0" w:space="0" w:color="auto"/>
                        <w:left w:val="none" w:sz="0" w:space="0" w:color="auto"/>
                        <w:bottom w:val="none" w:sz="0" w:space="0" w:color="auto"/>
                        <w:right w:val="none" w:sz="0" w:space="0" w:color="auto"/>
                      </w:divBdr>
                    </w:div>
                    <w:div w:id="1208836525">
                      <w:marLeft w:val="0"/>
                      <w:marRight w:val="0"/>
                      <w:marTop w:val="0"/>
                      <w:marBottom w:val="0"/>
                      <w:divBdr>
                        <w:top w:val="none" w:sz="0" w:space="0" w:color="auto"/>
                        <w:left w:val="none" w:sz="0" w:space="0" w:color="auto"/>
                        <w:bottom w:val="none" w:sz="0" w:space="0" w:color="auto"/>
                        <w:right w:val="none" w:sz="0" w:space="0" w:color="auto"/>
                      </w:divBdr>
                    </w:div>
                    <w:div w:id="1311522093">
                      <w:marLeft w:val="0"/>
                      <w:marRight w:val="0"/>
                      <w:marTop w:val="0"/>
                      <w:marBottom w:val="0"/>
                      <w:divBdr>
                        <w:top w:val="none" w:sz="0" w:space="0" w:color="auto"/>
                        <w:left w:val="none" w:sz="0" w:space="0" w:color="auto"/>
                        <w:bottom w:val="none" w:sz="0" w:space="0" w:color="auto"/>
                        <w:right w:val="none" w:sz="0" w:space="0" w:color="auto"/>
                      </w:divBdr>
                    </w:div>
                    <w:div w:id="1868562737">
                      <w:marLeft w:val="0"/>
                      <w:marRight w:val="0"/>
                      <w:marTop w:val="0"/>
                      <w:marBottom w:val="0"/>
                      <w:divBdr>
                        <w:top w:val="none" w:sz="0" w:space="0" w:color="auto"/>
                        <w:left w:val="none" w:sz="0" w:space="0" w:color="auto"/>
                        <w:bottom w:val="none" w:sz="0" w:space="0" w:color="auto"/>
                        <w:right w:val="none" w:sz="0" w:space="0" w:color="auto"/>
                      </w:divBdr>
                    </w:div>
                    <w:div w:id="10427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08449">
          <w:marLeft w:val="0"/>
          <w:marRight w:val="0"/>
          <w:marTop w:val="0"/>
          <w:marBottom w:val="0"/>
          <w:divBdr>
            <w:top w:val="none" w:sz="0" w:space="0" w:color="auto"/>
            <w:left w:val="none" w:sz="0" w:space="0" w:color="auto"/>
            <w:bottom w:val="none" w:sz="0" w:space="0" w:color="auto"/>
            <w:right w:val="none" w:sz="0" w:space="0" w:color="auto"/>
          </w:divBdr>
          <w:divsChild>
            <w:div w:id="660890527">
              <w:marLeft w:val="0"/>
              <w:marRight w:val="0"/>
              <w:marTop w:val="0"/>
              <w:marBottom w:val="0"/>
              <w:divBdr>
                <w:top w:val="none" w:sz="0" w:space="0" w:color="auto"/>
                <w:left w:val="none" w:sz="0" w:space="0" w:color="auto"/>
                <w:bottom w:val="none" w:sz="0" w:space="0" w:color="auto"/>
                <w:right w:val="none" w:sz="0" w:space="0" w:color="auto"/>
              </w:divBdr>
            </w:div>
            <w:div w:id="1561941196">
              <w:marLeft w:val="0"/>
              <w:marRight w:val="0"/>
              <w:marTop w:val="0"/>
              <w:marBottom w:val="0"/>
              <w:divBdr>
                <w:top w:val="none" w:sz="0" w:space="0" w:color="auto"/>
                <w:left w:val="none" w:sz="0" w:space="0" w:color="auto"/>
                <w:bottom w:val="none" w:sz="0" w:space="0" w:color="auto"/>
                <w:right w:val="none" w:sz="0" w:space="0" w:color="auto"/>
              </w:divBdr>
            </w:div>
          </w:divsChild>
        </w:div>
        <w:div w:id="2087340860">
          <w:marLeft w:val="0"/>
          <w:marRight w:val="0"/>
          <w:marTop w:val="0"/>
          <w:marBottom w:val="0"/>
          <w:divBdr>
            <w:top w:val="none" w:sz="0" w:space="0" w:color="auto"/>
            <w:left w:val="none" w:sz="0" w:space="0" w:color="auto"/>
            <w:bottom w:val="none" w:sz="0" w:space="0" w:color="auto"/>
            <w:right w:val="none" w:sz="0" w:space="0" w:color="auto"/>
          </w:divBdr>
          <w:divsChild>
            <w:div w:id="232857048">
              <w:marLeft w:val="-54"/>
              <w:marRight w:val="0"/>
              <w:marTop w:val="21"/>
              <w:marBottom w:val="21"/>
              <w:divBdr>
                <w:top w:val="none" w:sz="0" w:space="0" w:color="auto"/>
                <w:left w:val="none" w:sz="0" w:space="0" w:color="auto"/>
                <w:bottom w:val="none" w:sz="0" w:space="0" w:color="auto"/>
                <w:right w:val="none" w:sz="0" w:space="0" w:color="auto"/>
              </w:divBdr>
              <w:divsChild>
                <w:div w:id="945847332">
                  <w:marLeft w:val="0"/>
                  <w:marRight w:val="0"/>
                  <w:marTop w:val="0"/>
                  <w:marBottom w:val="0"/>
                  <w:divBdr>
                    <w:top w:val="none" w:sz="0" w:space="0" w:color="auto"/>
                    <w:left w:val="none" w:sz="0" w:space="0" w:color="auto"/>
                    <w:bottom w:val="none" w:sz="0" w:space="0" w:color="auto"/>
                    <w:right w:val="none" w:sz="0" w:space="0" w:color="auto"/>
                  </w:divBdr>
                  <w:divsChild>
                    <w:div w:id="1121411794">
                      <w:marLeft w:val="0"/>
                      <w:marRight w:val="0"/>
                      <w:marTop w:val="0"/>
                      <w:marBottom w:val="0"/>
                      <w:divBdr>
                        <w:top w:val="none" w:sz="0" w:space="0" w:color="auto"/>
                        <w:left w:val="none" w:sz="0" w:space="0" w:color="auto"/>
                        <w:bottom w:val="none" w:sz="0" w:space="0" w:color="auto"/>
                        <w:right w:val="none" w:sz="0" w:space="0" w:color="auto"/>
                      </w:divBdr>
                    </w:div>
                  </w:divsChild>
                </w:div>
                <w:div w:id="511651980">
                  <w:marLeft w:val="0"/>
                  <w:marRight w:val="0"/>
                  <w:marTop w:val="0"/>
                  <w:marBottom w:val="0"/>
                  <w:divBdr>
                    <w:top w:val="none" w:sz="0" w:space="0" w:color="auto"/>
                    <w:left w:val="none" w:sz="0" w:space="0" w:color="auto"/>
                    <w:bottom w:val="none" w:sz="0" w:space="0" w:color="auto"/>
                    <w:right w:val="none" w:sz="0" w:space="0" w:color="auto"/>
                  </w:divBdr>
                  <w:divsChild>
                    <w:div w:id="738748240">
                      <w:marLeft w:val="0"/>
                      <w:marRight w:val="0"/>
                      <w:marTop w:val="0"/>
                      <w:marBottom w:val="0"/>
                      <w:divBdr>
                        <w:top w:val="none" w:sz="0" w:space="0" w:color="auto"/>
                        <w:left w:val="none" w:sz="0" w:space="0" w:color="auto"/>
                        <w:bottom w:val="none" w:sz="0" w:space="0" w:color="auto"/>
                        <w:right w:val="none" w:sz="0" w:space="0" w:color="auto"/>
                      </w:divBdr>
                    </w:div>
                  </w:divsChild>
                </w:div>
                <w:div w:id="1356421623">
                  <w:marLeft w:val="0"/>
                  <w:marRight w:val="0"/>
                  <w:marTop w:val="0"/>
                  <w:marBottom w:val="0"/>
                  <w:divBdr>
                    <w:top w:val="none" w:sz="0" w:space="0" w:color="auto"/>
                    <w:left w:val="none" w:sz="0" w:space="0" w:color="auto"/>
                    <w:bottom w:val="none" w:sz="0" w:space="0" w:color="auto"/>
                    <w:right w:val="none" w:sz="0" w:space="0" w:color="auto"/>
                  </w:divBdr>
                  <w:divsChild>
                    <w:div w:id="2079203813">
                      <w:marLeft w:val="0"/>
                      <w:marRight w:val="0"/>
                      <w:marTop w:val="0"/>
                      <w:marBottom w:val="0"/>
                      <w:divBdr>
                        <w:top w:val="none" w:sz="0" w:space="0" w:color="auto"/>
                        <w:left w:val="none" w:sz="0" w:space="0" w:color="auto"/>
                        <w:bottom w:val="none" w:sz="0" w:space="0" w:color="auto"/>
                        <w:right w:val="none" w:sz="0" w:space="0" w:color="auto"/>
                      </w:divBdr>
                    </w:div>
                  </w:divsChild>
                </w:div>
                <w:div w:id="1732655955">
                  <w:marLeft w:val="0"/>
                  <w:marRight w:val="0"/>
                  <w:marTop w:val="0"/>
                  <w:marBottom w:val="0"/>
                  <w:divBdr>
                    <w:top w:val="none" w:sz="0" w:space="0" w:color="auto"/>
                    <w:left w:val="none" w:sz="0" w:space="0" w:color="auto"/>
                    <w:bottom w:val="none" w:sz="0" w:space="0" w:color="auto"/>
                    <w:right w:val="none" w:sz="0" w:space="0" w:color="auto"/>
                  </w:divBdr>
                  <w:divsChild>
                    <w:div w:id="1981228140">
                      <w:marLeft w:val="0"/>
                      <w:marRight w:val="0"/>
                      <w:marTop w:val="0"/>
                      <w:marBottom w:val="0"/>
                      <w:divBdr>
                        <w:top w:val="none" w:sz="0" w:space="0" w:color="auto"/>
                        <w:left w:val="none" w:sz="0" w:space="0" w:color="auto"/>
                        <w:bottom w:val="none" w:sz="0" w:space="0" w:color="auto"/>
                        <w:right w:val="none" w:sz="0" w:space="0" w:color="auto"/>
                      </w:divBdr>
                    </w:div>
                  </w:divsChild>
                </w:div>
                <w:div w:id="573323569">
                  <w:marLeft w:val="0"/>
                  <w:marRight w:val="0"/>
                  <w:marTop w:val="0"/>
                  <w:marBottom w:val="0"/>
                  <w:divBdr>
                    <w:top w:val="none" w:sz="0" w:space="0" w:color="auto"/>
                    <w:left w:val="none" w:sz="0" w:space="0" w:color="auto"/>
                    <w:bottom w:val="none" w:sz="0" w:space="0" w:color="auto"/>
                    <w:right w:val="none" w:sz="0" w:space="0" w:color="auto"/>
                  </w:divBdr>
                  <w:divsChild>
                    <w:div w:id="1783258900">
                      <w:marLeft w:val="0"/>
                      <w:marRight w:val="0"/>
                      <w:marTop w:val="0"/>
                      <w:marBottom w:val="0"/>
                      <w:divBdr>
                        <w:top w:val="none" w:sz="0" w:space="0" w:color="auto"/>
                        <w:left w:val="none" w:sz="0" w:space="0" w:color="auto"/>
                        <w:bottom w:val="none" w:sz="0" w:space="0" w:color="auto"/>
                        <w:right w:val="none" w:sz="0" w:space="0" w:color="auto"/>
                      </w:divBdr>
                    </w:div>
                  </w:divsChild>
                </w:div>
                <w:div w:id="1471285319">
                  <w:marLeft w:val="0"/>
                  <w:marRight w:val="0"/>
                  <w:marTop w:val="0"/>
                  <w:marBottom w:val="0"/>
                  <w:divBdr>
                    <w:top w:val="none" w:sz="0" w:space="0" w:color="auto"/>
                    <w:left w:val="none" w:sz="0" w:space="0" w:color="auto"/>
                    <w:bottom w:val="none" w:sz="0" w:space="0" w:color="auto"/>
                    <w:right w:val="none" w:sz="0" w:space="0" w:color="auto"/>
                  </w:divBdr>
                  <w:divsChild>
                    <w:div w:id="484588393">
                      <w:marLeft w:val="0"/>
                      <w:marRight w:val="0"/>
                      <w:marTop w:val="0"/>
                      <w:marBottom w:val="0"/>
                      <w:divBdr>
                        <w:top w:val="none" w:sz="0" w:space="0" w:color="auto"/>
                        <w:left w:val="none" w:sz="0" w:space="0" w:color="auto"/>
                        <w:bottom w:val="none" w:sz="0" w:space="0" w:color="auto"/>
                        <w:right w:val="none" w:sz="0" w:space="0" w:color="auto"/>
                      </w:divBdr>
                    </w:div>
                  </w:divsChild>
                </w:div>
                <w:div w:id="798257759">
                  <w:marLeft w:val="0"/>
                  <w:marRight w:val="0"/>
                  <w:marTop w:val="0"/>
                  <w:marBottom w:val="0"/>
                  <w:divBdr>
                    <w:top w:val="none" w:sz="0" w:space="0" w:color="auto"/>
                    <w:left w:val="none" w:sz="0" w:space="0" w:color="auto"/>
                    <w:bottom w:val="none" w:sz="0" w:space="0" w:color="auto"/>
                    <w:right w:val="none" w:sz="0" w:space="0" w:color="auto"/>
                  </w:divBdr>
                  <w:divsChild>
                    <w:div w:id="306671335">
                      <w:marLeft w:val="0"/>
                      <w:marRight w:val="0"/>
                      <w:marTop w:val="0"/>
                      <w:marBottom w:val="0"/>
                      <w:divBdr>
                        <w:top w:val="none" w:sz="0" w:space="0" w:color="auto"/>
                        <w:left w:val="none" w:sz="0" w:space="0" w:color="auto"/>
                        <w:bottom w:val="none" w:sz="0" w:space="0" w:color="auto"/>
                        <w:right w:val="none" w:sz="0" w:space="0" w:color="auto"/>
                      </w:divBdr>
                    </w:div>
                  </w:divsChild>
                </w:div>
                <w:div w:id="1062674503">
                  <w:marLeft w:val="0"/>
                  <w:marRight w:val="0"/>
                  <w:marTop w:val="0"/>
                  <w:marBottom w:val="0"/>
                  <w:divBdr>
                    <w:top w:val="none" w:sz="0" w:space="0" w:color="auto"/>
                    <w:left w:val="none" w:sz="0" w:space="0" w:color="auto"/>
                    <w:bottom w:val="none" w:sz="0" w:space="0" w:color="auto"/>
                    <w:right w:val="none" w:sz="0" w:space="0" w:color="auto"/>
                  </w:divBdr>
                  <w:divsChild>
                    <w:div w:id="1642495994">
                      <w:marLeft w:val="0"/>
                      <w:marRight w:val="0"/>
                      <w:marTop w:val="0"/>
                      <w:marBottom w:val="0"/>
                      <w:divBdr>
                        <w:top w:val="none" w:sz="0" w:space="0" w:color="auto"/>
                        <w:left w:val="none" w:sz="0" w:space="0" w:color="auto"/>
                        <w:bottom w:val="none" w:sz="0" w:space="0" w:color="auto"/>
                        <w:right w:val="none" w:sz="0" w:space="0" w:color="auto"/>
                      </w:divBdr>
                    </w:div>
                  </w:divsChild>
                </w:div>
                <w:div w:id="886407147">
                  <w:marLeft w:val="0"/>
                  <w:marRight w:val="0"/>
                  <w:marTop w:val="0"/>
                  <w:marBottom w:val="0"/>
                  <w:divBdr>
                    <w:top w:val="none" w:sz="0" w:space="0" w:color="auto"/>
                    <w:left w:val="none" w:sz="0" w:space="0" w:color="auto"/>
                    <w:bottom w:val="none" w:sz="0" w:space="0" w:color="auto"/>
                    <w:right w:val="none" w:sz="0" w:space="0" w:color="auto"/>
                  </w:divBdr>
                  <w:divsChild>
                    <w:div w:id="1567498827">
                      <w:marLeft w:val="0"/>
                      <w:marRight w:val="0"/>
                      <w:marTop w:val="0"/>
                      <w:marBottom w:val="0"/>
                      <w:divBdr>
                        <w:top w:val="none" w:sz="0" w:space="0" w:color="auto"/>
                        <w:left w:val="none" w:sz="0" w:space="0" w:color="auto"/>
                        <w:bottom w:val="none" w:sz="0" w:space="0" w:color="auto"/>
                        <w:right w:val="none" w:sz="0" w:space="0" w:color="auto"/>
                      </w:divBdr>
                    </w:div>
                  </w:divsChild>
                </w:div>
                <w:div w:id="1833257427">
                  <w:marLeft w:val="0"/>
                  <w:marRight w:val="0"/>
                  <w:marTop w:val="0"/>
                  <w:marBottom w:val="0"/>
                  <w:divBdr>
                    <w:top w:val="none" w:sz="0" w:space="0" w:color="auto"/>
                    <w:left w:val="none" w:sz="0" w:space="0" w:color="auto"/>
                    <w:bottom w:val="none" w:sz="0" w:space="0" w:color="auto"/>
                    <w:right w:val="none" w:sz="0" w:space="0" w:color="auto"/>
                  </w:divBdr>
                  <w:divsChild>
                    <w:div w:id="369576414">
                      <w:marLeft w:val="0"/>
                      <w:marRight w:val="0"/>
                      <w:marTop w:val="0"/>
                      <w:marBottom w:val="0"/>
                      <w:divBdr>
                        <w:top w:val="none" w:sz="0" w:space="0" w:color="auto"/>
                        <w:left w:val="none" w:sz="0" w:space="0" w:color="auto"/>
                        <w:bottom w:val="none" w:sz="0" w:space="0" w:color="auto"/>
                        <w:right w:val="none" w:sz="0" w:space="0" w:color="auto"/>
                      </w:divBdr>
                    </w:div>
                  </w:divsChild>
                </w:div>
                <w:div w:id="1585258568">
                  <w:marLeft w:val="0"/>
                  <w:marRight w:val="0"/>
                  <w:marTop w:val="0"/>
                  <w:marBottom w:val="0"/>
                  <w:divBdr>
                    <w:top w:val="none" w:sz="0" w:space="0" w:color="auto"/>
                    <w:left w:val="none" w:sz="0" w:space="0" w:color="auto"/>
                    <w:bottom w:val="none" w:sz="0" w:space="0" w:color="auto"/>
                    <w:right w:val="none" w:sz="0" w:space="0" w:color="auto"/>
                  </w:divBdr>
                  <w:divsChild>
                    <w:div w:id="783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23695">
          <w:marLeft w:val="0"/>
          <w:marRight w:val="0"/>
          <w:marTop w:val="0"/>
          <w:marBottom w:val="0"/>
          <w:divBdr>
            <w:top w:val="none" w:sz="0" w:space="0" w:color="auto"/>
            <w:left w:val="none" w:sz="0" w:space="0" w:color="auto"/>
            <w:bottom w:val="none" w:sz="0" w:space="0" w:color="auto"/>
            <w:right w:val="none" w:sz="0" w:space="0" w:color="auto"/>
          </w:divBdr>
          <w:divsChild>
            <w:div w:id="1402211687">
              <w:marLeft w:val="0"/>
              <w:marRight w:val="0"/>
              <w:marTop w:val="0"/>
              <w:marBottom w:val="0"/>
              <w:divBdr>
                <w:top w:val="none" w:sz="0" w:space="0" w:color="auto"/>
                <w:left w:val="none" w:sz="0" w:space="0" w:color="auto"/>
                <w:bottom w:val="none" w:sz="0" w:space="0" w:color="auto"/>
                <w:right w:val="none" w:sz="0" w:space="0" w:color="auto"/>
              </w:divBdr>
            </w:div>
            <w:div w:id="161898065">
              <w:marLeft w:val="0"/>
              <w:marRight w:val="0"/>
              <w:marTop w:val="0"/>
              <w:marBottom w:val="0"/>
              <w:divBdr>
                <w:top w:val="none" w:sz="0" w:space="0" w:color="auto"/>
                <w:left w:val="none" w:sz="0" w:space="0" w:color="auto"/>
                <w:bottom w:val="none" w:sz="0" w:space="0" w:color="auto"/>
                <w:right w:val="none" w:sz="0" w:space="0" w:color="auto"/>
              </w:divBdr>
            </w:div>
            <w:div w:id="1791127702">
              <w:marLeft w:val="0"/>
              <w:marRight w:val="0"/>
              <w:marTop w:val="0"/>
              <w:marBottom w:val="0"/>
              <w:divBdr>
                <w:top w:val="none" w:sz="0" w:space="0" w:color="auto"/>
                <w:left w:val="none" w:sz="0" w:space="0" w:color="auto"/>
                <w:bottom w:val="none" w:sz="0" w:space="0" w:color="auto"/>
                <w:right w:val="none" w:sz="0" w:space="0" w:color="auto"/>
              </w:divBdr>
            </w:div>
          </w:divsChild>
        </w:div>
        <w:div w:id="122579410">
          <w:marLeft w:val="0"/>
          <w:marRight w:val="0"/>
          <w:marTop w:val="0"/>
          <w:marBottom w:val="0"/>
          <w:divBdr>
            <w:top w:val="none" w:sz="0" w:space="0" w:color="auto"/>
            <w:left w:val="none" w:sz="0" w:space="0" w:color="auto"/>
            <w:bottom w:val="none" w:sz="0" w:space="0" w:color="auto"/>
            <w:right w:val="none" w:sz="0" w:space="0" w:color="auto"/>
          </w:divBdr>
          <w:divsChild>
            <w:div w:id="1113524014">
              <w:marLeft w:val="-54"/>
              <w:marRight w:val="0"/>
              <w:marTop w:val="21"/>
              <w:marBottom w:val="21"/>
              <w:divBdr>
                <w:top w:val="none" w:sz="0" w:space="0" w:color="auto"/>
                <w:left w:val="none" w:sz="0" w:space="0" w:color="auto"/>
                <w:bottom w:val="none" w:sz="0" w:space="0" w:color="auto"/>
                <w:right w:val="none" w:sz="0" w:space="0" w:color="auto"/>
              </w:divBdr>
              <w:divsChild>
                <w:div w:id="1354303203">
                  <w:marLeft w:val="0"/>
                  <w:marRight w:val="0"/>
                  <w:marTop w:val="0"/>
                  <w:marBottom w:val="0"/>
                  <w:divBdr>
                    <w:top w:val="none" w:sz="0" w:space="0" w:color="auto"/>
                    <w:left w:val="none" w:sz="0" w:space="0" w:color="auto"/>
                    <w:bottom w:val="none" w:sz="0" w:space="0" w:color="auto"/>
                    <w:right w:val="none" w:sz="0" w:space="0" w:color="auto"/>
                  </w:divBdr>
                  <w:divsChild>
                    <w:div w:id="756823496">
                      <w:marLeft w:val="0"/>
                      <w:marRight w:val="0"/>
                      <w:marTop w:val="0"/>
                      <w:marBottom w:val="0"/>
                      <w:divBdr>
                        <w:top w:val="none" w:sz="0" w:space="0" w:color="auto"/>
                        <w:left w:val="none" w:sz="0" w:space="0" w:color="auto"/>
                        <w:bottom w:val="none" w:sz="0" w:space="0" w:color="auto"/>
                        <w:right w:val="none" w:sz="0" w:space="0" w:color="auto"/>
                      </w:divBdr>
                    </w:div>
                  </w:divsChild>
                </w:div>
                <w:div w:id="1550801221">
                  <w:marLeft w:val="0"/>
                  <w:marRight w:val="0"/>
                  <w:marTop w:val="0"/>
                  <w:marBottom w:val="0"/>
                  <w:divBdr>
                    <w:top w:val="none" w:sz="0" w:space="0" w:color="auto"/>
                    <w:left w:val="none" w:sz="0" w:space="0" w:color="auto"/>
                    <w:bottom w:val="none" w:sz="0" w:space="0" w:color="auto"/>
                    <w:right w:val="none" w:sz="0" w:space="0" w:color="auto"/>
                  </w:divBdr>
                  <w:divsChild>
                    <w:div w:id="1265115171">
                      <w:marLeft w:val="0"/>
                      <w:marRight w:val="0"/>
                      <w:marTop w:val="0"/>
                      <w:marBottom w:val="0"/>
                      <w:divBdr>
                        <w:top w:val="none" w:sz="0" w:space="0" w:color="auto"/>
                        <w:left w:val="none" w:sz="0" w:space="0" w:color="auto"/>
                        <w:bottom w:val="none" w:sz="0" w:space="0" w:color="auto"/>
                        <w:right w:val="none" w:sz="0" w:space="0" w:color="auto"/>
                      </w:divBdr>
                    </w:div>
                    <w:div w:id="1786801600">
                      <w:marLeft w:val="0"/>
                      <w:marRight w:val="0"/>
                      <w:marTop w:val="0"/>
                      <w:marBottom w:val="0"/>
                      <w:divBdr>
                        <w:top w:val="none" w:sz="0" w:space="0" w:color="auto"/>
                        <w:left w:val="none" w:sz="0" w:space="0" w:color="auto"/>
                        <w:bottom w:val="none" w:sz="0" w:space="0" w:color="auto"/>
                        <w:right w:val="none" w:sz="0" w:space="0" w:color="auto"/>
                      </w:divBdr>
                    </w:div>
                    <w:div w:id="2132818673">
                      <w:marLeft w:val="0"/>
                      <w:marRight w:val="0"/>
                      <w:marTop w:val="0"/>
                      <w:marBottom w:val="0"/>
                      <w:divBdr>
                        <w:top w:val="none" w:sz="0" w:space="0" w:color="auto"/>
                        <w:left w:val="none" w:sz="0" w:space="0" w:color="auto"/>
                        <w:bottom w:val="none" w:sz="0" w:space="0" w:color="auto"/>
                        <w:right w:val="none" w:sz="0" w:space="0" w:color="auto"/>
                      </w:divBdr>
                    </w:div>
                    <w:div w:id="923608359">
                      <w:marLeft w:val="0"/>
                      <w:marRight w:val="0"/>
                      <w:marTop w:val="0"/>
                      <w:marBottom w:val="0"/>
                      <w:divBdr>
                        <w:top w:val="none" w:sz="0" w:space="0" w:color="auto"/>
                        <w:left w:val="none" w:sz="0" w:space="0" w:color="auto"/>
                        <w:bottom w:val="none" w:sz="0" w:space="0" w:color="auto"/>
                        <w:right w:val="none" w:sz="0" w:space="0" w:color="auto"/>
                      </w:divBdr>
                    </w:div>
                    <w:div w:id="16444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9447">
          <w:marLeft w:val="0"/>
          <w:marRight w:val="0"/>
          <w:marTop w:val="0"/>
          <w:marBottom w:val="0"/>
          <w:divBdr>
            <w:top w:val="none" w:sz="0" w:space="0" w:color="auto"/>
            <w:left w:val="none" w:sz="0" w:space="0" w:color="auto"/>
            <w:bottom w:val="none" w:sz="0" w:space="0" w:color="auto"/>
            <w:right w:val="none" w:sz="0" w:space="0" w:color="auto"/>
          </w:divBdr>
        </w:div>
        <w:div w:id="2067684055">
          <w:marLeft w:val="0"/>
          <w:marRight w:val="0"/>
          <w:marTop w:val="0"/>
          <w:marBottom w:val="0"/>
          <w:divBdr>
            <w:top w:val="none" w:sz="0" w:space="0" w:color="auto"/>
            <w:left w:val="none" w:sz="0" w:space="0" w:color="auto"/>
            <w:bottom w:val="none" w:sz="0" w:space="0" w:color="auto"/>
            <w:right w:val="none" w:sz="0" w:space="0" w:color="auto"/>
          </w:divBdr>
        </w:div>
        <w:div w:id="329796639">
          <w:marLeft w:val="0"/>
          <w:marRight w:val="0"/>
          <w:marTop w:val="0"/>
          <w:marBottom w:val="0"/>
          <w:divBdr>
            <w:top w:val="none" w:sz="0" w:space="0" w:color="auto"/>
            <w:left w:val="none" w:sz="0" w:space="0" w:color="auto"/>
            <w:bottom w:val="none" w:sz="0" w:space="0" w:color="auto"/>
            <w:right w:val="none" w:sz="0" w:space="0" w:color="auto"/>
          </w:divBdr>
        </w:div>
        <w:div w:id="1491941225">
          <w:marLeft w:val="0"/>
          <w:marRight w:val="0"/>
          <w:marTop w:val="0"/>
          <w:marBottom w:val="0"/>
          <w:divBdr>
            <w:top w:val="none" w:sz="0" w:space="0" w:color="auto"/>
            <w:left w:val="none" w:sz="0" w:space="0" w:color="auto"/>
            <w:bottom w:val="none" w:sz="0" w:space="0" w:color="auto"/>
            <w:right w:val="none" w:sz="0" w:space="0" w:color="auto"/>
          </w:divBdr>
        </w:div>
        <w:div w:id="1282029166">
          <w:marLeft w:val="0"/>
          <w:marRight w:val="0"/>
          <w:marTop w:val="0"/>
          <w:marBottom w:val="0"/>
          <w:divBdr>
            <w:top w:val="none" w:sz="0" w:space="0" w:color="auto"/>
            <w:left w:val="none" w:sz="0" w:space="0" w:color="auto"/>
            <w:bottom w:val="none" w:sz="0" w:space="0" w:color="auto"/>
            <w:right w:val="none" w:sz="0" w:space="0" w:color="auto"/>
          </w:divBdr>
        </w:div>
        <w:div w:id="1954553415">
          <w:marLeft w:val="0"/>
          <w:marRight w:val="0"/>
          <w:marTop w:val="0"/>
          <w:marBottom w:val="0"/>
          <w:divBdr>
            <w:top w:val="none" w:sz="0" w:space="0" w:color="auto"/>
            <w:left w:val="none" w:sz="0" w:space="0" w:color="auto"/>
            <w:bottom w:val="none" w:sz="0" w:space="0" w:color="auto"/>
            <w:right w:val="none" w:sz="0" w:space="0" w:color="auto"/>
          </w:divBdr>
          <w:divsChild>
            <w:div w:id="752315609">
              <w:marLeft w:val="0"/>
              <w:marRight w:val="0"/>
              <w:marTop w:val="0"/>
              <w:marBottom w:val="0"/>
              <w:divBdr>
                <w:top w:val="none" w:sz="0" w:space="0" w:color="auto"/>
                <w:left w:val="none" w:sz="0" w:space="0" w:color="auto"/>
                <w:bottom w:val="none" w:sz="0" w:space="0" w:color="auto"/>
                <w:right w:val="none" w:sz="0" w:space="0" w:color="auto"/>
              </w:divBdr>
            </w:div>
            <w:div w:id="2062243413">
              <w:marLeft w:val="0"/>
              <w:marRight w:val="0"/>
              <w:marTop w:val="0"/>
              <w:marBottom w:val="0"/>
              <w:divBdr>
                <w:top w:val="none" w:sz="0" w:space="0" w:color="auto"/>
                <w:left w:val="none" w:sz="0" w:space="0" w:color="auto"/>
                <w:bottom w:val="none" w:sz="0" w:space="0" w:color="auto"/>
                <w:right w:val="none" w:sz="0" w:space="0" w:color="auto"/>
              </w:divBdr>
            </w:div>
            <w:div w:id="2142727838">
              <w:marLeft w:val="0"/>
              <w:marRight w:val="0"/>
              <w:marTop w:val="0"/>
              <w:marBottom w:val="0"/>
              <w:divBdr>
                <w:top w:val="none" w:sz="0" w:space="0" w:color="auto"/>
                <w:left w:val="none" w:sz="0" w:space="0" w:color="auto"/>
                <w:bottom w:val="none" w:sz="0" w:space="0" w:color="auto"/>
                <w:right w:val="none" w:sz="0" w:space="0" w:color="auto"/>
              </w:divBdr>
            </w:div>
            <w:div w:id="1131822898">
              <w:marLeft w:val="0"/>
              <w:marRight w:val="0"/>
              <w:marTop w:val="0"/>
              <w:marBottom w:val="0"/>
              <w:divBdr>
                <w:top w:val="none" w:sz="0" w:space="0" w:color="auto"/>
                <w:left w:val="none" w:sz="0" w:space="0" w:color="auto"/>
                <w:bottom w:val="none" w:sz="0" w:space="0" w:color="auto"/>
                <w:right w:val="none" w:sz="0" w:space="0" w:color="auto"/>
              </w:divBdr>
            </w:div>
          </w:divsChild>
        </w:div>
        <w:div w:id="1071998305">
          <w:marLeft w:val="0"/>
          <w:marRight w:val="0"/>
          <w:marTop w:val="0"/>
          <w:marBottom w:val="0"/>
          <w:divBdr>
            <w:top w:val="none" w:sz="0" w:space="0" w:color="auto"/>
            <w:left w:val="none" w:sz="0" w:space="0" w:color="auto"/>
            <w:bottom w:val="none" w:sz="0" w:space="0" w:color="auto"/>
            <w:right w:val="none" w:sz="0" w:space="0" w:color="auto"/>
          </w:divBdr>
          <w:divsChild>
            <w:div w:id="337345223">
              <w:marLeft w:val="-54"/>
              <w:marRight w:val="0"/>
              <w:marTop w:val="21"/>
              <w:marBottom w:val="21"/>
              <w:divBdr>
                <w:top w:val="none" w:sz="0" w:space="0" w:color="auto"/>
                <w:left w:val="none" w:sz="0" w:space="0" w:color="auto"/>
                <w:bottom w:val="none" w:sz="0" w:space="0" w:color="auto"/>
                <w:right w:val="none" w:sz="0" w:space="0" w:color="auto"/>
              </w:divBdr>
              <w:divsChild>
                <w:div w:id="1923756965">
                  <w:marLeft w:val="0"/>
                  <w:marRight w:val="0"/>
                  <w:marTop w:val="0"/>
                  <w:marBottom w:val="0"/>
                  <w:divBdr>
                    <w:top w:val="none" w:sz="0" w:space="0" w:color="auto"/>
                    <w:left w:val="none" w:sz="0" w:space="0" w:color="auto"/>
                    <w:bottom w:val="none" w:sz="0" w:space="0" w:color="auto"/>
                    <w:right w:val="none" w:sz="0" w:space="0" w:color="auto"/>
                  </w:divBdr>
                  <w:divsChild>
                    <w:div w:id="223225151">
                      <w:marLeft w:val="0"/>
                      <w:marRight w:val="0"/>
                      <w:marTop w:val="0"/>
                      <w:marBottom w:val="0"/>
                      <w:divBdr>
                        <w:top w:val="none" w:sz="0" w:space="0" w:color="auto"/>
                        <w:left w:val="none" w:sz="0" w:space="0" w:color="auto"/>
                        <w:bottom w:val="none" w:sz="0" w:space="0" w:color="auto"/>
                        <w:right w:val="none" w:sz="0" w:space="0" w:color="auto"/>
                      </w:divBdr>
                    </w:div>
                  </w:divsChild>
                </w:div>
                <w:div w:id="1913390905">
                  <w:marLeft w:val="0"/>
                  <w:marRight w:val="0"/>
                  <w:marTop w:val="0"/>
                  <w:marBottom w:val="0"/>
                  <w:divBdr>
                    <w:top w:val="none" w:sz="0" w:space="0" w:color="auto"/>
                    <w:left w:val="none" w:sz="0" w:space="0" w:color="auto"/>
                    <w:bottom w:val="none" w:sz="0" w:space="0" w:color="auto"/>
                    <w:right w:val="none" w:sz="0" w:space="0" w:color="auto"/>
                  </w:divBdr>
                  <w:divsChild>
                    <w:div w:id="1609855417">
                      <w:marLeft w:val="0"/>
                      <w:marRight w:val="0"/>
                      <w:marTop w:val="0"/>
                      <w:marBottom w:val="0"/>
                      <w:divBdr>
                        <w:top w:val="none" w:sz="0" w:space="0" w:color="auto"/>
                        <w:left w:val="none" w:sz="0" w:space="0" w:color="auto"/>
                        <w:bottom w:val="none" w:sz="0" w:space="0" w:color="auto"/>
                        <w:right w:val="none" w:sz="0" w:space="0" w:color="auto"/>
                      </w:divBdr>
                    </w:div>
                  </w:divsChild>
                </w:div>
                <w:div w:id="415175809">
                  <w:marLeft w:val="0"/>
                  <w:marRight w:val="0"/>
                  <w:marTop w:val="0"/>
                  <w:marBottom w:val="0"/>
                  <w:divBdr>
                    <w:top w:val="none" w:sz="0" w:space="0" w:color="auto"/>
                    <w:left w:val="none" w:sz="0" w:space="0" w:color="auto"/>
                    <w:bottom w:val="none" w:sz="0" w:space="0" w:color="auto"/>
                    <w:right w:val="none" w:sz="0" w:space="0" w:color="auto"/>
                  </w:divBdr>
                  <w:divsChild>
                    <w:div w:id="569736642">
                      <w:marLeft w:val="0"/>
                      <w:marRight w:val="0"/>
                      <w:marTop w:val="0"/>
                      <w:marBottom w:val="0"/>
                      <w:divBdr>
                        <w:top w:val="none" w:sz="0" w:space="0" w:color="auto"/>
                        <w:left w:val="none" w:sz="0" w:space="0" w:color="auto"/>
                        <w:bottom w:val="none" w:sz="0" w:space="0" w:color="auto"/>
                        <w:right w:val="none" w:sz="0" w:space="0" w:color="auto"/>
                      </w:divBdr>
                    </w:div>
                  </w:divsChild>
                </w:div>
                <w:div w:id="407926220">
                  <w:marLeft w:val="0"/>
                  <w:marRight w:val="0"/>
                  <w:marTop w:val="0"/>
                  <w:marBottom w:val="0"/>
                  <w:divBdr>
                    <w:top w:val="none" w:sz="0" w:space="0" w:color="auto"/>
                    <w:left w:val="none" w:sz="0" w:space="0" w:color="auto"/>
                    <w:bottom w:val="none" w:sz="0" w:space="0" w:color="auto"/>
                    <w:right w:val="none" w:sz="0" w:space="0" w:color="auto"/>
                  </w:divBdr>
                  <w:divsChild>
                    <w:div w:id="365909712">
                      <w:marLeft w:val="0"/>
                      <w:marRight w:val="0"/>
                      <w:marTop w:val="0"/>
                      <w:marBottom w:val="0"/>
                      <w:divBdr>
                        <w:top w:val="none" w:sz="0" w:space="0" w:color="auto"/>
                        <w:left w:val="none" w:sz="0" w:space="0" w:color="auto"/>
                        <w:bottom w:val="none" w:sz="0" w:space="0" w:color="auto"/>
                        <w:right w:val="none" w:sz="0" w:space="0" w:color="auto"/>
                      </w:divBdr>
                    </w:div>
                  </w:divsChild>
                </w:div>
                <w:div w:id="1885868290">
                  <w:marLeft w:val="0"/>
                  <w:marRight w:val="0"/>
                  <w:marTop w:val="0"/>
                  <w:marBottom w:val="0"/>
                  <w:divBdr>
                    <w:top w:val="none" w:sz="0" w:space="0" w:color="auto"/>
                    <w:left w:val="none" w:sz="0" w:space="0" w:color="auto"/>
                    <w:bottom w:val="none" w:sz="0" w:space="0" w:color="auto"/>
                    <w:right w:val="none" w:sz="0" w:space="0" w:color="auto"/>
                  </w:divBdr>
                  <w:divsChild>
                    <w:div w:id="837505029">
                      <w:marLeft w:val="0"/>
                      <w:marRight w:val="0"/>
                      <w:marTop w:val="0"/>
                      <w:marBottom w:val="0"/>
                      <w:divBdr>
                        <w:top w:val="none" w:sz="0" w:space="0" w:color="auto"/>
                        <w:left w:val="none" w:sz="0" w:space="0" w:color="auto"/>
                        <w:bottom w:val="none" w:sz="0" w:space="0" w:color="auto"/>
                        <w:right w:val="none" w:sz="0" w:space="0" w:color="auto"/>
                      </w:divBdr>
                    </w:div>
                  </w:divsChild>
                </w:div>
                <w:div w:id="1669554252">
                  <w:marLeft w:val="0"/>
                  <w:marRight w:val="0"/>
                  <w:marTop w:val="0"/>
                  <w:marBottom w:val="0"/>
                  <w:divBdr>
                    <w:top w:val="none" w:sz="0" w:space="0" w:color="auto"/>
                    <w:left w:val="none" w:sz="0" w:space="0" w:color="auto"/>
                    <w:bottom w:val="none" w:sz="0" w:space="0" w:color="auto"/>
                    <w:right w:val="none" w:sz="0" w:space="0" w:color="auto"/>
                  </w:divBdr>
                  <w:divsChild>
                    <w:div w:id="97022376">
                      <w:marLeft w:val="0"/>
                      <w:marRight w:val="0"/>
                      <w:marTop w:val="0"/>
                      <w:marBottom w:val="0"/>
                      <w:divBdr>
                        <w:top w:val="none" w:sz="0" w:space="0" w:color="auto"/>
                        <w:left w:val="none" w:sz="0" w:space="0" w:color="auto"/>
                        <w:bottom w:val="none" w:sz="0" w:space="0" w:color="auto"/>
                        <w:right w:val="none" w:sz="0" w:space="0" w:color="auto"/>
                      </w:divBdr>
                    </w:div>
                  </w:divsChild>
                </w:div>
                <w:div w:id="506141906">
                  <w:marLeft w:val="0"/>
                  <w:marRight w:val="0"/>
                  <w:marTop w:val="0"/>
                  <w:marBottom w:val="0"/>
                  <w:divBdr>
                    <w:top w:val="none" w:sz="0" w:space="0" w:color="auto"/>
                    <w:left w:val="none" w:sz="0" w:space="0" w:color="auto"/>
                    <w:bottom w:val="none" w:sz="0" w:space="0" w:color="auto"/>
                    <w:right w:val="none" w:sz="0" w:space="0" w:color="auto"/>
                  </w:divBdr>
                  <w:divsChild>
                    <w:div w:id="1444838192">
                      <w:marLeft w:val="0"/>
                      <w:marRight w:val="0"/>
                      <w:marTop w:val="0"/>
                      <w:marBottom w:val="0"/>
                      <w:divBdr>
                        <w:top w:val="none" w:sz="0" w:space="0" w:color="auto"/>
                        <w:left w:val="none" w:sz="0" w:space="0" w:color="auto"/>
                        <w:bottom w:val="none" w:sz="0" w:space="0" w:color="auto"/>
                        <w:right w:val="none" w:sz="0" w:space="0" w:color="auto"/>
                      </w:divBdr>
                    </w:div>
                  </w:divsChild>
                </w:div>
                <w:div w:id="770978141">
                  <w:marLeft w:val="0"/>
                  <w:marRight w:val="0"/>
                  <w:marTop w:val="0"/>
                  <w:marBottom w:val="0"/>
                  <w:divBdr>
                    <w:top w:val="none" w:sz="0" w:space="0" w:color="auto"/>
                    <w:left w:val="none" w:sz="0" w:space="0" w:color="auto"/>
                    <w:bottom w:val="none" w:sz="0" w:space="0" w:color="auto"/>
                    <w:right w:val="none" w:sz="0" w:space="0" w:color="auto"/>
                  </w:divBdr>
                  <w:divsChild>
                    <w:div w:id="1194685649">
                      <w:marLeft w:val="0"/>
                      <w:marRight w:val="0"/>
                      <w:marTop w:val="0"/>
                      <w:marBottom w:val="0"/>
                      <w:divBdr>
                        <w:top w:val="none" w:sz="0" w:space="0" w:color="auto"/>
                        <w:left w:val="none" w:sz="0" w:space="0" w:color="auto"/>
                        <w:bottom w:val="none" w:sz="0" w:space="0" w:color="auto"/>
                        <w:right w:val="none" w:sz="0" w:space="0" w:color="auto"/>
                      </w:divBdr>
                    </w:div>
                  </w:divsChild>
                </w:div>
                <w:div w:id="814566076">
                  <w:marLeft w:val="0"/>
                  <w:marRight w:val="0"/>
                  <w:marTop w:val="0"/>
                  <w:marBottom w:val="0"/>
                  <w:divBdr>
                    <w:top w:val="none" w:sz="0" w:space="0" w:color="auto"/>
                    <w:left w:val="none" w:sz="0" w:space="0" w:color="auto"/>
                    <w:bottom w:val="none" w:sz="0" w:space="0" w:color="auto"/>
                    <w:right w:val="none" w:sz="0" w:space="0" w:color="auto"/>
                  </w:divBdr>
                  <w:divsChild>
                    <w:div w:id="1180662754">
                      <w:marLeft w:val="0"/>
                      <w:marRight w:val="0"/>
                      <w:marTop w:val="0"/>
                      <w:marBottom w:val="0"/>
                      <w:divBdr>
                        <w:top w:val="none" w:sz="0" w:space="0" w:color="auto"/>
                        <w:left w:val="none" w:sz="0" w:space="0" w:color="auto"/>
                        <w:bottom w:val="none" w:sz="0" w:space="0" w:color="auto"/>
                        <w:right w:val="none" w:sz="0" w:space="0" w:color="auto"/>
                      </w:divBdr>
                    </w:div>
                  </w:divsChild>
                </w:div>
                <w:div w:id="53748108">
                  <w:marLeft w:val="0"/>
                  <w:marRight w:val="0"/>
                  <w:marTop w:val="0"/>
                  <w:marBottom w:val="0"/>
                  <w:divBdr>
                    <w:top w:val="none" w:sz="0" w:space="0" w:color="auto"/>
                    <w:left w:val="none" w:sz="0" w:space="0" w:color="auto"/>
                    <w:bottom w:val="none" w:sz="0" w:space="0" w:color="auto"/>
                    <w:right w:val="none" w:sz="0" w:space="0" w:color="auto"/>
                  </w:divBdr>
                  <w:divsChild>
                    <w:div w:id="840047221">
                      <w:marLeft w:val="0"/>
                      <w:marRight w:val="0"/>
                      <w:marTop w:val="0"/>
                      <w:marBottom w:val="0"/>
                      <w:divBdr>
                        <w:top w:val="none" w:sz="0" w:space="0" w:color="auto"/>
                        <w:left w:val="none" w:sz="0" w:space="0" w:color="auto"/>
                        <w:bottom w:val="none" w:sz="0" w:space="0" w:color="auto"/>
                        <w:right w:val="none" w:sz="0" w:space="0" w:color="auto"/>
                      </w:divBdr>
                    </w:div>
                  </w:divsChild>
                </w:div>
                <w:div w:id="260574227">
                  <w:marLeft w:val="0"/>
                  <w:marRight w:val="0"/>
                  <w:marTop w:val="0"/>
                  <w:marBottom w:val="0"/>
                  <w:divBdr>
                    <w:top w:val="none" w:sz="0" w:space="0" w:color="auto"/>
                    <w:left w:val="none" w:sz="0" w:space="0" w:color="auto"/>
                    <w:bottom w:val="none" w:sz="0" w:space="0" w:color="auto"/>
                    <w:right w:val="none" w:sz="0" w:space="0" w:color="auto"/>
                  </w:divBdr>
                  <w:divsChild>
                    <w:div w:id="360324875">
                      <w:marLeft w:val="0"/>
                      <w:marRight w:val="0"/>
                      <w:marTop w:val="0"/>
                      <w:marBottom w:val="0"/>
                      <w:divBdr>
                        <w:top w:val="none" w:sz="0" w:space="0" w:color="auto"/>
                        <w:left w:val="none" w:sz="0" w:space="0" w:color="auto"/>
                        <w:bottom w:val="none" w:sz="0" w:space="0" w:color="auto"/>
                        <w:right w:val="none" w:sz="0" w:space="0" w:color="auto"/>
                      </w:divBdr>
                    </w:div>
                    <w:div w:id="1989355196">
                      <w:marLeft w:val="0"/>
                      <w:marRight w:val="0"/>
                      <w:marTop w:val="0"/>
                      <w:marBottom w:val="0"/>
                      <w:divBdr>
                        <w:top w:val="none" w:sz="0" w:space="0" w:color="auto"/>
                        <w:left w:val="none" w:sz="0" w:space="0" w:color="auto"/>
                        <w:bottom w:val="none" w:sz="0" w:space="0" w:color="auto"/>
                        <w:right w:val="none" w:sz="0" w:space="0" w:color="auto"/>
                      </w:divBdr>
                    </w:div>
                  </w:divsChild>
                </w:div>
                <w:div w:id="1092747598">
                  <w:marLeft w:val="0"/>
                  <w:marRight w:val="0"/>
                  <w:marTop w:val="0"/>
                  <w:marBottom w:val="0"/>
                  <w:divBdr>
                    <w:top w:val="none" w:sz="0" w:space="0" w:color="auto"/>
                    <w:left w:val="none" w:sz="0" w:space="0" w:color="auto"/>
                    <w:bottom w:val="none" w:sz="0" w:space="0" w:color="auto"/>
                    <w:right w:val="none" w:sz="0" w:space="0" w:color="auto"/>
                  </w:divBdr>
                  <w:divsChild>
                    <w:div w:id="12334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23">
          <w:marLeft w:val="0"/>
          <w:marRight w:val="0"/>
          <w:marTop w:val="0"/>
          <w:marBottom w:val="0"/>
          <w:divBdr>
            <w:top w:val="none" w:sz="0" w:space="0" w:color="auto"/>
            <w:left w:val="none" w:sz="0" w:space="0" w:color="auto"/>
            <w:bottom w:val="none" w:sz="0" w:space="0" w:color="auto"/>
            <w:right w:val="none" w:sz="0" w:space="0" w:color="auto"/>
          </w:divBdr>
          <w:divsChild>
            <w:div w:id="1472400652">
              <w:marLeft w:val="0"/>
              <w:marRight w:val="0"/>
              <w:marTop w:val="0"/>
              <w:marBottom w:val="0"/>
              <w:divBdr>
                <w:top w:val="none" w:sz="0" w:space="0" w:color="auto"/>
                <w:left w:val="none" w:sz="0" w:space="0" w:color="auto"/>
                <w:bottom w:val="none" w:sz="0" w:space="0" w:color="auto"/>
                <w:right w:val="none" w:sz="0" w:space="0" w:color="auto"/>
              </w:divBdr>
            </w:div>
            <w:div w:id="7172619">
              <w:marLeft w:val="0"/>
              <w:marRight w:val="0"/>
              <w:marTop w:val="0"/>
              <w:marBottom w:val="0"/>
              <w:divBdr>
                <w:top w:val="none" w:sz="0" w:space="0" w:color="auto"/>
                <w:left w:val="none" w:sz="0" w:space="0" w:color="auto"/>
                <w:bottom w:val="none" w:sz="0" w:space="0" w:color="auto"/>
                <w:right w:val="none" w:sz="0" w:space="0" w:color="auto"/>
              </w:divBdr>
            </w:div>
          </w:divsChild>
        </w:div>
        <w:div w:id="1103720712">
          <w:marLeft w:val="0"/>
          <w:marRight w:val="0"/>
          <w:marTop w:val="0"/>
          <w:marBottom w:val="0"/>
          <w:divBdr>
            <w:top w:val="none" w:sz="0" w:space="0" w:color="auto"/>
            <w:left w:val="none" w:sz="0" w:space="0" w:color="auto"/>
            <w:bottom w:val="none" w:sz="0" w:space="0" w:color="auto"/>
            <w:right w:val="none" w:sz="0" w:space="0" w:color="auto"/>
          </w:divBdr>
          <w:divsChild>
            <w:div w:id="909001828">
              <w:marLeft w:val="-54"/>
              <w:marRight w:val="0"/>
              <w:marTop w:val="21"/>
              <w:marBottom w:val="21"/>
              <w:divBdr>
                <w:top w:val="none" w:sz="0" w:space="0" w:color="auto"/>
                <w:left w:val="none" w:sz="0" w:space="0" w:color="auto"/>
                <w:bottom w:val="none" w:sz="0" w:space="0" w:color="auto"/>
                <w:right w:val="none" w:sz="0" w:space="0" w:color="auto"/>
              </w:divBdr>
              <w:divsChild>
                <w:div w:id="460610125">
                  <w:marLeft w:val="0"/>
                  <w:marRight w:val="0"/>
                  <w:marTop w:val="0"/>
                  <w:marBottom w:val="0"/>
                  <w:divBdr>
                    <w:top w:val="none" w:sz="0" w:space="0" w:color="auto"/>
                    <w:left w:val="none" w:sz="0" w:space="0" w:color="auto"/>
                    <w:bottom w:val="none" w:sz="0" w:space="0" w:color="auto"/>
                    <w:right w:val="none" w:sz="0" w:space="0" w:color="auto"/>
                  </w:divBdr>
                  <w:divsChild>
                    <w:div w:id="1126508187">
                      <w:marLeft w:val="0"/>
                      <w:marRight w:val="0"/>
                      <w:marTop w:val="0"/>
                      <w:marBottom w:val="0"/>
                      <w:divBdr>
                        <w:top w:val="none" w:sz="0" w:space="0" w:color="auto"/>
                        <w:left w:val="none" w:sz="0" w:space="0" w:color="auto"/>
                        <w:bottom w:val="none" w:sz="0" w:space="0" w:color="auto"/>
                        <w:right w:val="none" w:sz="0" w:space="0" w:color="auto"/>
                      </w:divBdr>
                    </w:div>
                  </w:divsChild>
                </w:div>
                <w:div w:id="1816989581">
                  <w:marLeft w:val="0"/>
                  <w:marRight w:val="0"/>
                  <w:marTop w:val="0"/>
                  <w:marBottom w:val="0"/>
                  <w:divBdr>
                    <w:top w:val="none" w:sz="0" w:space="0" w:color="auto"/>
                    <w:left w:val="none" w:sz="0" w:space="0" w:color="auto"/>
                    <w:bottom w:val="none" w:sz="0" w:space="0" w:color="auto"/>
                    <w:right w:val="none" w:sz="0" w:space="0" w:color="auto"/>
                  </w:divBdr>
                  <w:divsChild>
                    <w:div w:id="1793017934">
                      <w:marLeft w:val="0"/>
                      <w:marRight w:val="0"/>
                      <w:marTop w:val="0"/>
                      <w:marBottom w:val="0"/>
                      <w:divBdr>
                        <w:top w:val="none" w:sz="0" w:space="0" w:color="auto"/>
                        <w:left w:val="none" w:sz="0" w:space="0" w:color="auto"/>
                        <w:bottom w:val="none" w:sz="0" w:space="0" w:color="auto"/>
                        <w:right w:val="none" w:sz="0" w:space="0" w:color="auto"/>
                      </w:divBdr>
                    </w:div>
                  </w:divsChild>
                </w:div>
                <w:div w:id="638076844">
                  <w:marLeft w:val="0"/>
                  <w:marRight w:val="0"/>
                  <w:marTop w:val="0"/>
                  <w:marBottom w:val="0"/>
                  <w:divBdr>
                    <w:top w:val="none" w:sz="0" w:space="0" w:color="auto"/>
                    <w:left w:val="none" w:sz="0" w:space="0" w:color="auto"/>
                    <w:bottom w:val="none" w:sz="0" w:space="0" w:color="auto"/>
                    <w:right w:val="none" w:sz="0" w:space="0" w:color="auto"/>
                  </w:divBdr>
                  <w:divsChild>
                    <w:div w:id="777061834">
                      <w:marLeft w:val="0"/>
                      <w:marRight w:val="0"/>
                      <w:marTop w:val="0"/>
                      <w:marBottom w:val="0"/>
                      <w:divBdr>
                        <w:top w:val="none" w:sz="0" w:space="0" w:color="auto"/>
                        <w:left w:val="none" w:sz="0" w:space="0" w:color="auto"/>
                        <w:bottom w:val="none" w:sz="0" w:space="0" w:color="auto"/>
                        <w:right w:val="none" w:sz="0" w:space="0" w:color="auto"/>
                      </w:divBdr>
                    </w:div>
                  </w:divsChild>
                </w:div>
                <w:div w:id="258560359">
                  <w:marLeft w:val="0"/>
                  <w:marRight w:val="0"/>
                  <w:marTop w:val="0"/>
                  <w:marBottom w:val="0"/>
                  <w:divBdr>
                    <w:top w:val="none" w:sz="0" w:space="0" w:color="auto"/>
                    <w:left w:val="none" w:sz="0" w:space="0" w:color="auto"/>
                    <w:bottom w:val="none" w:sz="0" w:space="0" w:color="auto"/>
                    <w:right w:val="none" w:sz="0" w:space="0" w:color="auto"/>
                  </w:divBdr>
                  <w:divsChild>
                    <w:div w:id="474571256">
                      <w:marLeft w:val="0"/>
                      <w:marRight w:val="0"/>
                      <w:marTop w:val="0"/>
                      <w:marBottom w:val="0"/>
                      <w:divBdr>
                        <w:top w:val="none" w:sz="0" w:space="0" w:color="auto"/>
                        <w:left w:val="none" w:sz="0" w:space="0" w:color="auto"/>
                        <w:bottom w:val="none" w:sz="0" w:space="0" w:color="auto"/>
                        <w:right w:val="none" w:sz="0" w:space="0" w:color="auto"/>
                      </w:divBdr>
                    </w:div>
                  </w:divsChild>
                </w:div>
                <w:div w:id="1641109107">
                  <w:marLeft w:val="0"/>
                  <w:marRight w:val="0"/>
                  <w:marTop w:val="0"/>
                  <w:marBottom w:val="0"/>
                  <w:divBdr>
                    <w:top w:val="none" w:sz="0" w:space="0" w:color="auto"/>
                    <w:left w:val="none" w:sz="0" w:space="0" w:color="auto"/>
                    <w:bottom w:val="none" w:sz="0" w:space="0" w:color="auto"/>
                    <w:right w:val="none" w:sz="0" w:space="0" w:color="auto"/>
                  </w:divBdr>
                  <w:divsChild>
                    <w:div w:id="2041936300">
                      <w:marLeft w:val="0"/>
                      <w:marRight w:val="0"/>
                      <w:marTop w:val="0"/>
                      <w:marBottom w:val="0"/>
                      <w:divBdr>
                        <w:top w:val="none" w:sz="0" w:space="0" w:color="auto"/>
                        <w:left w:val="none" w:sz="0" w:space="0" w:color="auto"/>
                        <w:bottom w:val="none" w:sz="0" w:space="0" w:color="auto"/>
                        <w:right w:val="none" w:sz="0" w:space="0" w:color="auto"/>
                      </w:divBdr>
                    </w:div>
                  </w:divsChild>
                </w:div>
                <w:div w:id="1705445949">
                  <w:marLeft w:val="0"/>
                  <w:marRight w:val="0"/>
                  <w:marTop w:val="0"/>
                  <w:marBottom w:val="0"/>
                  <w:divBdr>
                    <w:top w:val="none" w:sz="0" w:space="0" w:color="auto"/>
                    <w:left w:val="none" w:sz="0" w:space="0" w:color="auto"/>
                    <w:bottom w:val="none" w:sz="0" w:space="0" w:color="auto"/>
                    <w:right w:val="none" w:sz="0" w:space="0" w:color="auto"/>
                  </w:divBdr>
                  <w:divsChild>
                    <w:div w:id="631205678">
                      <w:marLeft w:val="0"/>
                      <w:marRight w:val="0"/>
                      <w:marTop w:val="0"/>
                      <w:marBottom w:val="0"/>
                      <w:divBdr>
                        <w:top w:val="none" w:sz="0" w:space="0" w:color="auto"/>
                        <w:left w:val="none" w:sz="0" w:space="0" w:color="auto"/>
                        <w:bottom w:val="none" w:sz="0" w:space="0" w:color="auto"/>
                        <w:right w:val="none" w:sz="0" w:space="0" w:color="auto"/>
                      </w:divBdr>
                    </w:div>
                  </w:divsChild>
                </w:div>
                <w:div w:id="309747867">
                  <w:marLeft w:val="0"/>
                  <w:marRight w:val="0"/>
                  <w:marTop w:val="0"/>
                  <w:marBottom w:val="0"/>
                  <w:divBdr>
                    <w:top w:val="none" w:sz="0" w:space="0" w:color="auto"/>
                    <w:left w:val="none" w:sz="0" w:space="0" w:color="auto"/>
                    <w:bottom w:val="none" w:sz="0" w:space="0" w:color="auto"/>
                    <w:right w:val="none" w:sz="0" w:space="0" w:color="auto"/>
                  </w:divBdr>
                  <w:divsChild>
                    <w:div w:id="1358431730">
                      <w:marLeft w:val="0"/>
                      <w:marRight w:val="0"/>
                      <w:marTop w:val="0"/>
                      <w:marBottom w:val="0"/>
                      <w:divBdr>
                        <w:top w:val="none" w:sz="0" w:space="0" w:color="auto"/>
                        <w:left w:val="none" w:sz="0" w:space="0" w:color="auto"/>
                        <w:bottom w:val="none" w:sz="0" w:space="0" w:color="auto"/>
                        <w:right w:val="none" w:sz="0" w:space="0" w:color="auto"/>
                      </w:divBdr>
                    </w:div>
                  </w:divsChild>
                </w:div>
                <w:div w:id="1472670188">
                  <w:marLeft w:val="0"/>
                  <w:marRight w:val="0"/>
                  <w:marTop w:val="0"/>
                  <w:marBottom w:val="0"/>
                  <w:divBdr>
                    <w:top w:val="none" w:sz="0" w:space="0" w:color="auto"/>
                    <w:left w:val="none" w:sz="0" w:space="0" w:color="auto"/>
                    <w:bottom w:val="none" w:sz="0" w:space="0" w:color="auto"/>
                    <w:right w:val="none" w:sz="0" w:space="0" w:color="auto"/>
                  </w:divBdr>
                  <w:divsChild>
                    <w:div w:id="1126657798">
                      <w:marLeft w:val="0"/>
                      <w:marRight w:val="0"/>
                      <w:marTop w:val="0"/>
                      <w:marBottom w:val="0"/>
                      <w:divBdr>
                        <w:top w:val="none" w:sz="0" w:space="0" w:color="auto"/>
                        <w:left w:val="none" w:sz="0" w:space="0" w:color="auto"/>
                        <w:bottom w:val="none" w:sz="0" w:space="0" w:color="auto"/>
                        <w:right w:val="none" w:sz="0" w:space="0" w:color="auto"/>
                      </w:divBdr>
                    </w:div>
                  </w:divsChild>
                </w:div>
                <w:div w:id="1089278490">
                  <w:marLeft w:val="0"/>
                  <w:marRight w:val="0"/>
                  <w:marTop w:val="0"/>
                  <w:marBottom w:val="0"/>
                  <w:divBdr>
                    <w:top w:val="none" w:sz="0" w:space="0" w:color="auto"/>
                    <w:left w:val="none" w:sz="0" w:space="0" w:color="auto"/>
                    <w:bottom w:val="none" w:sz="0" w:space="0" w:color="auto"/>
                    <w:right w:val="none" w:sz="0" w:space="0" w:color="auto"/>
                  </w:divBdr>
                  <w:divsChild>
                    <w:div w:id="1749377002">
                      <w:marLeft w:val="0"/>
                      <w:marRight w:val="0"/>
                      <w:marTop w:val="0"/>
                      <w:marBottom w:val="0"/>
                      <w:divBdr>
                        <w:top w:val="none" w:sz="0" w:space="0" w:color="auto"/>
                        <w:left w:val="none" w:sz="0" w:space="0" w:color="auto"/>
                        <w:bottom w:val="none" w:sz="0" w:space="0" w:color="auto"/>
                        <w:right w:val="none" w:sz="0" w:space="0" w:color="auto"/>
                      </w:divBdr>
                    </w:div>
                  </w:divsChild>
                </w:div>
                <w:div w:id="2130123162">
                  <w:marLeft w:val="0"/>
                  <w:marRight w:val="0"/>
                  <w:marTop w:val="0"/>
                  <w:marBottom w:val="0"/>
                  <w:divBdr>
                    <w:top w:val="none" w:sz="0" w:space="0" w:color="auto"/>
                    <w:left w:val="none" w:sz="0" w:space="0" w:color="auto"/>
                    <w:bottom w:val="none" w:sz="0" w:space="0" w:color="auto"/>
                    <w:right w:val="none" w:sz="0" w:space="0" w:color="auto"/>
                  </w:divBdr>
                  <w:divsChild>
                    <w:div w:id="1997148995">
                      <w:marLeft w:val="0"/>
                      <w:marRight w:val="0"/>
                      <w:marTop w:val="0"/>
                      <w:marBottom w:val="0"/>
                      <w:divBdr>
                        <w:top w:val="none" w:sz="0" w:space="0" w:color="auto"/>
                        <w:left w:val="none" w:sz="0" w:space="0" w:color="auto"/>
                        <w:bottom w:val="none" w:sz="0" w:space="0" w:color="auto"/>
                        <w:right w:val="none" w:sz="0" w:space="0" w:color="auto"/>
                      </w:divBdr>
                    </w:div>
                  </w:divsChild>
                </w:div>
                <w:div w:id="898516245">
                  <w:marLeft w:val="0"/>
                  <w:marRight w:val="0"/>
                  <w:marTop w:val="0"/>
                  <w:marBottom w:val="0"/>
                  <w:divBdr>
                    <w:top w:val="none" w:sz="0" w:space="0" w:color="auto"/>
                    <w:left w:val="none" w:sz="0" w:space="0" w:color="auto"/>
                    <w:bottom w:val="none" w:sz="0" w:space="0" w:color="auto"/>
                    <w:right w:val="none" w:sz="0" w:space="0" w:color="auto"/>
                  </w:divBdr>
                  <w:divsChild>
                    <w:div w:id="968513423">
                      <w:marLeft w:val="0"/>
                      <w:marRight w:val="0"/>
                      <w:marTop w:val="0"/>
                      <w:marBottom w:val="0"/>
                      <w:divBdr>
                        <w:top w:val="none" w:sz="0" w:space="0" w:color="auto"/>
                        <w:left w:val="none" w:sz="0" w:space="0" w:color="auto"/>
                        <w:bottom w:val="none" w:sz="0" w:space="0" w:color="auto"/>
                        <w:right w:val="none" w:sz="0" w:space="0" w:color="auto"/>
                      </w:divBdr>
                    </w:div>
                  </w:divsChild>
                </w:div>
                <w:div w:id="553546439">
                  <w:marLeft w:val="0"/>
                  <w:marRight w:val="0"/>
                  <w:marTop w:val="0"/>
                  <w:marBottom w:val="0"/>
                  <w:divBdr>
                    <w:top w:val="none" w:sz="0" w:space="0" w:color="auto"/>
                    <w:left w:val="none" w:sz="0" w:space="0" w:color="auto"/>
                    <w:bottom w:val="none" w:sz="0" w:space="0" w:color="auto"/>
                    <w:right w:val="none" w:sz="0" w:space="0" w:color="auto"/>
                  </w:divBdr>
                  <w:divsChild>
                    <w:div w:id="1521629052">
                      <w:marLeft w:val="0"/>
                      <w:marRight w:val="0"/>
                      <w:marTop w:val="0"/>
                      <w:marBottom w:val="0"/>
                      <w:divBdr>
                        <w:top w:val="none" w:sz="0" w:space="0" w:color="auto"/>
                        <w:left w:val="none" w:sz="0" w:space="0" w:color="auto"/>
                        <w:bottom w:val="none" w:sz="0" w:space="0" w:color="auto"/>
                        <w:right w:val="none" w:sz="0" w:space="0" w:color="auto"/>
                      </w:divBdr>
                    </w:div>
                  </w:divsChild>
                </w:div>
                <w:div w:id="1126004924">
                  <w:marLeft w:val="0"/>
                  <w:marRight w:val="0"/>
                  <w:marTop w:val="0"/>
                  <w:marBottom w:val="0"/>
                  <w:divBdr>
                    <w:top w:val="none" w:sz="0" w:space="0" w:color="auto"/>
                    <w:left w:val="none" w:sz="0" w:space="0" w:color="auto"/>
                    <w:bottom w:val="none" w:sz="0" w:space="0" w:color="auto"/>
                    <w:right w:val="none" w:sz="0" w:space="0" w:color="auto"/>
                  </w:divBdr>
                  <w:divsChild>
                    <w:div w:id="1618296334">
                      <w:marLeft w:val="0"/>
                      <w:marRight w:val="0"/>
                      <w:marTop w:val="0"/>
                      <w:marBottom w:val="0"/>
                      <w:divBdr>
                        <w:top w:val="none" w:sz="0" w:space="0" w:color="auto"/>
                        <w:left w:val="none" w:sz="0" w:space="0" w:color="auto"/>
                        <w:bottom w:val="none" w:sz="0" w:space="0" w:color="auto"/>
                        <w:right w:val="none" w:sz="0" w:space="0" w:color="auto"/>
                      </w:divBdr>
                    </w:div>
                  </w:divsChild>
                </w:div>
                <w:div w:id="419527383">
                  <w:marLeft w:val="0"/>
                  <w:marRight w:val="0"/>
                  <w:marTop w:val="0"/>
                  <w:marBottom w:val="0"/>
                  <w:divBdr>
                    <w:top w:val="none" w:sz="0" w:space="0" w:color="auto"/>
                    <w:left w:val="none" w:sz="0" w:space="0" w:color="auto"/>
                    <w:bottom w:val="none" w:sz="0" w:space="0" w:color="auto"/>
                    <w:right w:val="none" w:sz="0" w:space="0" w:color="auto"/>
                  </w:divBdr>
                  <w:divsChild>
                    <w:div w:id="1808354960">
                      <w:marLeft w:val="0"/>
                      <w:marRight w:val="0"/>
                      <w:marTop w:val="0"/>
                      <w:marBottom w:val="0"/>
                      <w:divBdr>
                        <w:top w:val="none" w:sz="0" w:space="0" w:color="auto"/>
                        <w:left w:val="none" w:sz="0" w:space="0" w:color="auto"/>
                        <w:bottom w:val="none" w:sz="0" w:space="0" w:color="auto"/>
                        <w:right w:val="none" w:sz="0" w:space="0" w:color="auto"/>
                      </w:divBdr>
                    </w:div>
                  </w:divsChild>
                </w:div>
                <w:div w:id="2042390502">
                  <w:marLeft w:val="0"/>
                  <w:marRight w:val="0"/>
                  <w:marTop w:val="0"/>
                  <w:marBottom w:val="0"/>
                  <w:divBdr>
                    <w:top w:val="none" w:sz="0" w:space="0" w:color="auto"/>
                    <w:left w:val="none" w:sz="0" w:space="0" w:color="auto"/>
                    <w:bottom w:val="none" w:sz="0" w:space="0" w:color="auto"/>
                    <w:right w:val="none" w:sz="0" w:space="0" w:color="auto"/>
                  </w:divBdr>
                  <w:divsChild>
                    <w:div w:id="732504606">
                      <w:marLeft w:val="0"/>
                      <w:marRight w:val="0"/>
                      <w:marTop w:val="0"/>
                      <w:marBottom w:val="0"/>
                      <w:divBdr>
                        <w:top w:val="none" w:sz="0" w:space="0" w:color="auto"/>
                        <w:left w:val="none" w:sz="0" w:space="0" w:color="auto"/>
                        <w:bottom w:val="none" w:sz="0" w:space="0" w:color="auto"/>
                        <w:right w:val="none" w:sz="0" w:space="0" w:color="auto"/>
                      </w:divBdr>
                    </w:div>
                  </w:divsChild>
                </w:div>
                <w:div w:id="770276866">
                  <w:marLeft w:val="0"/>
                  <w:marRight w:val="0"/>
                  <w:marTop w:val="0"/>
                  <w:marBottom w:val="0"/>
                  <w:divBdr>
                    <w:top w:val="none" w:sz="0" w:space="0" w:color="auto"/>
                    <w:left w:val="none" w:sz="0" w:space="0" w:color="auto"/>
                    <w:bottom w:val="none" w:sz="0" w:space="0" w:color="auto"/>
                    <w:right w:val="none" w:sz="0" w:space="0" w:color="auto"/>
                  </w:divBdr>
                  <w:divsChild>
                    <w:div w:id="1997489875">
                      <w:marLeft w:val="0"/>
                      <w:marRight w:val="0"/>
                      <w:marTop w:val="0"/>
                      <w:marBottom w:val="0"/>
                      <w:divBdr>
                        <w:top w:val="none" w:sz="0" w:space="0" w:color="auto"/>
                        <w:left w:val="none" w:sz="0" w:space="0" w:color="auto"/>
                        <w:bottom w:val="none" w:sz="0" w:space="0" w:color="auto"/>
                        <w:right w:val="none" w:sz="0" w:space="0" w:color="auto"/>
                      </w:divBdr>
                    </w:div>
                  </w:divsChild>
                </w:div>
                <w:div w:id="1302157462">
                  <w:marLeft w:val="0"/>
                  <w:marRight w:val="0"/>
                  <w:marTop w:val="0"/>
                  <w:marBottom w:val="0"/>
                  <w:divBdr>
                    <w:top w:val="none" w:sz="0" w:space="0" w:color="auto"/>
                    <w:left w:val="none" w:sz="0" w:space="0" w:color="auto"/>
                    <w:bottom w:val="none" w:sz="0" w:space="0" w:color="auto"/>
                    <w:right w:val="none" w:sz="0" w:space="0" w:color="auto"/>
                  </w:divBdr>
                  <w:divsChild>
                    <w:div w:id="830756358">
                      <w:marLeft w:val="0"/>
                      <w:marRight w:val="0"/>
                      <w:marTop w:val="0"/>
                      <w:marBottom w:val="0"/>
                      <w:divBdr>
                        <w:top w:val="none" w:sz="0" w:space="0" w:color="auto"/>
                        <w:left w:val="none" w:sz="0" w:space="0" w:color="auto"/>
                        <w:bottom w:val="none" w:sz="0" w:space="0" w:color="auto"/>
                        <w:right w:val="none" w:sz="0" w:space="0" w:color="auto"/>
                      </w:divBdr>
                    </w:div>
                  </w:divsChild>
                </w:div>
                <w:div w:id="1530333483">
                  <w:marLeft w:val="0"/>
                  <w:marRight w:val="0"/>
                  <w:marTop w:val="0"/>
                  <w:marBottom w:val="0"/>
                  <w:divBdr>
                    <w:top w:val="none" w:sz="0" w:space="0" w:color="auto"/>
                    <w:left w:val="none" w:sz="0" w:space="0" w:color="auto"/>
                    <w:bottom w:val="none" w:sz="0" w:space="0" w:color="auto"/>
                    <w:right w:val="none" w:sz="0" w:space="0" w:color="auto"/>
                  </w:divBdr>
                  <w:divsChild>
                    <w:div w:id="295530509">
                      <w:marLeft w:val="0"/>
                      <w:marRight w:val="0"/>
                      <w:marTop w:val="0"/>
                      <w:marBottom w:val="0"/>
                      <w:divBdr>
                        <w:top w:val="none" w:sz="0" w:space="0" w:color="auto"/>
                        <w:left w:val="none" w:sz="0" w:space="0" w:color="auto"/>
                        <w:bottom w:val="none" w:sz="0" w:space="0" w:color="auto"/>
                        <w:right w:val="none" w:sz="0" w:space="0" w:color="auto"/>
                      </w:divBdr>
                    </w:div>
                  </w:divsChild>
                </w:div>
                <w:div w:id="794182440">
                  <w:marLeft w:val="0"/>
                  <w:marRight w:val="0"/>
                  <w:marTop w:val="0"/>
                  <w:marBottom w:val="0"/>
                  <w:divBdr>
                    <w:top w:val="none" w:sz="0" w:space="0" w:color="auto"/>
                    <w:left w:val="none" w:sz="0" w:space="0" w:color="auto"/>
                    <w:bottom w:val="none" w:sz="0" w:space="0" w:color="auto"/>
                    <w:right w:val="none" w:sz="0" w:space="0" w:color="auto"/>
                  </w:divBdr>
                  <w:divsChild>
                    <w:div w:id="836336957">
                      <w:marLeft w:val="0"/>
                      <w:marRight w:val="0"/>
                      <w:marTop w:val="0"/>
                      <w:marBottom w:val="0"/>
                      <w:divBdr>
                        <w:top w:val="none" w:sz="0" w:space="0" w:color="auto"/>
                        <w:left w:val="none" w:sz="0" w:space="0" w:color="auto"/>
                        <w:bottom w:val="none" w:sz="0" w:space="0" w:color="auto"/>
                        <w:right w:val="none" w:sz="0" w:space="0" w:color="auto"/>
                      </w:divBdr>
                    </w:div>
                  </w:divsChild>
                </w:div>
                <w:div w:id="1297566752">
                  <w:marLeft w:val="0"/>
                  <w:marRight w:val="0"/>
                  <w:marTop w:val="0"/>
                  <w:marBottom w:val="0"/>
                  <w:divBdr>
                    <w:top w:val="none" w:sz="0" w:space="0" w:color="auto"/>
                    <w:left w:val="none" w:sz="0" w:space="0" w:color="auto"/>
                    <w:bottom w:val="none" w:sz="0" w:space="0" w:color="auto"/>
                    <w:right w:val="none" w:sz="0" w:space="0" w:color="auto"/>
                  </w:divBdr>
                  <w:divsChild>
                    <w:div w:id="1585651673">
                      <w:marLeft w:val="0"/>
                      <w:marRight w:val="0"/>
                      <w:marTop w:val="0"/>
                      <w:marBottom w:val="0"/>
                      <w:divBdr>
                        <w:top w:val="none" w:sz="0" w:space="0" w:color="auto"/>
                        <w:left w:val="none" w:sz="0" w:space="0" w:color="auto"/>
                        <w:bottom w:val="none" w:sz="0" w:space="0" w:color="auto"/>
                        <w:right w:val="none" w:sz="0" w:space="0" w:color="auto"/>
                      </w:divBdr>
                    </w:div>
                  </w:divsChild>
                </w:div>
                <w:div w:id="1642878145">
                  <w:marLeft w:val="0"/>
                  <w:marRight w:val="0"/>
                  <w:marTop w:val="0"/>
                  <w:marBottom w:val="0"/>
                  <w:divBdr>
                    <w:top w:val="none" w:sz="0" w:space="0" w:color="auto"/>
                    <w:left w:val="none" w:sz="0" w:space="0" w:color="auto"/>
                    <w:bottom w:val="none" w:sz="0" w:space="0" w:color="auto"/>
                    <w:right w:val="none" w:sz="0" w:space="0" w:color="auto"/>
                  </w:divBdr>
                  <w:divsChild>
                    <w:div w:id="213083586">
                      <w:marLeft w:val="0"/>
                      <w:marRight w:val="0"/>
                      <w:marTop w:val="0"/>
                      <w:marBottom w:val="0"/>
                      <w:divBdr>
                        <w:top w:val="none" w:sz="0" w:space="0" w:color="auto"/>
                        <w:left w:val="none" w:sz="0" w:space="0" w:color="auto"/>
                        <w:bottom w:val="none" w:sz="0" w:space="0" w:color="auto"/>
                        <w:right w:val="none" w:sz="0" w:space="0" w:color="auto"/>
                      </w:divBdr>
                    </w:div>
                  </w:divsChild>
                </w:div>
                <w:div w:id="894657219">
                  <w:marLeft w:val="0"/>
                  <w:marRight w:val="0"/>
                  <w:marTop w:val="0"/>
                  <w:marBottom w:val="0"/>
                  <w:divBdr>
                    <w:top w:val="none" w:sz="0" w:space="0" w:color="auto"/>
                    <w:left w:val="none" w:sz="0" w:space="0" w:color="auto"/>
                    <w:bottom w:val="none" w:sz="0" w:space="0" w:color="auto"/>
                    <w:right w:val="none" w:sz="0" w:space="0" w:color="auto"/>
                  </w:divBdr>
                  <w:divsChild>
                    <w:div w:id="2144619820">
                      <w:marLeft w:val="0"/>
                      <w:marRight w:val="0"/>
                      <w:marTop w:val="0"/>
                      <w:marBottom w:val="0"/>
                      <w:divBdr>
                        <w:top w:val="none" w:sz="0" w:space="0" w:color="auto"/>
                        <w:left w:val="none" w:sz="0" w:space="0" w:color="auto"/>
                        <w:bottom w:val="none" w:sz="0" w:space="0" w:color="auto"/>
                        <w:right w:val="none" w:sz="0" w:space="0" w:color="auto"/>
                      </w:divBdr>
                    </w:div>
                  </w:divsChild>
                </w:div>
                <w:div w:id="704259248">
                  <w:marLeft w:val="0"/>
                  <w:marRight w:val="0"/>
                  <w:marTop w:val="0"/>
                  <w:marBottom w:val="0"/>
                  <w:divBdr>
                    <w:top w:val="none" w:sz="0" w:space="0" w:color="auto"/>
                    <w:left w:val="none" w:sz="0" w:space="0" w:color="auto"/>
                    <w:bottom w:val="none" w:sz="0" w:space="0" w:color="auto"/>
                    <w:right w:val="none" w:sz="0" w:space="0" w:color="auto"/>
                  </w:divBdr>
                  <w:divsChild>
                    <w:div w:id="1799257471">
                      <w:marLeft w:val="0"/>
                      <w:marRight w:val="0"/>
                      <w:marTop w:val="0"/>
                      <w:marBottom w:val="0"/>
                      <w:divBdr>
                        <w:top w:val="none" w:sz="0" w:space="0" w:color="auto"/>
                        <w:left w:val="none" w:sz="0" w:space="0" w:color="auto"/>
                        <w:bottom w:val="none" w:sz="0" w:space="0" w:color="auto"/>
                        <w:right w:val="none" w:sz="0" w:space="0" w:color="auto"/>
                      </w:divBdr>
                    </w:div>
                  </w:divsChild>
                </w:div>
                <w:div w:id="2138135849">
                  <w:marLeft w:val="0"/>
                  <w:marRight w:val="0"/>
                  <w:marTop w:val="0"/>
                  <w:marBottom w:val="0"/>
                  <w:divBdr>
                    <w:top w:val="none" w:sz="0" w:space="0" w:color="auto"/>
                    <w:left w:val="none" w:sz="0" w:space="0" w:color="auto"/>
                    <w:bottom w:val="none" w:sz="0" w:space="0" w:color="auto"/>
                    <w:right w:val="none" w:sz="0" w:space="0" w:color="auto"/>
                  </w:divBdr>
                  <w:divsChild>
                    <w:div w:id="323243628">
                      <w:marLeft w:val="0"/>
                      <w:marRight w:val="0"/>
                      <w:marTop w:val="0"/>
                      <w:marBottom w:val="0"/>
                      <w:divBdr>
                        <w:top w:val="none" w:sz="0" w:space="0" w:color="auto"/>
                        <w:left w:val="none" w:sz="0" w:space="0" w:color="auto"/>
                        <w:bottom w:val="none" w:sz="0" w:space="0" w:color="auto"/>
                        <w:right w:val="none" w:sz="0" w:space="0" w:color="auto"/>
                      </w:divBdr>
                    </w:div>
                    <w:div w:id="881553259">
                      <w:marLeft w:val="0"/>
                      <w:marRight w:val="0"/>
                      <w:marTop w:val="0"/>
                      <w:marBottom w:val="0"/>
                      <w:divBdr>
                        <w:top w:val="none" w:sz="0" w:space="0" w:color="auto"/>
                        <w:left w:val="none" w:sz="0" w:space="0" w:color="auto"/>
                        <w:bottom w:val="none" w:sz="0" w:space="0" w:color="auto"/>
                        <w:right w:val="none" w:sz="0" w:space="0" w:color="auto"/>
                      </w:divBdr>
                    </w:div>
                  </w:divsChild>
                </w:div>
                <w:div w:id="1868517650">
                  <w:marLeft w:val="0"/>
                  <w:marRight w:val="0"/>
                  <w:marTop w:val="0"/>
                  <w:marBottom w:val="0"/>
                  <w:divBdr>
                    <w:top w:val="none" w:sz="0" w:space="0" w:color="auto"/>
                    <w:left w:val="none" w:sz="0" w:space="0" w:color="auto"/>
                    <w:bottom w:val="none" w:sz="0" w:space="0" w:color="auto"/>
                    <w:right w:val="none" w:sz="0" w:space="0" w:color="auto"/>
                  </w:divBdr>
                  <w:divsChild>
                    <w:div w:id="587931423">
                      <w:marLeft w:val="0"/>
                      <w:marRight w:val="0"/>
                      <w:marTop w:val="0"/>
                      <w:marBottom w:val="0"/>
                      <w:divBdr>
                        <w:top w:val="none" w:sz="0" w:space="0" w:color="auto"/>
                        <w:left w:val="none" w:sz="0" w:space="0" w:color="auto"/>
                        <w:bottom w:val="none" w:sz="0" w:space="0" w:color="auto"/>
                        <w:right w:val="none" w:sz="0" w:space="0" w:color="auto"/>
                      </w:divBdr>
                    </w:div>
                  </w:divsChild>
                </w:div>
                <w:div w:id="292756253">
                  <w:marLeft w:val="0"/>
                  <w:marRight w:val="0"/>
                  <w:marTop w:val="0"/>
                  <w:marBottom w:val="0"/>
                  <w:divBdr>
                    <w:top w:val="none" w:sz="0" w:space="0" w:color="auto"/>
                    <w:left w:val="none" w:sz="0" w:space="0" w:color="auto"/>
                    <w:bottom w:val="none" w:sz="0" w:space="0" w:color="auto"/>
                    <w:right w:val="none" w:sz="0" w:space="0" w:color="auto"/>
                  </w:divBdr>
                  <w:divsChild>
                    <w:div w:id="877670947">
                      <w:marLeft w:val="0"/>
                      <w:marRight w:val="0"/>
                      <w:marTop w:val="0"/>
                      <w:marBottom w:val="0"/>
                      <w:divBdr>
                        <w:top w:val="none" w:sz="0" w:space="0" w:color="auto"/>
                        <w:left w:val="none" w:sz="0" w:space="0" w:color="auto"/>
                        <w:bottom w:val="none" w:sz="0" w:space="0" w:color="auto"/>
                        <w:right w:val="none" w:sz="0" w:space="0" w:color="auto"/>
                      </w:divBdr>
                    </w:div>
                  </w:divsChild>
                </w:div>
                <w:div w:id="666322703">
                  <w:marLeft w:val="0"/>
                  <w:marRight w:val="0"/>
                  <w:marTop w:val="0"/>
                  <w:marBottom w:val="0"/>
                  <w:divBdr>
                    <w:top w:val="none" w:sz="0" w:space="0" w:color="auto"/>
                    <w:left w:val="none" w:sz="0" w:space="0" w:color="auto"/>
                    <w:bottom w:val="none" w:sz="0" w:space="0" w:color="auto"/>
                    <w:right w:val="none" w:sz="0" w:space="0" w:color="auto"/>
                  </w:divBdr>
                  <w:divsChild>
                    <w:div w:id="8942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59095">
          <w:marLeft w:val="0"/>
          <w:marRight w:val="0"/>
          <w:marTop w:val="0"/>
          <w:marBottom w:val="0"/>
          <w:divBdr>
            <w:top w:val="none" w:sz="0" w:space="0" w:color="auto"/>
            <w:left w:val="none" w:sz="0" w:space="0" w:color="auto"/>
            <w:bottom w:val="none" w:sz="0" w:space="0" w:color="auto"/>
            <w:right w:val="none" w:sz="0" w:space="0" w:color="auto"/>
          </w:divBdr>
        </w:div>
        <w:div w:id="1978218641">
          <w:marLeft w:val="0"/>
          <w:marRight w:val="0"/>
          <w:marTop w:val="0"/>
          <w:marBottom w:val="0"/>
          <w:divBdr>
            <w:top w:val="none" w:sz="0" w:space="0" w:color="auto"/>
            <w:left w:val="none" w:sz="0" w:space="0" w:color="auto"/>
            <w:bottom w:val="none" w:sz="0" w:space="0" w:color="auto"/>
            <w:right w:val="none" w:sz="0" w:space="0" w:color="auto"/>
          </w:divBdr>
        </w:div>
      </w:divsChild>
    </w:div>
    <w:div w:id="745761234">
      <w:bodyDiv w:val="1"/>
      <w:marLeft w:val="0"/>
      <w:marRight w:val="0"/>
      <w:marTop w:val="0"/>
      <w:marBottom w:val="0"/>
      <w:divBdr>
        <w:top w:val="none" w:sz="0" w:space="0" w:color="auto"/>
        <w:left w:val="none" w:sz="0" w:space="0" w:color="auto"/>
        <w:bottom w:val="none" w:sz="0" w:space="0" w:color="auto"/>
        <w:right w:val="none" w:sz="0" w:space="0" w:color="auto"/>
      </w:divBdr>
      <w:divsChild>
        <w:div w:id="242379714">
          <w:marLeft w:val="0"/>
          <w:marRight w:val="0"/>
          <w:marTop w:val="0"/>
          <w:marBottom w:val="0"/>
          <w:divBdr>
            <w:top w:val="none" w:sz="0" w:space="0" w:color="auto"/>
            <w:left w:val="none" w:sz="0" w:space="0" w:color="auto"/>
            <w:bottom w:val="none" w:sz="0" w:space="0" w:color="auto"/>
            <w:right w:val="none" w:sz="0" w:space="0" w:color="auto"/>
          </w:divBdr>
        </w:div>
      </w:divsChild>
    </w:div>
    <w:div w:id="769817085">
      <w:bodyDiv w:val="1"/>
      <w:marLeft w:val="0"/>
      <w:marRight w:val="0"/>
      <w:marTop w:val="0"/>
      <w:marBottom w:val="0"/>
      <w:divBdr>
        <w:top w:val="none" w:sz="0" w:space="0" w:color="auto"/>
        <w:left w:val="none" w:sz="0" w:space="0" w:color="auto"/>
        <w:bottom w:val="none" w:sz="0" w:space="0" w:color="auto"/>
        <w:right w:val="none" w:sz="0" w:space="0" w:color="auto"/>
      </w:divBdr>
    </w:div>
    <w:div w:id="775173327">
      <w:bodyDiv w:val="1"/>
      <w:marLeft w:val="0"/>
      <w:marRight w:val="0"/>
      <w:marTop w:val="0"/>
      <w:marBottom w:val="0"/>
      <w:divBdr>
        <w:top w:val="none" w:sz="0" w:space="0" w:color="auto"/>
        <w:left w:val="none" w:sz="0" w:space="0" w:color="auto"/>
        <w:bottom w:val="none" w:sz="0" w:space="0" w:color="auto"/>
        <w:right w:val="none" w:sz="0" w:space="0" w:color="auto"/>
      </w:divBdr>
    </w:div>
    <w:div w:id="779952415">
      <w:bodyDiv w:val="1"/>
      <w:marLeft w:val="0"/>
      <w:marRight w:val="0"/>
      <w:marTop w:val="0"/>
      <w:marBottom w:val="0"/>
      <w:divBdr>
        <w:top w:val="none" w:sz="0" w:space="0" w:color="auto"/>
        <w:left w:val="none" w:sz="0" w:space="0" w:color="auto"/>
        <w:bottom w:val="none" w:sz="0" w:space="0" w:color="auto"/>
        <w:right w:val="none" w:sz="0" w:space="0" w:color="auto"/>
      </w:divBdr>
    </w:div>
    <w:div w:id="783890111">
      <w:bodyDiv w:val="1"/>
      <w:marLeft w:val="0"/>
      <w:marRight w:val="0"/>
      <w:marTop w:val="0"/>
      <w:marBottom w:val="0"/>
      <w:divBdr>
        <w:top w:val="none" w:sz="0" w:space="0" w:color="auto"/>
        <w:left w:val="none" w:sz="0" w:space="0" w:color="auto"/>
        <w:bottom w:val="none" w:sz="0" w:space="0" w:color="auto"/>
        <w:right w:val="none" w:sz="0" w:space="0" w:color="auto"/>
      </w:divBdr>
    </w:div>
    <w:div w:id="790976621">
      <w:bodyDiv w:val="1"/>
      <w:marLeft w:val="0"/>
      <w:marRight w:val="0"/>
      <w:marTop w:val="0"/>
      <w:marBottom w:val="0"/>
      <w:divBdr>
        <w:top w:val="none" w:sz="0" w:space="0" w:color="auto"/>
        <w:left w:val="none" w:sz="0" w:space="0" w:color="auto"/>
        <w:bottom w:val="none" w:sz="0" w:space="0" w:color="auto"/>
        <w:right w:val="none" w:sz="0" w:space="0" w:color="auto"/>
      </w:divBdr>
    </w:div>
    <w:div w:id="799348343">
      <w:bodyDiv w:val="1"/>
      <w:marLeft w:val="0"/>
      <w:marRight w:val="0"/>
      <w:marTop w:val="0"/>
      <w:marBottom w:val="0"/>
      <w:divBdr>
        <w:top w:val="none" w:sz="0" w:space="0" w:color="auto"/>
        <w:left w:val="none" w:sz="0" w:space="0" w:color="auto"/>
        <w:bottom w:val="none" w:sz="0" w:space="0" w:color="auto"/>
        <w:right w:val="none" w:sz="0" w:space="0" w:color="auto"/>
      </w:divBdr>
      <w:divsChild>
        <w:div w:id="1036009771">
          <w:marLeft w:val="0"/>
          <w:marRight w:val="0"/>
          <w:marTop w:val="0"/>
          <w:marBottom w:val="0"/>
          <w:divBdr>
            <w:top w:val="none" w:sz="0" w:space="0" w:color="auto"/>
            <w:left w:val="none" w:sz="0" w:space="0" w:color="auto"/>
            <w:bottom w:val="none" w:sz="0" w:space="0" w:color="auto"/>
            <w:right w:val="none" w:sz="0" w:space="0" w:color="auto"/>
          </w:divBdr>
        </w:div>
      </w:divsChild>
    </w:div>
    <w:div w:id="812865763">
      <w:bodyDiv w:val="1"/>
      <w:marLeft w:val="0"/>
      <w:marRight w:val="0"/>
      <w:marTop w:val="0"/>
      <w:marBottom w:val="0"/>
      <w:divBdr>
        <w:top w:val="none" w:sz="0" w:space="0" w:color="auto"/>
        <w:left w:val="none" w:sz="0" w:space="0" w:color="auto"/>
        <w:bottom w:val="none" w:sz="0" w:space="0" w:color="auto"/>
        <w:right w:val="none" w:sz="0" w:space="0" w:color="auto"/>
      </w:divBdr>
    </w:div>
    <w:div w:id="815029913">
      <w:bodyDiv w:val="1"/>
      <w:marLeft w:val="0"/>
      <w:marRight w:val="0"/>
      <w:marTop w:val="0"/>
      <w:marBottom w:val="0"/>
      <w:divBdr>
        <w:top w:val="none" w:sz="0" w:space="0" w:color="auto"/>
        <w:left w:val="none" w:sz="0" w:space="0" w:color="auto"/>
        <w:bottom w:val="none" w:sz="0" w:space="0" w:color="auto"/>
        <w:right w:val="none" w:sz="0" w:space="0" w:color="auto"/>
      </w:divBdr>
    </w:div>
    <w:div w:id="816997102">
      <w:bodyDiv w:val="1"/>
      <w:marLeft w:val="0"/>
      <w:marRight w:val="0"/>
      <w:marTop w:val="0"/>
      <w:marBottom w:val="0"/>
      <w:divBdr>
        <w:top w:val="none" w:sz="0" w:space="0" w:color="auto"/>
        <w:left w:val="none" w:sz="0" w:space="0" w:color="auto"/>
        <w:bottom w:val="none" w:sz="0" w:space="0" w:color="auto"/>
        <w:right w:val="none" w:sz="0" w:space="0" w:color="auto"/>
      </w:divBdr>
    </w:div>
    <w:div w:id="822433315">
      <w:bodyDiv w:val="1"/>
      <w:marLeft w:val="0"/>
      <w:marRight w:val="0"/>
      <w:marTop w:val="0"/>
      <w:marBottom w:val="0"/>
      <w:divBdr>
        <w:top w:val="none" w:sz="0" w:space="0" w:color="auto"/>
        <w:left w:val="none" w:sz="0" w:space="0" w:color="auto"/>
        <w:bottom w:val="none" w:sz="0" w:space="0" w:color="auto"/>
        <w:right w:val="none" w:sz="0" w:space="0" w:color="auto"/>
      </w:divBdr>
    </w:div>
    <w:div w:id="824124823">
      <w:bodyDiv w:val="1"/>
      <w:marLeft w:val="0"/>
      <w:marRight w:val="0"/>
      <w:marTop w:val="0"/>
      <w:marBottom w:val="0"/>
      <w:divBdr>
        <w:top w:val="none" w:sz="0" w:space="0" w:color="auto"/>
        <w:left w:val="none" w:sz="0" w:space="0" w:color="auto"/>
        <w:bottom w:val="none" w:sz="0" w:space="0" w:color="auto"/>
        <w:right w:val="none" w:sz="0" w:space="0" w:color="auto"/>
      </w:divBdr>
    </w:div>
    <w:div w:id="829908664">
      <w:bodyDiv w:val="1"/>
      <w:marLeft w:val="0"/>
      <w:marRight w:val="0"/>
      <w:marTop w:val="0"/>
      <w:marBottom w:val="0"/>
      <w:divBdr>
        <w:top w:val="none" w:sz="0" w:space="0" w:color="auto"/>
        <w:left w:val="none" w:sz="0" w:space="0" w:color="auto"/>
        <w:bottom w:val="none" w:sz="0" w:space="0" w:color="auto"/>
        <w:right w:val="none" w:sz="0" w:space="0" w:color="auto"/>
      </w:divBdr>
      <w:divsChild>
        <w:div w:id="263195870">
          <w:marLeft w:val="0"/>
          <w:marRight w:val="0"/>
          <w:marTop w:val="0"/>
          <w:marBottom w:val="0"/>
          <w:divBdr>
            <w:top w:val="none" w:sz="0" w:space="0" w:color="auto"/>
            <w:left w:val="none" w:sz="0" w:space="0" w:color="auto"/>
            <w:bottom w:val="none" w:sz="0" w:space="0" w:color="auto"/>
            <w:right w:val="none" w:sz="0" w:space="0" w:color="auto"/>
          </w:divBdr>
        </w:div>
      </w:divsChild>
    </w:div>
    <w:div w:id="849756207">
      <w:bodyDiv w:val="1"/>
      <w:marLeft w:val="0"/>
      <w:marRight w:val="0"/>
      <w:marTop w:val="0"/>
      <w:marBottom w:val="0"/>
      <w:divBdr>
        <w:top w:val="none" w:sz="0" w:space="0" w:color="auto"/>
        <w:left w:val="none" w:sz="0" w:space="0" w:color="auto"/>
        <w:bottom w:val="none" w:sz="0" w:space="0" w:color="auto"/>
        <w:right w:val="none" w:sz="0" w:space="0" w:color="auto"/>
      </w:divBdr>
    </w:div>
    <w:div w:id="860438243">
      <w:bodyDiv w:val="1"/>
      <w:marLeft w:val="0"/>
      <w:marRight w:val="0"/>
      <w:marTop w:val="0"/>
      <w:marBottom w:val="0"/>
      <w:divBdr>
        <w:top w:val="none" w:sz="0" w:space="0" w:color="auto"/>
        <w:left w:val="none" w:sz="0" w:space="0" w:color="auto"/>
        <w:bottom w:val="none" w:sz="0" w:space="0" w:color="auto"/>
        <w:right w:val="none" w:sz="0" w:space="0" w:color="auto"/>
      </w:divBdr>
    </w:div>
    <w:div w:id="867333605">
      <w:bodyDiv w:val="1"/>
      <w:marLeft w:val="0"/>
      <w:marRight w:val="0"/>
      <w:marTop w:val="0"/>
      <w:marBottom w:val="0"/>
      <w:divBdr>
        <w:top w:val="none" w:sz="0" w:space="0" w:color="auto"/>
        <w:left w:val="none" w:sz="0" w:space="0" w:color="auto"/>
        <w:bottom w:val="none" w:sz="0" w:space="0" w:color="auto"/>
        <w:right w:val="none" w:sz="0" w:space="0" w:color="auto"/>
      </w:divBdr>
      <w:divsChild>
        <w:div w:id="91433915">
          <w:marLeft w:val="0"/>
          <w:marRight w:val="0"/>
          <w:marTop w:val="0"/>
          <w:marBottom w:val="0"/>
          <w:divBdr>
            <w:top w:val="none" w:sz="0" w:space="0" w:color="auto"/>
            <w:left w:val="none" w:sz="0" w:space="0" w:color="auto"/>
            <w:bottom w:val="none" w:sz="0" w:space="0" w:color="auto"/>
            <w:right w:val="none" w:sz="0" w:space="0" w:color="auto"/>
          </w:divBdr>
        </w:div>
      </w:divsChild>
    </w:div>
    <w:div w:id="877931250">
      <w:bodyDiv w:val="1"/>
      <w:marLeft w:val="0"/>
      <w:marRight w:val="0"/>
      <w:marTop w:val="0"/>
      <w:marBottom w:val="0"/>
      <w:divBdr>
        <w:top w:val="none" w:sz="0" w:space="0" w:color="auto"/>
        <w:left w:val="none" w:sz="0" w:space="0" w:color="auto"/>
        <w:bottom w:val="none" w:sz="0" w:space="0" w:color="auto"/>
        <w:right w:val="none" w:sz="0" w:space="0" w:color="auto"/>
      </w:divBdr>
    </w:div>
    <w:div w:id="906382211">
      <w:bodyDiv w:val="1"/>
      <w:marLeft w:val="0"/>
      <w:marRight w:val="0"/>
      <w:marTop w:val="0"/>
      <w:marBottom w:val="0"/>
      <w:divBdr>
        <w:top w:val="none" w:sz="0" w:space="0" w:color="auto"/>
        <w:left w:val="none" w:sz="0" w:space="0" w:color="auto"/>
        <w:bottom w:val="none" w:sz="0" w:space="0" w:color="auto"/>
        <w:right w:val="none" w:sz="0" w:space="0" w:color="auto"/>
      </w:divBdr>
    </w:div>
    <w:div w:id="907493150">
      <w:bodyDiv w:val="1"/>
      <w:marLeft w:val="0"/>
      <w:marRight w:val="0"/>
      <w:marTop w:val="0"/>
      <w:marBottom w:val="0"/>
      <w:divBdr>
        <w:top w:val="none" w:sz="0" w:space="0" w:color="auto"/>
        <w:left w:val="none" w:sz="0" w:space="0" w:color="auto"/>
        <w:bottom w:val="none" w:sz="0" w:space="0" w:color="auto"/>
        <w:right w:val="none" w:sz="0" w:space="0" w:color="auto"/>
      </w:divBdr>
    </w:div>
    <w:div w:id="927081680">
      <w:bodyDiv w:val="1"/>
      <w:marLeft w:val="0"/>
      <w:marRight w:val="0"/>
      <w:marTop w:val="0"/>
      <w:marBottom w:val="0"/>
      <w:divBdr>
        <w:top w:val="none" w:sz="0" w:space="0" w:color="auto"/>
        <w:left w:val="none" w:sz="0" w:space="0" w:color="auto"/>
        <w:bottom w:val="none" w:sz="0" w:space="0" w:color="auto"/>
        <w:right w:val="none" w:sz="0" w:space="0" w:color="auto"/>
      </w:divBdr>
    </w:div>
    <w:div w:id="938566001">
      <w:bodyDiv w:val="1"/>
      <w:marLeft w:val="0"/>
      <w:marRight w:val="0"/>
      <w:marTop w:val="0"/>
      <w:marBottom w:val="0"/>
      <w:divBdr>
        <w:top w:val="none" w:sz="0" w:space="0" w:color="auto"/>
        <w:left w:val="none" w:sz="0" w:space="0" w:color="auto"/>
        <w:bottom w:val="none" w:sz="0" w:space="0" w:color="auto"/>
        <w:right w:val="none" w:sz="0" w:space="0" w:color="auto"/>
      </w:divBdr>
    </w:div>
    <w:div w:id="949120072">
      <w:bodyDiv w:val="1"/>
      <w:marLeft w:val="0"/>
      <w:marRight w:val="0"/>
      <w:marTop w:val="0"/>
      <w:marBottom w:val="0"/>
      <w:divBdr>
        <w:top w:val="none" w:sz="0" w:space="0" w:color="auto"/>
        <w:left w:val="none" w:sz="0" w:space="0" w:color="auto"/>
        <w:bottom w:val="none" w:sz="0" w:space="0" w:color="auto"/>
        <w:right w:val="none" w:sz="0" w:space="0" w:color="auto"/>
      </w:divBdr>
    </w:div>
    <w:div w:id="961767235">
      <w:bodyDiv w:val="1"/>
      <w:marLeft w:val="0"/>
      <w:marRight w:val="0"/>
      <w:marTop w:val="0"/>
      <w:marBottom w:val="0"/>
      <w:divBdr>
        <w:top w:val="none" w:sz="0" w:space="0" w:color="auto"/>
        <w:left w:val="none" w:sz="0" w:space="0" w:color="auto"/>
        <w:bottom w:val="none" w:sz="0" w:space="0" w:color="auto"/>
        <w:right w:val="none" w:sz="0" w:space="0" w:color="auto"/>
      </w:divBdr>
    </w:div>
    <w:div w:id="985477659">
      <w:bodyDiv w:val="1"/>
      <w:marLeft w:val="0"/>
      <w:marRight w:val="0"/>
      <w:marTop w:val="0"/>
      <w:marBottom w:val="0"/>
      <w:divBdr>
        <w:top w:val="none" w:sz="0" w:space="0" w:color="auto"/>
        <w:left w:val="none" w:sz="0" w:space="0" w:color="auto"/>
        <w:bottom w:val="none" w:sz="0" w:space="0" w:color="auto"/>
        <w:right w:val="none" w:sz="0" w:space="0" w:color="auto"/>
      </w:divBdr>
    </w:div>
    <w:div w:id="989363886">
      <w:bodyDiv w:val="1"/>
      <w:marLeft w:val="0"/>
      <w:marRight w:val="0"/>
      <w:marTop w:val="0"/>
      <w:marBottom w:val="0"/>
      <w:divBdr>
        <w:top w:val="none" w:sz="0" w:space="0" w:color="auto"/>
        <w:left w:val="none" w:sz="0" w:space="0" w:color="auto"/>
        <w:bottom w:val="none" w:sz="0" w:space="0" w:color="auto"/>
        <w:right w:val="none" w:sz="0" w:space="0" w:color="auto"/>
      </w:divBdr>
    </w:div>
    <w:div w:id="989483333">
      <w:bodyDiv w:val="1"/>
      <w:marLeft w:val="0"/>
      <w:marRight w:val="0"/>
      <w:marTop w:val="0"/>
      <w:marBottom w:val="0"/>
      <w:divBdr>
        <w:top w:val="none" w:sz="0" w:space="0" w:color="auto"/>
        <w:left w:val="none" w:sz="0" w:space="0" w:color="auto"/>
        <w:bottom w:val="none" w:sz="0" w:space="0" w:color="auto"/>
        <w:right w:val="none" w:sz="0" w:space="0" w:color="auto"/>
      </w:divBdr>
      <w:divsChild>
        <w:div w:id="90900101">
          <w:marLeft w:val="0"/>
          <w:marRight w:val="0"/>
          <w:marTop w:val="0"/>
          <w:marBottom w:val="0"/>
          <w:divBdr>
            <w:top w:val="none" w:sz="0" w:space="0" w:color="auto"/>
            <w:left w:val="none" w:sz="0" w:space="0" w:color="auto"/>
            <w:bottom w:val="none" w:sz="0" w:space="0" w:color="auto"/>
            <w:right w:val="none" w:sz="0" w:space="0" w:color="auto"/>
          </w:divBdr>
          <w:divsChild>
            <w:div w:id="292907693">
              <w:marLeft w:val="-58"/>
              <w:marRight w:val="0"/>
              <w:marTop w:val="23"/>
              <w:marBottom w:val="23"/>
              <w:divBdr>
                <w:top w:val="none" w:sz="0" w:space="0" w:color="auto"/>
                <w:left w:val="none" w:sz="0" w:space="0" w:color="auto"/>
                <w:bottom w:val="none" w:sz="0" w:space="0" w:color="auto"/>
                <w:right w:val="none" w:sz="0" w:space="0" w:color="auto"/>
              </w:divBdr>
              <w:divsChild>
                <w:div w:id="2094205636">
                  <w:marLeft w:val="0"/>
                  <w:marRight w:val="0"/>
                  <w:marTop w:val="0"/>
                  <w:marBottom w:val="0"/>
                  <w:divBdr>
                    <w:top w:val="none" w:sz="0" w:space="0" w:color="auto"/>
                    <w:left w:val="none" w:sz="0" w:space="0" w:color="auto"/>
                    <w:bottom w:val="none" w:sz="0" w:space="0" w:color="auto"/>
                    <w:right w:val="none" w:sz="0" w:space="0" w:color="auto"/>
                  </w:divBdr>
                  <w:divsChild>
                    <w:div w:id="1071077613">
                      <w:marLeft w:val="0"/>
                      <w:marRight w:val="0"/>
                      <w:marTop w:val="0"/>
                      <w:marBottom w:val="0"/>
                      <w:divBdr>
                        <w:top w:val="none" w:sz="0" w:space="0" w:color="auto"/>
                        <w:left w:val="none" w:sz="0" w:space="0" w:color="auto"/>
                        <w:bottom w:val="none" w:sz="0" w:space="0" w:color="auto"/>
                        <w:right w:val="none" w:sz="0" w:space="0" w:color="auto"/>
                      </w:divBdr>
                    </w:div>
                    <w:div w:id="691996556">
                      <w:marLeft w:val="0"/>
                      <w:marRight w:val="0"/>
                      <w:marTop w:val="0"/>
                      <w:marBottom w:val="0"/>
                      <w:divBdr>
                        <w:top w:val="none" w:sz="0" w:space="0" w:color="auto"/>
                        <w:left w:val="none" w:sz="0" w:space="0" w:color="auto"/>
                        <w:bottom w:val="none" w:sz="0" w:space="0" w:color="auto"/>
                        <w:right w:val="none" w:sz="0" w:space="0" w:color="auto"/>
                      </w:divBdr>
                    </w:div>
                  </w:divsChild>
                </w:div>
                <w:div w:id="1635940545">
                  <w:marLeft w:val="0"/>
                  <w:marRight w:val="0"/>
                  <w:marTop w:val="0"/>
                  <w:marBottom w:val="0"/>
                  <w:divBdr>
                    <w:top w:val="none" w:sz="0" w:space="0" w:color="auto"/>
                    <w:left w:val="none" w:sz="0" w:space="0" w:color="auto"/>
                    <w:bottom w:val="none" w:sz="0" w:space="0" w:color="auto"/>
                    <w:right w:val="none" w:sz="0" w:space="0" w:color="auto"/>
                  </w:divBdr>
                  <w:divsChild>
                    <w:div w:id="474295572">
                      <w:marLeft w:val="0"/>
                      <w:marRight w:val="0"/>
                      <w:marTop w:val="0"/>
                      <w:marBottom w:val="0"/>
                      <w:divBdr>
                        <w:top w:val="none" w:sz="0" w:space="0" w:color="auto"/>
                        <w:left w:val="none" w:sz="0" w:space="0" w:color="auto"/>
                        <w:bottom w:val="none" w:sz="0" w:space="0" w:color="auto"/>
                        <w:right w:val="none" w:sz="0" w:space="0" w:color="auto"/>
                      </w:divBdr>
                    </w:div>
                  </w:divsChild>
                </w:div>
                <w:div w:id="618924250">
                  <w:marLeft w:val="0"/>
                  <w:marRight w:val="0"/>
                  <w:marTop w:val="0"/>
                  <w:marBottom w:val="0"/>
                  <w:divBdr>
                    <w:top w:val="none" w:sz="0" w:space="0" w:color="auto"/>
                    <w:left w:val="none" w:sz="0" w:space="0" w:color="auto"/>
                    <w:bottom w:val="none" w:sz="0" w:space="0" w:color="auto"/>
                    <w:right w:val="none" w:sz="0" w:space="0" w:color="auto"/>
                  </w:divBdr>
                  <w:divsChild>
                    <w:div w:id="516038479">
                      <w:marLeft w:val="0"/>
                      <w:marRight w:val="0"/>
                      <w:marTop w:val="0"/>
                      <w:marBottom w:val="0"/>
                      <w:divBdr>
                        <w:top w:val="none" w:sz="0" w:space="0" w:color="auto"/>
                        <w:left w:val="none" w:sz="0" w:space="0" w:color="auto"/>
                        <w:bottom w:val="none" w:sz="0" w:space="0" w:color="auto"/>
                        <w:right w:val="none" w:sz="0" w:space="0" w:color="auto"/>
                      </w:divBdr>
                    </w:div>
                  </w:divsChild>
                </w:div>
                <w:div w:id="94179874">
                  <w:marLeft w:val="0"/>
                  <w:marRight w:val="0"/>
                  <w:marTop w:val="0"/>
                  <w:marBottom w:val="0"/>
                  <w:divBdr>
                    <w:top w:val="none" w:sz="0" w:space="0" w:color="auto"/>
                    <w:left w:val="none" w:sz="0" w:space="0" w:color="auto"/>
                    <w:bottom w:val="none" w:sz="0" w:space="0" w:color="auto"/>
                    <w:right w:val="none" w:sz="0" w:space="0" w:color="auto"/>
                  </w:divBdr>
                  <w:divsChild>
                    <w:div w:id="238902589">
                      <w:marLeft w:val="0"/>
                      <w:marRight w:val="0"/>
                      <w:marTop w:val="0"/>
                      <w:marBottom w:val="0"/>
                      <w:divBdr>
                        <w:top w:val="none" w:sz="0" w:space="0" w:color="auto"/>
                        <w:left w:val="none" w:sz="0" w:space="0" w:color="auto"/>
                        <w:bottom w:val="none" w:sz="0" w:space="0" w:color="auto"/>
                        <w:right w:val="none" w:sz="0" w:space="0" w:color="auto"/>
                      </w:divBdr>
                    </w:div>
                  </w:divsChild>
                </w:div>
                <w:div w:id="90856719">
                  <w:marLeft w:val="0"/>
                  <w:marRight w:val="0"/>
                  <w:marTop w:val="0"/>
                  <w:marBottom w:val="0"/>
                  <w:divBdr>
                    <w:top w:val="none" w:sz="0" w:space="0" w:color="auto"/>
                    <w:left w:val="none" w:sz="0" w:space="0" w:color="auto"/>
                    <w:bottom w:val="none" w:sz="0" w:space="0" w:color="auto"/>
                    <w:right w:val="none" w:sz="0" w:space="0" w:color="auto"/>
                  </w:divBdr>
                  <w:divsChild>
                    <w:div w:id="790707841">
                      <w:marLeft w:val="0"/>
                      <w:marRight w:val="0"/>
                      <w:marTop w:val="0"/>
                      <w:marBottom w:val="0"/>
                      <w:divBdr>
                        <w:top w:val="none" w:sz="0" w:space="0" w:color="auto"/>
                        <w:left w:val="none" w:sz="0" w:space="0" w:color="auto"/>
                        <w:bottom w:val="none" w:sz="0" w:space="0" w:color="auto"/>
                        <w:right w:val="none" w:sz="0" w:space="0" w:color="auto"/>
                      </w:divBdr>
                    </w:div>
                  </w:divsChild>
                </w:div>
                <w:div w:id="398552840">
                  <w:marLeft w:val="0"/>
                  <w:marRight w:val="0"/>
                  <w:marTop w:val="0"/>
                  <w:marBottom w:val="0"/>
                  <w:divBdr>
                    <w:top w:val="none" w:sz="0" w:space="0" w:color="auto"/>
                    <w:left w:val="none" w:sz="0" w:space="0" w:color="auto"/>
                    <w:bottom w:val="none" w:sz="0" w:space="0" w:color="auto"/>
                    <w:right w:val="none" w:sz="0" w:space="0" w:color="auto"/>
                  </w:divBdr>
                  <w:divsChild>
                    <w:div w:id="811865670">
                      <w:marLeft w:val="0"/>
                      <w:marRight w:val="0"/>
                      <w:marTop w:val="0"/>
                      <w:marBottom w:val="0"/>
                      <w:divBdr>
                        <w:top w:val="none" w:sz="0" w:space="0" w:color="auto"/>
                        <w:left w:val="none" w:sz="0" w:space="0" w:color="auto"/>
                        <w:bottom w:val="none" w:sz="0" w:space="0" w:color="auto"/>
                        <w:right w:val="none" w:sz="0" w:space="0" w:color="auto"/>
                      </w:divBdr>
                    </w:div>
                  </w:divsChild>
                </w:div>
                <w:div w:id="423572193">
                  <w:marLeft w:val="0"/>
                  <w:marRight w:val="0"/>
                  <w:marTop w:val="0"/>
                  <w:marBottom w:val="0"/>
                  <w:divBdr>
                    <w:top w:val="none" w:sz="0" w:space="0" w:color="auto"/>
                    <w:left w:val="none" w:sz="0" w:space="0" w:color="auto"/>
                    <w:bottom w:val="none" w:sz="0" w:space="0" w:color="auto"/>
                    <w:right w:val="none" w:sz="0" w:space="0" w:color="auto"/>
                  </w:divBdr>
                  <w:divsChild>
                    <w:div w:id="542910808">
                      <w:marLeft w:val="0"/>
                      <w:marRight w:val="0"/>
                      <w:marTop w:val="0"/>
                      <w:marBottom w:val="0"/>
                      <w:divBdr>
                        <w:top w:val="none" w:sz="0" w:space="0" w:color="auto"/>
                        <w:left w:val="none" w:sz="0" w:space="0" w:color="auto"/>
                        <w:bottom w:val="none" w:sz="0" w:space="0" w:color="auto"/>
                        <w:right w:val="none" w:sz="0" w:space="0" w:color="auto"/>
                      </w:divBdr>
                    </w:div>
                  </w:divsChild>
                </w:div>
                <w:div w:id="874387048">
                  <w:marLeft w:val="0"/>
                  <w:marRight w:val="0"/>
                  <w:marTop w:val="0"/>
                  <w:marBottom w:val="0"/>
                  <w:divBdr>
                    <w:top w:val="none" w:sz="0" w:space="0" w:color="auto"/>
                    <w:left w:val="none" w:sz="0" w:space="0" w:color="auto"/>
                    <w:bottom w:val="none" w:sz="0" w:space="0" w:color="auto"/>
                    <w:right w:val="none" w:sz="0" w:space="0" w:color="auto"/>
                  </w:divBdr>
                  <w:divsChild>
                    <w:div w:id="1761099111">
                      <w:marLeft w:val="0"/>
                      <w:marRight w:val="0"/>
                      <w:marTop w:val="0"/>
                      <w:marBottom w:val="0"/>
                      <w:divBdr>
                        <w:top w:val="none" w:sz="0" w:space="0" w:color="auto"/>
                        <w:left w:val="none" w:sz="0" w:space="0" w:color="auto"/>
                        <w:bottom w:val="none" w:sz="0" w:space="0" w:color="auto"/>
                        <w:right w:val="none" w:sz="0" w:space="0" w:color="auto"/>
                      </w:divBdr>
                    </w:div>
                  </w:divsChild>
                </w:div>
                <w:div w:id="1723478785">
                  <w:marLeft w:val="0"/>
                  <w:marRight w:val="0"/>
                  <w:marTop w:val="0"/>
                  <w:marBottom w:val="0"/>
                  <w:divBdr>
                    <w:top w:val="none" w:sz="0" w:space="0" w:color="auto"/>
                    <w:left w:val="none" w:sz="0" w:space="0" w:color="auto"/>
                    <w:bottom w:val="none" w:sz="0" w:space="0" w:color="auto"/>
                    <w:right w:val="none" w:sz="0" w:space="0" w:color="auto"/>
                  </w:divBdr>
                  <w:divsChild>
                    <w:div w:id="542638189">
                      <w:marLeft w:val="0"/>
                      <w:marRight w:val="0"/>
                      <w:marTop w:val="0"/>
                      <w:marBottom w:val="0"/>
                      <w:divBdr>
                        <w:top w:val="none" w:sz="0" w:space="0" w:color="auto"/>
                        <w:left w:val="none" w:sz="0" w:space="0" w:color="auto"/>
                        <w:bottom w:val="none" w:sz="0" w:space="0" w:color="auto"/>
                        <w:right w:val="none" w:sz="0" w:space="0" w:color="auto"/>
                      </w:divBdr>
                    </w:div>
                  </w:divsChild>
                </w:div>
                <w:div w:id="578712549">
                  <w:marLeft w:val="0"/>
                  <w:marRight w:val="0"/>
                  <w:marTop w:val="0"/>
                  <w:marBottom w:val="0"/>
                  <w:divBdr>
                    <w:top w:val="none" w:sz="0" w:space="0" w:color="auto"/>
                    <w:left w:val="none" w:sz="0" w:space="0" w:color="auto"/>
                    <w:bottom w:val="none" w:sz="0" w:space="0" w:color="auto"/>
                    <w:right w:val="none" w:sz="0" w:space="0" w:color="auto"/>
                  </w:divBdr>
                  <w:divsChild>
                    <w:div w:id="1124231433">
                      <w:marLeft w:val="0"/>
                      <w:marRight w:val="0"/>
                      <w:marTop w:val="0"/>
                      <w:marBottom w:val="0"/>
                      <w:divBdr>
                        <w:top w:val="none" w:sz="0" w:space="0" w:color="auto"/>
                        <w:left w:val="none" w:sz="0" w:space="0" w:color="auto"/>
                        <w:bottom w:val="none" w:sz="0" w:space="0" w:color="auto"/>
                        <w:right w:val="none" w:sz="0" w:space="0" w:color="auto"/>
                      </w:divBdr>
                    </w:div>
                  </w:divsChild>
                </w:div>
                <w:div w:id="1810391941">
                  <w:marLeft w:val="0"/>
                  <w:marRight w:val="0"/>
                  <w:marTop w:val="0"/>
                  <w:marBottom w:val="0"/>
                  <w:divBdr>
                    <w:top w:val="none" w:sz="0" w:space="0" w:color="auto"/>
                    <w:left w:val="none" w:sz="0" w:space="0" w:color="auto"/>
                    <w:bottom w:val="none" w:sz="0" w:space="0" w:color="auto"/>
                    <w:right w:val="none" w:sz="0" w:space="0" w:color="auto"/>
                  </w:divBdr>
                  <w:divsChild>
                    <w:div w:id="967778379">
                      <w:marLeft w:val="0"/>
                      <w:marRight w:val="0"/>
                      <w:marTop w:val="0"/>
                      <w:marBottom w:val="0"/>
                      <w:divBdr>
                        <w:top w:val="none" w:sz="0" w:space="0" w:color="auto"/>
                        <w:left w:val="none" w:sz="0" w:space="0" w:color="auto"/>
                        <w:bottom w:val="none" w:sz="0" w:space="0" w:color="auto"/>
                        <w:right w:val="none" w:sz="0" w:space="0" w:color="auto"/>
                      </w:divBdr>
                    </w:div>
                  </w:divsChild>
                </w:div>
                <w:div w:id="1701584733">
                  <w:marLeft w:val="0"/>
                  <w:marRight w:val="0"/>
                  <w:marTop w:val="0"/>
                  <w:marBottom w:val="0"/>
                  <w:divBdr>
                    <w:top w:val="none" w:sz="0" w:space="0" w:color="auto"/>
                    <w:left w:val="none" w:sz="0" w:space="0" w:color="auto"/>
                    <w:bottom w:val="none" w:sz="0" w:space="0" w:color="auto"/>
                    <w:right w:val="none" w:sz="0" w:space="0" w:color="auto"/>
                  </w:divBdr>
                  <w:divsChild>
                    <w:div w:id="116798337">
                      <w:marLeft w:val="0"/>
                      <w:marRight w:val="0"/>
                      <w:marTop w:val="0"/>
                      <w:marBottom w:val="0"/>
                      <w:divBdr>
                        <w:top w:val="none" w:sz="0" w:space="0" w:color="auto"/>
                        <w:left w:val="none" w:sz="0" w:space="0" w:color="auto"/>
                        <w:bottom w:val="none" w:sz="0" w:space="0" w:color="auto"/>
                        <w:right w:val="none" w:sz="0" w:space="0" w:color="auto"/>
                      </w:divBdr>
                    </w:div>
                  </w:divsChild>
                </w:div>
                <w:div w:id="1347898727">
                  <w:marLeft w:val="0"/>
                  <w:marRight w:val="0"/>
                  <w:marTop w:val="0"/>
                  <w:marBottom w:val="0"/>
                  <w:divBdr>
                    <w:top w:val="none" w:sz="0" w:space="0" w:color="auto"/>
                    <w:left w:val="none" w:sz="0" w:space="0" w:color="auto"/>
                    <w:bottom w:val="none" w:sz="0" w:space="0" w:color="auto"/>
                    <w:right w:val="none" w:sz="0" w:space="0" w:color="auto"/>
                  </w:divBdr>
                  <w:divsChild>
                    <w:div w:id="1142847842">
                      <w:marLeft w:val="0"/>
                      <w:marRight w:val="0"/>
                      <w:marTop w:val="0"/>
                      <w:marBottom w:val="0"/>
                      <w:divBdr>
                        <w:top w:val="none" w:sz="0" w:space="0" w:color="auto"/>
                        <w:left w:val="none" w:sz="0" w:space="0" w:color="auto"/>
                        <w:bottom w:val="none" w:sz="0" w:space="0" w:color="auto"/>
                        <w:right w:val="none" w:sz="0" w:space="0" w:color="auto"/>
                      </w:divBdr>
                    </w:div>
                  </w:divsChild>
                </w:div>
                <w:div w:id="1476336184">
                  <w:marLeft w:val="0"/>
                  <w:marRight w:val="0"/>
                  <w:marTop w:val="0"/>
                  <w:marBottom w:val="0"/>
                  <w:divBdr>
                    <w:top w:val="none" w:sz="0" w:space="0" w:color="auto"/>
                    <w:left w:val="none" w:sz="0" w:space="0" w:color="auto"/>
                    <w:bottom w:val="none" w:sz="0" w:space="0" w:color="auto"/>
                    <w:right w:val="none" w:sz="0" w:space="0" w:color="auto"/>
                  </w:divBdr>
                  <w:divsChild>
                    <w:div w:id="249853319">
                      <w:marLeft w:val="0"/>
                      <w:marRight w:val="0"/>
                      <w:marTop w:val="0"/>
                      <w:marBottom w:val="0"/>
                      <w:divBdr>
                        <w:top w:val="none" w:sz="0" w:space="0" w:color="auto"/>
                        <w:left w:val="none" w:sz="0" w:space="0" w:color="auto"/>
                        <w:bottom w:val="none" w:sz="0" w:space="0" w:color="auto"/>
                        <w:right w:val="none" w:sz="0" w:space="0" w:color="auto"/>
                      </w:divBdr>
                    </w:div>
                  </w:divsChild>
                </w:div>
                <w:div w:id="2137870465">
                  <w:marLeft w:val="0"/>
                  <w:marRight w:val="0"/>
                  <w:marTop w:val="0"/>
                  <w:marBottom w:val="0"/>
                  <w:divBdr>
                    <w:top w:val="none" w:sz="0" w:space="0" w:color="auto"/>
                    <w:left w:val="none" w:sz="0" w:space="0" w:color="auto"/>
                    <w:bottom w:val="none" w:sz="0" w:space="0" w:color="auto"/>
                    <w:right w:val="none" w:sz="0" w:space="0" w:color="auto"/>
                  </w:divBdr>
                  <w:divsChild>
                    <w:div w:id="1892766749">
                      <w:marLeft w:val="0"/>
                      <w:marRight w:val="0"/>
                      <w:marTop w:val="0"/>
                      <w:marBottom w:val="0"/>
                      <w:divBdr>
                        <w:top w:val="none" w:sz="0" w:space="0" w:color="auto"/>
                        <w:left w:val="none" w:sz="0" w:space="0" w:color="auto"/>
                        <w:bottom w:val="none" w:sz="0" w:space="0" w:color="auto"/>
                        <w:right w:val="none" w:sz="0" w:space="0" w:color="auto"/>
                      </w:divBdr>
                    </w:div>
                  </w:divsChild>
                </w:div>
                <w:div w:id="339964838">
                  <w:marLeft w:val="0"/>
                  <w:marRight w:val="0"/>
                  <w:marTop w:val="0"/>
                  <w:marBottom w:val="0"/>
                  <w:divBdr>
                    <w:top w:val="none" w:sz="0" w:space="0" w:color="auto"/>
                    <w:left w:val="none" w:sz="0" w:space="0" w:color="auto"/>
                    <w:bottom w:val="none" w:sz="0" w:space="0" w:color="auto"/>
                    <w:right w:val="none" w:sz="0" w:space="0" w:color="auto"/>
                  </w:divBdr>
                  <w:divsChild>
                    <w:div w:id="32266817">
                      <w:marLeft w:val="0"/>
                      <w:marRight w:val="0"/>
                      <w:marTop w:val="0"/>
                      <w:marBottom w:val="0"/>
                      <w:divBdr>
                        <w:top w:val="none" w:sz="0" w:space="0" w:color="auto"/>
                        <w:left w:val="none" w:sz="0" w:space="0" w:color="auto"/>
                        <w:bottom w:val="none" w:sz="0" w:space="0" w:color="auto"/>
                        <w:right w:val="none" w:sz="0" w:space="0" w:color="auto"/>
                      </w:divBdr>
                    </w:div>
                  </w:divsChild>
                </w:div>
                <w:div w:id="1146896374">
                  <w:marLeft w:val="0"/>
                  <w:marRight w:val="0"/>
                  <w:marTop w:val="0"/>
                  <w:marBottom w:val="0"/>
                  <w:divBdr>
                    <w:top w:val="none" w:sz="0" w:space="0" w:color="auto"/>
                    <w:left w:val="none" w:sz="0" w:space="0" w:color="auto"/>
                    <w:bottom w:val="none" w:sz="0" w:space="0" w:color="auto"/>
                    <w:right w:val="none" w:sz="0" w:space="0" w:color="auto"/>
                  </w:divBdr>
                  <w:divsChild>
                    <w:div w:id="1255281360">
                      <w:marLeft w:val="0"/>
                      <w:marRight w:val="0"/>
                      <w:marTop w:val="0"/>
                      <w:marBottom w:val="0"/>
                      <w:divBdr>
                        <w:top w:val="none" w:sz="0" w:space="0" w:color="auto"/>
                        <w:left w:val="none" w:sz="0" w:space="0" w:color="auto"/>
                        <w:bottom w:val="none" w:sz="0" w:space="0" w:color="auto"/>
                        <w:right w:val="none" w:sz="0" w:space="0" w:color="auto"/>
                      </w:divBdr>
                    </w:div>
                  </w:divsChild>
                </w:div>
                <w:div w:id="539825303">
                  <w:marLeft w:val="0"/>
                  <w:marRight w:val="0"/>
                  <w:marTop w:val="0"/>
                  <w:marBottom w:val="0"/>
                  <w:divBdr>
                    <w:top w:val="none" w:sz="0" w:space="0" w:color="auto"/>
                    <w:left w:val="none" w:sz="0" w:space="0" w:color="auto"/>
                    <w:bottom w:val="none" w:sz="0" w:space="0" w:color="auto"/>
                    <w:right w:val="none" w:sz="0" w:space="0" w:color="auto"/>
                  </w:divBdr>
                  <w:divsChild>
                    <w:div w:id="1796632354">
                      <w:marLeft w:val="0"/>
                      <w:marRight w:val="0"/>
                      <w:marTop w:val="0"/>
                      <w:marBottom w:val="0"/>
                      <w:divBdr>
                        <w:top w:val="none" w:sz="0" w:space="0" w:color="auto"/>
                        <w:left w:val="none" w:sz="0" w:space="0" w:color="auto"/>
                        <w:bottom w:val="none" w:sz="0" w:space="0" w:color="auto"/>
                        <w:right w:val="none" w:sz="0" w:space="0" w:color="auto"/>
                      </w:divBdr>
                    </w:div>
                  </w:divsChild>
                </w:div>
                <w:div w:id="2117944793">
                  <w:marLeft w:val="0"/>
                  <w:marRight w:val="0"/>
                  <w:marTop w:val="0"/>
                  <w:marBottom w:val="0"/>
                  <w:divBdr>
                    <w:top w:val="none" w:sz="0" w:space="0" w:color="auto"/>
                    <w:left w:val="none" w:sz="0" w:space="0" w:color="auto"/>
                    <w:bottom w:val="none" w:sz="0" w:space="0" w:color="auto"/>
                    <w:right w:val="none" w:sz="0" w:space="0" w:color="auto"/>
                  </w:divBdr>
                  <w:divsChild>
                    <w:div w:id="1999574267">
                      <w:marLeft w:val="0"/>
                      <w:marRight w:val="0"/>
                      <w:marTop w:val="0"/>
                      <w:marBottom w:val="0"/>
                      <w:divBdr>
                        <w:top w:val="none" w:sz="0" w:space="0" w:color="auto"/>
                        <w:left w:val="none" w:sz="0" w:space="0" w:color="auto"/>
                        <w:bottom w:val="none" w:sz="0" w:space="0" w:color="auto"/>
                        <w:right w:val="none" w:sz="0" w:space="0" w:color="auto"/>
                      </w:divBdr>
                    </w:div>
                  </w:divsChild>
                </w:div>
                <w:div w:id="208886792">
                  <w:marLeft w:val="0"/>
                  <w:marRight w:val="0"/>
                  <w:marTop w:val="0"/>
                  <w:marBottom w:val="0"/>
                  <w:divBdr>
                    <w:top w:val="none" w:sz="0" w:space="0" w:color="auto"/>
                    <w:left w:val="none" w:sz="0" w:space="0" w:color="auto"/>
                    <w:bottom w:val="none" w:sz="0" w:space="0" w:color="auto"/>
                    <w:right w:val="none" w:sz="0" w:space="0" w:color="auto"/>
                  </w:divBdr>
                  <w:divsChild>
                    <w:div w:id="1154250280">
                      <w:marLeft w:val="0"/>
                      <w:marRight w:val="0"/>
                      <w:marTop w:val="0"/>
                      <w:marBottom w:val="0"/>
                      <w:divBdr>
                        <w:top w:val="none" w:sz="0" w:space="0" w:color="auto"/>
                        <w:left w:val="none" w:sz="0" w:space="0" w:color="auto"/>
                        <w:bottom w:val="none" w:sz="0" w:space="0" w:color="auto"/>
                        <w:right w:val="none" w:sz="0" w:space="0" w:color="auto"/>
                      </w:divBdr>
                    </w:div>
                  </w:divsChild>
                </w:div>
                <w:div w:id="1165047819">
                  <w:marLeft w:val="0"/>
                  <w:marRight w:val="0"/>
                  <w:marTop w:val="0"/>
                  <w:marBottom w:val="0"/>
                  <w:divBdr>
                    <w:top w:val="none" w:sz="0" w:space="0" w:color="auto"/>
                    <w:left w:val="none" w:sz="0" w:space="0" w:color="auto"/>
                    <w:bottom w:val="none" w:sz="0" w:space="0" w:color="auto"/>
                    <w:right w:val="none" w:sz="0" w:space="0" w:color="auto"/>
                  </w:divBdr>
                  <w:divsChild>
                    <w:div w:id="1128351857">
                      <w:marLeft w:val="0"/>
                      <w:marRight w:val="0"/>
                      <w:marTop w:val="0"/>
                      <w:marBottom w:val="0"/>
                      <w:divBdr>
                        <w:top w:val="none" w:sz="0" w:space="0" w:color="auto"/>
                        <w:left w:val="none" w:sz="0" w:space="0" w:color="auto"/>
                        <w:bottom w:val="none" w:sz="0" w:space="0" w:color="auto"/>
                        <w:right w:val="none" w:sz="0" w:space="0" w:color="auto"/>
                      </w:divBdr>
                    </w:div>
                  </w:divsChild>
                </w:div>
                <w:div w:id="967466352">
                  <w:marLeft w:val="0"/>
                  <w:marRight w:val="0"/>
                  <w:marTop w:val="0"/>
                  <w:marBottom w:val="0"/>
                  <w:divBdr>
                    <w:top w:val="none" w:sz="0" w:space="0" w:color="auto"/>
                    <w:left w:val="none" w:sz="0" w:space="0" w:color="auto"/>
                    <w:bottom w:val="none" w:sz="0" w:space="0" w:color="auto"/>
                    <w:right w:val="none" w:sz="0" w:space="0" w:color="auto"/>
                  </w:divBdr>
                  <w:divsChild>
                    <w:div w:id="119687358">
                      <w:marLeft w:val="0"/>
                      <w:marRight w:val="0"/>
                      <w:marTop w:val="0"/>
                      <w:marBottom w:val="0"/>
                      <w:divBdr>
                        <w:top w:val="none" w:sz="0" w:space="0" w:color="auto"/>
                        <w:left w:val="none" w:sz="0" w:space="0" w:color="auto"/>
                        <w:bottom w:val="none" w:sz="0" w:space="0" w:color="auto"/>
                        <w:right w:val="none" w:sz="0" w:space="0" w:color="auto"/>
                      </w:divBdr>
                    </w:div>
                  </w:divsChild>
                </w:div>
                <w:div w:id="502209636">
                  <w:marLeft w:val="0"/>
                  <w:marRight w:val="0"/>
                  <w:marTop w:val="0"/>
                  <w:marBottom w:val="0"/>
                  <w:divBdr>
                    <w:top w:val="none" w:sz="0" w:space="0" w:color="auto"/>
                    <w:left w:val="none" w:sz="0" w:space="0" w:color="auto"/>
                    <w:bottom w:val="none" w:sz="0" w:space="0" w:color="auto"/>
                    <w:right w:val="none" w:sz="0" w:space="0" w:color="auto"/>
                  </w:divBdr>
                  <w:divsChild>
                    <w:div w:id="617881079">
                      <w:marLeft w:val="0"/>
                      <w:marRight w:val="0"/>
                      <w:marTop w:val="0"/>
                      <w:marBottom w:val="0"/>
                      <w:divBdr>
                        <w:top w:val="none" w:sz="0" w:space="0" w:color="auto"/>
                        <w:left w:val="none" w:sz="0" w:space="0" w:color="auto"/>
                        <w:bottom w:val="none" w:sz="0" w:space="0" w:color="auto"/>
                        <w:right w:val="none" w:sz="0" w:space="0" w:color="auto"/>
                      </w:divBdr>
                    </w:div>
                  </w:divsChild>
                </w:div>
                <w:div w:id="1527132735">
                  <w:marLeft w:val="0"/>
                  <w:marRight w:val="0"/>
                  <w:marTop w:val="0"/>
                  <w:marBottom w:val="0"/>
                  <w:divBdr>
                    <w:top w:val="none" w:sz="0" w:space="0" w:color="auto"/>
                    <w:left w:val="none" w:sz="0" w:space="0" w:color="auto"/>
                    <w:bottom w:val="none" w:sz="0" w:space="0" w:color="auto"/>
                    <w:right w:val="none" w:sz="0" w:space="0" w:color="auto"/>
                  </w:divBdr>
                  <w:divsChild>
                    <w:div w:id="933630477">
                      <w:marLeft w:val="0"/>
                      <w:marRight w:val="0"/>
                      <w:marTop w:val="0"/>
                      <w:marBottom w:val="0"/>
                      <w:divBdr>
                        <w:top w:val="none" w:sz="0" w:space="0" w:color="auto"/>
                        <w:left w:val="none" w:sz="0" w:space="0" w:color="auto"/>
                        <w:bottom w:val="none" w:sz="0" w:space="0" w:color="auto"/>
                        <w:right w:val="none" w:sz="0" w:space="0" w:color="auto"/>
                      </w:divBdr>
                    </w:div>
                    <w:div w:id="338166463">
                      <w:marLeft w:val="0"/>
                      <w:marRight w:val="0"/>
                      <w:marTop w:val="0"/>
                      <w:marBottom w:val="0"/>
                      <w:divBdr>
                        <w:top w:val="none" w:sz="0" w:space="0" w:color="auto"/>
                        <w:left w:val="none" w:sz="0" w:space="0" w:color="auto"/>
                        <w:bottom w:val="none" w:sz="0" w:space="0" w:color="auto"/>
                        <w:right w:val="none" w:sz="0" w:space="0" w:color="auto"/>
                      </w:divBdr>
                    </w:div>
                  </w:divsChild>
                </w:div>
                <w:div w:id="1255431186">
                  <w:marLeft w:val="0"/>
                  <w:marRight w:val="0"/>
                  <w:marTop w:val="0"/>
                  <w:marBottom w:val="0"/>
                  <w:divBdr>
                    <w:top w:val="none" w:sz="0" w:space="0" w:color="auto"/>
                    <w:left w:val="none" w:sz="0" w:space="0" w:color="auto"/>
                    <w:bottom w:val="none" w:sz="0" w:space="0" w:color="auto"/>
                    <w:right w:val="none" w:sz="0" w:space="0" w:color="auto"/>
                  </w:divBdr>
                  <w:divsChild>
                    <w:div w:id="1087000647">
                      <w:marLeft w:val="0"/>
                      <w:marRight w:val="0"/>
                      <w:marTop w:val="0"/>
                      <w:marBottom w:val="0"/>
                      <w:divBdr>
                        <w:top w:val="none" w:sz="0" w:space="0" w:color="auto"/>
                        <w:left w:val="none" w:sz="0" w:space="0" w:color="auto"/>
                        <w:bottom w:val="none" w:sz="0" w:space="0" w:color="auto"/>
                        <w:right w:val="none" w:sz="0" w:space="0" w:color="auto"/>
                      </w:divBdr>
                    </w:div>
                  </w:divsChild>
                </w:div>
                <w:div w:id="546992888">
                  <w:marLeft w:val="0"/>
                  <w:marRight w:val="0"/>
                  <w:marTop w:val="0"/>
                  <w:marBottom w:val="0"/>
                  <w:divBdr>
                    <w:top w:val="none" w:sz="0" w:space="0" w:color="auto"/>
                    <w:left w:val="none" w:sz="0" w:space="0" w:color="auto"/>
                    <w:bottom w:val="none" w:sz="0" w:space="0" w:color="auto"/>
                    <w:right w:val="none" w:sz="0" w:space="0" w:color="auto"/>
                  </w:divBdr>
                  <w:divsChild>
                    <w:div w:id="815682290">
                      <w:marLeft w:val="0"/>
                      <w:marRight w:val="0"/>
                      <w:marTop w:val="0"/>
                      <w:marBottom w:val="0"/>
                      <w:divBdr>
                        <w:top w:val="none" w:sz="0" w:space="0" w:color="auto"/>
                        <w:left w:val="none" w:sz="0" w:space="0" w:color="auto"/>
                        <w:bottom w:val="none" w:sz="0" w:space="0" w:color="auto"/>
                        <w:right w:val="none" w:sz="0" w:space="0" w:color="auto"/>
                      </w:divBdr>
                    </w:div>
                  </w:divsChild>
                </w:div>
                <w:div w:id="1102607296">
                  <w:marLeft w:val="0"/>
                  <w:marRight w:val="0"/>
                  <w:marTop w:val="0"/>
                  <w:marBottom w:val="0"/>
                  <w:divBdr>
                    <w:top w:val="none" w:sz="0" w:space="0" w:color="auto"/>
                    <w:left w:val="none" w:sz="0" w:space="0" w:color="auto"/>
                    <w:bottom w:val="none" w:sz="0" w:space="0" w:color="auto"/>
                    <w:right w:val="none" w:sz="0" w:space="0" w:color="auto"/>
                  </w:divBdr>
                  <w:divsChild>
                    <w:div w:id="1338121503">
                      <w:marLeft w:val="0"/>
                      <w:marRight w:val="0"/>
                      <w:marTop w:val="0"/>
                      <w:marBottom w:val="0"/>
                      <w:divBdr>
                        <w:top w:val="none" w:sz="0" w:space="0" w:color="auto"/>
                        <w:left w:val="none" w:sz="0" w:space="0" w:color="auto"/>
                        <w:bottom w:val="none" w:sz="0" w:space="0" w:color="auto"/>
                        <w:right w:val="none" w:sz="0" w:space="0" w:color="auto"/>
                      </w:divBdr>
                    </w:div>
                  </w:divsChild>
                </w:div>
                <w:div w:id="827745704">
                  <w:marLeft w:val="0"/>
                  <w:marRight w:val="0"/>
                  <w:marTop w:val="0"/>
                  <w:marBottom w:val="0"/>
                  <w:divBdr>
                    <w:top w:val="none" w:sz="0" w:space="0" w:color="auto"/>
                    <w:left w:val="none" w:sz="0" w:space="0" w:color="auto"/>
                    <w:bottom w:val="none" w:sz="0" w:space="0" w:color="auto"/>
                    <w:right w:val="none" w:sz="0" w:space="0" w:color="auto"/>
                  </w:divBdr>
                  <w:divsChild>
                    <w:div w:id="979578084">
                      <w:marLeft w:val="0"/>
                      <w:marRight w:val="0"/>
                      <w:marTop w:val="0"/>
                      <w:marBottom w:val="0"/>
                      <w:divBdr>
                        <w:top w:val="none" w:sz="0" w:space="0" w:color="auto"/>
                        <w:left w:val="none" w:sz="0" w:space="0" w:color="auto"/>
                        <w:bottom w:val="none" w:sz="0" w:space="0" w:color="auto"/>
                        <w:right w:val="none" w:sz="0" w:space="0" w:color="auto"/>
                      </w:divBdr>
                    </w:div>
                  </w:divsChild>
                </w:div>
                <w:div w:id="874922623">
                  <w:marLeft w:val="0"/>
                  <w:marRight w:val="0"/>
                  <w:marTop w:val="0"/>
                  <w:marBottom w:val="0"/>
                  <w:divBdr>
                    <w:top w:val="none" w:sz="0" w:space="0" w:color="auto"/>
                    <w:left w:val="none" w:sz="0" w:space="0" w:color="auto"/>
                    <w:bottom w:val="none" w:sz="0" w:space="0" w:color="auto"/>
                    <w:right w:val="none" w:sz="0" w:space="0" w:color="auto"/>
                  </w:divBdr>
                  <w:divsChild>
                    <w:div w:id="297030940">
                      <w:marLeft w:val="0"/>
                      <w:marRight w:val="0"/>
                      <w:marTop w:val="0"/>
                      <w:marBottom w:val="0"/>
                      <w:divBdr>
                        <w:top w:val="none" w:sz="0" w:space="0" w:color="auto"/>
                        <w:left w:val="none" w:sz="0" w:space="0" w:color="auto"/>
                        <w:bottom w:val="none" w:sz="0" w:space="0" w:color="auto"/>
                        <w:right w:val="none" w:sz="0" w:space="0" w:color="auto"/>
                      </w:divBdr>
                    </w:div>
                  </w:divsChild>
                </w:div>
                <w:div w:id="1554462753">
                  <w:marLeft w:val="0"/>
                  <w:marRight w:val="0"/>
                  <w:marTop w:val="0"/>
                  <w:marBottom w:val="0"/>
                  <w:divBdr>
                    <w:top w:val="none" w:sz="0" w:space="0" w:color="auto"/>
                    <w:left w:val="none" w:sz="0" w:space="0" w:color="auto"/>
                    <w:bottom w:val="none" w:sz="0" w:space="0" w:color="auto"/>
                    <w:right w:val="none" w:sz="0" w:space="0" w:color="auto"/>
                  </w:divBdr>
                  <w:divsChild>
                    <w:div w:id="238254521">
                      <w:marLeft w:val="0"/>
                      <w:marRight w:val="0"/>
                      <w:marTop w:val="0"/>
                      <w:marBottom w:val="0"/>
                      <w:divBdr>
                        <w:top w:val="none" w:sz="0" w:space="0" w:color="auto"/>
                        <w:left w:val="none" w:sz="0" w:space="0" w:color="auto"/>
                        <w:bottom w:val="none" w:sz="0" w:space="0" w:color="auto"/>
                        <w:right w:val="none" w:sz="0" w:space="0" w:color="auto"/>
                      </w:divBdr>
                    </w:div>
                  </w:divsChild>
                </w:div>
                <w:div w:id="1175223544">
                  <w:marLeft w:val="0"/>
                  <w:marRight w:val="0"/>
                  <w:marTop w:val="0"/>
                  <w:marBottom w:val="0"/>
                  <w:divBdr>
                    <w:top w:val="none" w:sz="0" w:space="0" w:color="auto"/>
                    <w:left w:val="none" w:sz="0" w:space="0" w:color="auto"/>
                    <w:bottom w:val="none" w:sz="0" w:space="0" w:color="auto"/>
                    <w:right w:val="none" w:sz="0" w:space="0" w:color="auto"/>
                  </w:divBdr>
                  <w:divsChild>
                    <w:div w:id="1542982005">
                      <w:marLeft w:val="0"/>
                      <w:marRight w:val="0"/>
                      <w:marTop w:val="0"/>
                      <w:marBottom w:val="0"/>
                      <w:divBdr>
                        <w:top w:val="none" w:sz="0" w:space="0" w:color="auto"/>
                        <w:left w:val="none" w:sz="0" w:space="0" w:color="auto"/>
                        <w:bottom w:val="none" w:sz="0" w:space="0" w:color="auto"/>
                        <w:right w:val="none" w:sz="0" w:space="0" w:color="auto"/>
                      </w:divBdr>
                    </w:div>
                  </w:divsChild>
                </w:div>
                <w:div w:id="1158300294">
                  <w:marLeft w:val="0"/>
                  <w:marRight w:val="0"/>
                  <w:marTop w:val="0"/>
                  <w:marBottom w:val="0"/>
                  <w:divBdr>
                    <w:top w:val="none" w:sz="0" w:space="0" w:color="auto"/>
                    <w:left w:val="none" w:sz="0" w:space="0" w:color="auto"/>
                    <w:bottom w:val="none" w:sz="0" w:space="0" w:color="auto"/>
                    <w:right w:val="none" w:sz="0" w:space="0" w:color="auto"/>
                  </w:divBdr>
                  <w:divsChild>
                    <w:div w:id="1458332864">
                      <w:marLeft w:val="0"/>
                      <w:marRight w:val="0"/>
                      <w:marTop w:val="0"/>
                      <w:marBottom w:val="0"/>
                      <w:divBdr>
                        <w:top w:val="none" w:sz="0" w:space="0" w:color="auto"/>
                        <w:left w:val="none" w:sz="0" w:space="0" w:color="auto"/>
                        <w:bottom w:val="none" w:sz="0" w:space="0" w:color="auto"/>
                        <w:right w:val="none" w:sz="0" w:space="0" w:color="auto"/>
                      </w:divBdr>
                    </w:div>
                  </w:divsChild>
                </w:div>
                <w:div w:id="1117068559">
                  <w:marLeft w:val="0"/>
                  <w:marRight w:val="0"/>
                  <w:marTop w:val="0"/>
                  <w:marBottom w:val="0"/>
                  <w:divBdr>
                    <w:top w:val="none" w:sz="0" w:space="0" w:color="auto"/>
                    <w:left w:val="none" w:sz="0" w:space="0" w:color="auto"/>
                    <w:bottom w:val="none" w:sz="0" w:space="0" w:color="auto"/>
                    <w:right w:val="none" w:sz="0" w:space="0" w:color="auto"/>
                  </w:divBdr>
                  <w:divsChild>
                    <w:div w:id="537813918">
                      <w:marLeft w:val="0"/>
                      <w:marRight w:val="0"/>
                      <w:marTop w:val="0"/>
                      <w:marBottom w:val="0"/>
                      <w:divBdr>
                        <w:top w:val="none" w:sz="0" w:space="0" w:color="auto"/>
                        <w:left w:val="none" w:sz="0" w:space="0" w:color="auto"/>
                        <w:bottom w:val="none" w:sz="0" w:space="0" w:color="auto"/>
                        <w:right w:val="none" w:sz="0" w:space="0" w:color="auto"/>
                      </w:divBdr>
                    </w:div>
                  </w:divsChild>
                </w:div>
                <w:div w:id="295261236">
                  <w:marLeft w:val="0"/>
                  <w:marRight w:val="0"/>
                  <w:marTop w:val="0"/>
                  <w:marBottom w:val="0"/>
                  <w:divBdr>
                    <w:top w:val="none" w:sz="0" w:space="0" w:color="auto"/>
                    <w:left w:val="none" w:sz="0" w:space="0" w:color="auto"/>
                    <w:bottom w:val="none" w:sz="0" w:space="0" w:color="auto"/>
                    <w:right w:val="none" w:sz="0" w:space="0" w:color="auto"/>
                  </w:divBdr>
                  <w:divsChild>
                    <w:div w:id="1447653491">
                      <w:marLeft w:val="0"/>
                      <w:marRight w:val="0"/>
                      <w:marTop w:val="0"/>
                      <w:marBottom w:val="0"/>
                      <w:divBdr>
                        <w:top w:val="none" w:sz="0" w:space="0" w:color="auto"/>
                        <w:left w:val="none" w:sz="0" w:space="0" w:color="auto"/>
                        <w:bottom w:val="none" w:sz="0" w:space="0" w:color="auto"/>
                        <w:right w:val="none" w:sz="0" w:space="0" w:color="auto"/>
                      </w:divBdr>
                    </w:div>
                  </w:divsChild>
                </w:div>
                <w:div w:id="1982029867">
                  <w:marLeft w:val="0"/>
                  <w:marRight w:val="0"/>
                  <w:marTop w:val="0"/>
                  <w:marBottom w:val="0"/>
                  <w:divBdr>
                    <w:top w:val="none" w:sz="0" w:space="0" w:color="auto"/>
                    <w:left w:val="none" w:sz="0" w:space="0" w:color="auto"/>
                    <w:bottom w:val="none" w:sz="0" w:space="0" w:color="auto"/>
                    <w:right w:val="none" w:sz="0" w:space="0" w:color="auto"/>
                  </w:divBdr>
                  <w:divsChild>
                    <w:div w:id="1644773710">
                      <w:marLeft w:val="0"/>
                      <w:marRight w:val="0"/>
                      <w:marTop w:val="0"/>
                      <w:marBottom w:val="0"/>
                      <w:divBdr>
                        <w:top w:val="none" w:sz="0" w:space="0" w:color="auto"/>
                        <w:left w:val="none" w:sz="0" w:space="0" w:color="auto"/>
                        <w:bottom w:val="none" w:sz="0" w:space="0" w:color="auto"/>
                        <w:right w:val="none" w:sz="0" w:space="0" w:color="auto"/>
                      </w:divBdr>
                    </w:div>
                  </w:divsChild>
                </w:div>
                <w:div w:id="151990291">
                  <w:marLeft w:val="0"/>
                  <w:marRight w:val="0"/>
                  <w:marTop w:val="0"/>
                  <w:marBottom w:val="0"/>
                  <w:divBdr>
                    <w:top w:val="none" w:sz="0" w:space="0" w:color="auto"/>
                    <w:left w:val="none" w:sz="0" w:space="0" w:color="auto"/>
                    <w:bottom w:val="none" w:sz="0" w:space="0" w:color="auto"/>
                    <w:right w:val="none" w:sz="0" w:space="0" w:color="auto"/>
                  </w:divBdr>
                  <w:divsChild>
                    <w:div w:id="104665937">
                      <w:marLeft w:val="0"/>
                      <w:marRight w:val="0"/>
                      <w:marTop w:val="0"/>
                      <w:marBottom w:val="0"/>
                      <w:divBdr>
                        <w:top w:val="none" w:sz="0" w:space="0" w:color="auto"/>
                        <w:left w:val="none" w:sz="0" w:space="0" w:color="auto"/>
                        <w:bottom w:val="none" w:sz="0" w:space="0" w:color="auto"/>
                        <w:right w:val="none" w:sz="0" w:space="0" w:color="auto"/>
                      </w:divBdr>
                    </w:div>
                  </w:divsChild>
                </w:div>
                <w:div w:id="1339428359">
                  <w:marLeft w:val="0"/>
                  <w:marRight w:val="0"/>
                  <w:marTop w:val="0"/>
                  <w:marBottom w:val="0"/>
                  <w:divBdr>
                    <w:top w:val="none" w:sz="0" w:space="0" w:color="auto"/>
                    <w:left w:val="none" w:sz="0" w:space="0" w:color="auto"/>
                    <w:bottom w:val="none" w:sz="0" w:space="0" w:color="auto"/>
                    <w:right w:val="none" w:sz="0" w:space="0" w:color="auto"/>
                  </w:divBdr>
                  <w:divsChild>
                    <w:div w:id="1826893679">
                      <w:marLeft w:val="0"/>
                      <w:marRight w:val="0"/>
                      <w:marTop w:val="0"/>
                      <w:marBottom w:val="0"/>
                      <w:divBdr>
                        <w:top w:val="none" w:sz="0" w:space="0" w:color="auto"/>
                        <w:left w:val="none" w:sz="0" w:space="0" w:color="auto"/>
                        <w:bottom w:val="none" w:sz="0" w:space="0" w:color="auto"/>
                        <w:right w:val="none" w:sz="0" w:space="0" w:color="auto"/>
                      </w:divBdr>
                    </w:div>
                  </w:divsChild>
                </w:div>
                <w:div w:id="828134516">
                  <w:marLeft w:val="0"/>
                  <w:marRight w:val="0"/>
                  <w:marTop w:val="0"/>
                  <w:marBottom w:val="0"/>
                  <w:divBdr>
                    <w:top w:val="none" w:sz="0" w:space="0" w:color="auto"/>
                    <w:left w:val="none" w:sz="0" w:space="0" w:color="auto"/>
                    <w:bottom w:val="none" w:sz="0" w:space="0" w:color="auto"/>
                    <w:right w:val="none" w:sz="0" w:space="0" w:color="auto"/>
                  </w:divBdr>
                  <w:divsChild>
                    <w:div w:id="853227225">
                      <w:marLeft w:val="0"/>
                      <w:marRight w:val="0"/>
                      <w:marTop w:val="0"/>
                      <w:marBottom w:val="0"/>
                      <w:divBdr>
                        <w:top w:val="none" w:sz="0" w:space="0" w:color="auto"/>
                        <w:left w:val="none" w:sz="0" w:space="0" w:color="auto"/>
                        <w:bottom w:val="none" w:sz="0" w:space="0" w:color="auto"/>
                        <w:right w:val="none" w:sz="0" w:space="0" w:color="auto"/>
                      </w:divBdr>
                    </w:div>
                  </w:divsChild>
                </w:div>
                <w:div w:id="1452742285">
                  <w:marLeft w:val="0"/>
                  <w:marRight w:val="0"/>
                  <w:marTop w:val="0"/>
                  <w:marBottom w:val="0"/>
                  <w:divBdr>
                    <w:top w:val="none" w:sz="0" w:space="0" w:color="auto"/>
                    <w:left w:val="none" w:sz="0" w:space="0" w:color="auto"/>
                    <w:bottom w:val="none" w:sz="0" w:space="0" w:color="auto"/>
                    <w:right w:val="none" w:sz="0" w:space="0" w:color="auto"/>
                  </w:divBdr>
                  <w:divsChild>
                    <w:div w:id="71509337">
                      <w:marLeft w:val="0"/>
                      <w:marRight w:val="0"/>
                      <w:marTop w:val="0"/>
                      <w:marBottom w:val="0"/>
                      <w:divBdr>
                        <w:top w:val="none" w:sz="0" w:space="0" w:color="auto"/>
                        <w:left w:val="none" w:sz="0" w:space="0" w:color="auto"/>
                        <w:bottom w:val="none" w:sz="0" w:space="0" w:color="auto"/>
                        <w:right w:val="none" w:sz="0" w:space="0" w:color="auto"/>
                      </w:divBdr>
                    </w:div>
                  </w:divsChild>
                </w:div>
                <w:div w:id="1599606614">
                  <w:marLeft w:val="0"/>
                  <w:marRight w:val="0"/>
                  <w:marTop w:val="0"/>
                  <w:marBottom w:val="0"/>
                  <w:divBdr>
                    <w:top w:val="none" w:sz="0" w:space="0" w:color="auto"/>
                    <w:left w:val="none" w:sz="0" w:space="0" w:color="auto"/>
                    <w:bottom w:val="none" w:sz="0" w:space="0" w:color="auto"/>
                    <w:right w:val="none" w:sz="0" w:space="0" w:color="auto"/>
                  </w:divBdr>
                  <w:divsChild>
                    <w:div w:id="1044527164">
                      <w:marLeft w:val="0"/>
                      <w:marRight w:val="0"/>
                      <w:marTop w:val="0"/>
                      <w:marBottom w:val="0"/>
                      <w:divBdr>
                        <w:top w:val="none" w:sz="0" w:space="0" w:color="auto"/>
                        <w:left w:val="none" w:sz="0" w:space="0" w:color="auto"/>
                        <w:bottom w:val="none" w:sz="0" w:space="0" w:color="auto"/>
                        <w:right w:val="none" w:sz="0" w:space="0" w:color="auto"/>
                      </w:divBdr>
                    </w:div>
                  </w:divsChild>
                </w:div>
                <w:div w:id="227956072">
                  <w:marLeft w:val="0"/>
                  <w:marRight w:val="0"/>
                  <w:marTop w:val="0"/>
                  <w:marBottom w:val="0"/>
                  <w:divBdr>
                    <w:top w:val="none" w:sz="0" w:space="0" w:color="auto"/>
                    <w:left w:val="none" w:sz="0" w:space="0" w:color="auto"/>
                    <w:bottom w:val="none" w:sz="0" w:space="0" w:color="auto"/>
                    <w:right w:val="none" w:sz="0" w:space="0" w:color="auto"/>
                  </w:divBdr>
                  <w:divsChild>
                    <w:div w:id="148832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3868">
          <w:marLeft w:val="0"/>
          <w:marRight w:val="0"/>
          <w:marTop w:val="0"/>
          <w:marBottom w:val="0"/>
          <w:divBdr>
            <w:top w:val="none" w:sz="0" w:space="0" w:color="auto"/>
            <w:left w:val="none" w:sz="0" w:space="0" w:color="auto"/>
            <w:bottom w:val="none" w:sz="0" w:space="0" w:color="auto"/>
            <w:right w:val="none" w:sz="0" w:space="0" w:color="auto"/>
          </w:divBdr>
        </w:div>
        <w:div w:id="620065263">
          <w:marLeft w:val="0"/>
          <w:marRight w:val="0"/>
          <w:marTop w:val="0"/>
          <w:marBottom w:val="0"/>
          <w:divBdr>
            <w:top w:val="none" w:sz="0" w:space="0" w:color="auto"/>
            <w:left w:val="none" w:sz="0" w:space="0" w:color="auto"/>
            <w:bottom w:val="none" w:sz="0" w:space="0" w:color="auto"/>
            <w:right w:val="none" w:sz="0" w:space="0" w:color="auto"/>
          </w:divBdr>
        </w:div>
        <w:div w:id="128329181">
          <w:marLeft w:val="0"/>
          <w:marRight w:val="0"/>
          <w:marTop w:val="0"/>
          <w:marBottom w:val="0"/>
          <w:divBdr>
            <w:top w:val="none" w:sz="0" w:space="0" w:color="auto"/>
            <w:left w:val="none" w:sz="0" w:space="0" w:color="auto"/>
            <w:bottom w:val="none" w:sz="0" w:space="0" w:color="auto"/>
            <w:right w:val="none" w:sz="0" w:space="0" w:color="auto"/>
          </w:divBdr>
        </w:div>
        <w:div w:id="859122116">
          <w:marLeft w:val="0"/>
          <w:marRight w:val="0"/>
          <w:marTop w:val="0"/>
          <w:marBottom w:val="0"/>
          <w:divBdr>
            <w:top w:val="none" w:sz="0" w:space="0" w:color="auto"/>
            <w:left w:val="none" w:sz="0" w:space="0" w:color="auto"/>
            <w:bottom w:val="none" w:sz="0" w:space="0" w:color="auto"/>
            <w:right w:val="none" w:sz="0" w:space="0" w:color="auto"/>
          </w:divBdr>
        </w:div>
        <w:div w:id="815537082">
          <w:marLeft w:val="0"/>
          <w:marRight w:val="0"/>
          <w:marTop w:val="0"/>
          <w:marBottom w:val="0"/>
          <w:divBdr>
            <w:top w:val="none" w:sz="0" w:space="0" w:color="auto"/>
            <w:left w:val="none" w:sz="0" w:space="0" w:color="auto"/>
            <w:bottom w:val="none" w:sz="0" w:space="0" w:color="auto"/>
            <w:right w:val="none" w:sz="0" w:space="0" w:color="auto"/>
          </w:divBdr>
          <w:divsChild>
            <w:div w:id="1362625788">
              <w:marLeft w:val="-58"/>
              <w:marRight w:val="0"/>
              <w:marTop w:val="23"/>
              <w:marBottom w:val="23"/>
              <w:divBdr>
                <w:top w:val="none" w:sz="0" w:space="0" w:color="auto"/>
                <w:left w:val="none" w:sz="0" w:space="0" w:color="auto"/>
                <w:bottom w:val="none" w:sz="0" w:space="0" w:color="auto"/>
                <w:right w:val="none" w:sz="0" w:space="0" w:color="auto"/>
              </w:divBdr>
              <w:divsChild>
                <w:div w:id="805047358">
                  <w:marLeft w:val="0"/>
                  <w:marRight w:val="0"/>
                  <w:marTop w:val="0"/>
                  <w:marBottom w:val="0"/>
                  <w:divBdr>
                    <w:top w:val="none" w:sz="0" w:space="0" w:color="auto"/>
                    <w:left w:val="none" w:sz="0" w:space="0" w:color="auto"/>
                    <w:bottom w:val="none" w:sz="0" w:space="0" w:color="auto"/>
                    <w:right w:val="none" w:sz="0" w:space="0" w:color="auto"/>
                  </w:divBdr>
                  <w:divsChild>
                    <w:div w:id="1431975310">
                      <w:marLeft w:val="0"/>
                      <w:marRight w:val="0"/>
                      <w:marTop w:val="0"/>
                      <w:marBottom w:val="0"/>
                      <w:divBdr>
                        <w:top w:val="none" w:sz="0" w:space="0" w:color="auto"/>
                        <w:left w:val="none" w:sz="0" w:space="0" w:color="auto"/>
                        <w:bottom w:val="none" w:sz="0" w:space="0" w:color="auto"/>
                        <w:right w:val="none" w:sz="0" w:space="0" w:color="auto"/>
                      </w:divBdr>
                    </w:div>
                    <w:div w:id="533619186">
                      <w:marLeft w:val="0"/>
                      <w:marRight w:val="0"/>
                      <w:marTop w:val="0"/>
                      <w:marBottom w:val="0"/>
                      <w:divBdr>
                        <w:top w:val="none" w:sz="0" w:space="0" w:color="auto"/>
                        <w:left w:val="none" w:sz="0" w:space="0" w:color="auto"/>
                        <w:bottom w:val="none" w:sz="0" w:space="0" w:color="auto"/>
                        <w:right w:val="none" w:sz="0" w:space="0" w:color="auto"/>
                      </w:divBdr>
                    </w:div>
                  </w:divsChild>
                </w:div>
                <w:div w:id="512842439">
                  <w:marLeft w:val="0"/>
                  <w:marRight w:val="0"/>
                  <w:marTop w:val="0"/>
                  <w:marBottom w:val="0"/>
                  <w:divBdr>
                    <w:top w:val="none" w:sz="0" w:space="0" w:color="auto"/>
                    <w:left w:val="none" w:sz="0" w:space="0" w:color="auto"/>
                    <w:bottom w:val="none" w:sz="0" w:space="0" w:color="auto"/>
                    <w:right w:val="none" w:sz="0" w:space="0" w:color="auto"/>
                  </w:divBdr>
                  <w:divsChild>
                    <w:div w:id="979847527">
                      <w:marLeft w:val="0"/>
                      <w:marRight w:val="0"/>
                      <w:marTop w:val="0"/>
                      <w:marBottom w:val="0"/>
                      <w:divBdr>
                        <w:top w:val="none" w:sz="0" w:space="0" w:color="auto"/>
                        <w:left w:val="none" w:sz="0" w:space="0" w:color="auto"/>
                        <w:bottom w:val="none" w:sz="0" w:space="0" w:color="auto"/>
                        <w:right w:val="none" w:sz="0" w:space="0" w:color="auto"/>
                      </w:divBdr>
                    </w:div>
                  </w:divsChild>
                </w:div>
                <w:div w:id="814640866">
                  <w:marLeft w:val="0"/>
                  <w:marRight w:val="0"/>
                  <w:marTop w:val="0"/>
                  <w:marBottom w:val="0"/>
                  <w:divBdr>
                    <w:top w:val="none" w:sz="0" w:space="0" w:color="auto"/>
                    <w:left w:val="none" w:sz="0" w:space="0" w:color="auto"/>
                    <w:bottom w:val="none" w:sz="0" w:space="0" w:color="auto"/>
                    <w:right w:val="none" w:sz="0" w:space="0" w:color="auto"/>
                  </w:divBdr>
                  <w:divsChild>
                    <w:div w:id="441534847">
                      <w:marLeft w:val="0"/>
                      <w:marRight w:val="0"/>
                      <w:marTop w:val="0"/>
                      <w:marBottom w:val="0"/>
                      <w:divBdr>
                        <w:top w:val="none" w:sz="0" w:space="0" w:color="auto"/>
                        <w:left w:val="none" w:sz="0" w:space="0" w:color="auto"/>
                        <w:bottom w:val="none" w:sz="0" w:space="0" w:color="auto"/>
                        <w:right w:val="none" w:sz="0" w:space="0" w:color="auto"/>
                      </w:divBdr>
                    </w:div>
                  </w:divsChild>
                </w:div>
                <w:div w:id="1557397709">
                  <w:marLeft w:val="0"/>
                  <w:marRight w:val="0"/>
                  <w:marTop w:val="0"/>
                  <w:marBottom w:val="0"/>
                  <w:divBdr>
                    <w:top w:val="none" w:sz="0" w:space="0" w:color="auto"/>
                    <w:left w:val="none" w:sz="0" w:space="0" w:color="auto"/>
                    <w:bottom w:val="none" w:sz="0" w:space="0" w:color="auto"/>
                    <w:right w:val="none" w:sz="0" w:space="0" w:color="auto"/>
                  </w:divBdr>
                  <w:divsChild>
                    <w:div w:id="2112583160">
                      <w:marLeft w:val="0"/>
                      <w:marRight w:val="0"/>
                      <w:marTop w:val="0"/>
                      <w:marBottom w:val="0"/>
                      <w:divBdr>
                        <w:top w:val="none" w:sz="0" w:space="0" w:color="auto"/>
                        <w:left w:val="none" w:sz="0" w:space="0" w:color="auto"/>
                        <w:bottom w:val="none" w:sz="0" w:space="0" w:color="auto"/>
                        <w:right w:val="none" w:sz="0" w:space="0" w:color="auto"/>
                      </w:divBdr>
                    </w:div>
                  </w:divsChild>
                </w:div>
                <w:div w:id="613900923">
                  <w:marLeft w:val="0"/>
                  <w:marRight w:val="0"/>
                  <w:marTop w:val="0"/>
                  <w:marBottom w:val="0"/>
                  <w:divBdr>
                    <w:top w:val="none" w:sz="0" w:space="0" w:color="auto"/>
                    <w:left w:val="none" w:sz="0" w:space="0" w:color="auto"/>
                    <w:bottom w:val="none" w:sz="0" w:space="0" w:color="auto"/>
                    <w:right w:val="none" w:sz="0" w:space="0" w:color="auto"/>
                  </w:divBdr>
                  <w:divsChild>
                    <w:div w:id="1327781024">
                      <w:marLeft w:val="0"/>
                      <w:marRight w:val="0"/>
                      <w:marTop w:val="0"/>
                      <w:marBottom w:val="0"/>
                      <w:divBdr>
                        <w:top w:val="none" w:sz="0" w:space="0" w:color="auto"/>
                        <w:left w:val="none" w:sz="0" w:space="0" w:color="auto"/>
                        <w:bottom w:val="none" w:sz="0" w:space="0" w:color="auto"/>
                        <w:right w:val="none" w:sz="0" w:space="0" w:color="auto"/>
                      </w:divBdr>
                    </w:div>
                  </w:divsChild>
                </w:div>
                <w:div w:id="1101684473">
                  <w:marLeft w:val="0"/>
                  <w:marRight w:val="0"/>
                  <w:marTop w:val="0"/>
                  <w:marBottom w:val="0"/>
                  <w:divBdr>
                    <w:top w:val="none" w:sz="0" w:space="0" w:color="auto"/>
                    <w:left w:val="none" w:sz="0" w:space="0" w:color="auto"/>
                    <w:bottom w:val="none" w:sz="0" w:space="0" w:color="auto"/>
                    <w:right w:val="none" w:sz="0" w:space="0" w:color="auto"/>
                  </w:divBdr>
                  <w:divsChild>
                    <w:div w:id="1029916939">
                      <w:marLeft w:val="0"/>
                      <w:marRight w:val="0"/>
                      <w:marTop w:val="0"/>
                      <w:marBottom w:val="0"/>
                      <w:divBdr>
                        <w:top w:val="none" w:sz="0" w:space="0" w:color="auto"/>
                        <w:left w:val="none" w:sz="0" w:space="0" w:color="auto"/>
                        <w:bottom w:val="none" w:sz="0" w:space="0" w:color="auto"/>
                        <w:right w:val="none" w:sz="0" w:space="0" w:color="auto"/>
                      </w:divBdr>
                    </w:div>
                  </w:divsChild>
                </w:div>
                <w:div w:id="629020039">
                  <w:marLeft w:val="0"/>
                  <w:marRight w:val="0"/>
                  <w:marTop w:val="0"/>
                  <w:marBottom w:val="0"/>
                  <w:divBdr>
                    <w:top w:val="none" w:sz="0" w:space="0" w:color="auto"/>
                    <w:left w:val="none" w:sz="0" w:space="0" w:color="auto"/>
                    <w:bottom w:val="none" w:sz="0" w:space="0" w:color="auto"/>
                    <w:right w:val="none" w:sz="0" w:space="0" w:color="auto"/>
                  </w:divBdr>
                  <w:divsChild>
                    <w:div w:id="227880988">
                      <w:marLeft w:val="0"/>
                      <w:marRight w:val="0"/>
                      <w:marTop w:val="0"/>
                      <w:marBottom w:val="0"/>
                      <w:divBdr>
                        <w:top w:val="none" w:sz="0" w:space="0" w:color="auto"/>
                        <w:left w:val="none" w:sz="0" w:space="0" w:color="auto"/>
                        <w:bottom w:val="none" w:sz="0" w:space="0" w:color="auto"/>
                        <w:right w:val="none" w:sz="0" w:space="0" w:color="auto"/>
                      </w:divBdr>
                    </w:div>
                  </w:divsChild>
                </w:div>
                <w:div w:id="1971083326">
                  <w:marLeft w:val="0"/>
                  <w:marRight w:val="0"/>
                  <w:marTop w:val="0"/>
                  <w:marBottom w:val="0"/>
                  <w:divBdr>
                    <w:top w:val="none" w:sz="0" w:space="0" w:color="auto"/>
                    <w:left w:val="none" w:sz="0" w:space="0" w:color="auto"/>
                    <w:bottom w:val="none" w:sz="0" w:space="0" w:color="auto"/>
                    <w:right w:val="none" w:sz="0" w:space="0" w:color="auto"/>
                  </w:divBdr>
                  <w:divsChild>
                    <w:div w:id="1675066743">
                      <w:marLeft w:val="0"/>
                      <w:marRight w:val="0"/>
                      <w:marTop w:val="0"/>
                      <w:marBottom w:val="0"/>
                      <w:divBdr>
                        <w:top w:val="none" w:sz="0" w:space="0" w:color="auto"/>
                        <w:left w:val="none" w:sz="0" w:space="0" w:color="auto"/>
                        <w:bottom w:val="none" w:sz="0" w:space="0" w:color="auto"/>
                        <w:right w:val="none" w:sz="0" w:space="0" w:color="auto"/>
                      </w:divBdr>
                    </w:div>
                  </w:divsChild>
                </w:div>
                <w:div w:id="1630624746">
                  <w:marLeft w:val="0"/>
                  <w:marRight w:val="0"/>
                  <w:marTop w:val="0"/>
                  <w:marBottom w:val="0"/>
                  <w:divBdr>
                    <w:top w:val="none" w:sz="0" w:space="0" w:color="auto"/>
                    <w:left w:val="none" w:sz="0" w:space="0" w:color="auto"/>
                    <w:bottom w:val="none" w:sz="0" w:space="0" w:color="auto"/>
                    <w:right w:val="none" w:sz="0" w:space="0" w:color="auto"/>
                  </w:divBdr>
                  <w:divsChild>
                    <w:div w:id="1515723794">
                      <w:marLeft w:val="0"/>
                      <w:marRight w:val="0"/>
                      <w:marTop w:val="0"/>
                      <w:marBottom w:val="0"/>
                      <w:divBdr>
                        <w:top w:val="none" w:sz="0" w:space="0" w:color="auto"/>
                        <w:left w:val="none" w:sz="0" w:space="0" w:color="auto"/>
                        <w:bottom w:val="none" w:sz="0" w:space="0" w:color="auto"/>
                        <w:right w:val="none" w:sz="0" w:space="0" w:color="auto"/>
                      </w:divBdr>
                    </w:div>
                  </w:divsChild>
                </w:div>
                <w:div w:id="726297464">
                  <w:marLeft w:val="0"/>
                  <w:marRight w:val="0"/>
                  <w:marTop w:val="0"/>
                  <w:marBottom w:val="0"/>
                  <w:divBdr>
                    <w:top w:val="none" w:sz="0" w:space="0" w:color="auto"/>
                    <w:left w:val="none" w:sz="0" w:space="0" w:color="auto"/>
                    <w:bottom w:val="none" w:sz="0" w:space="0" w:color="auto"/>
                    <w:right w:val="none" w:sz="0" w:space="0" w:color="auto"/>
                  </w:divBdr>
                  <w:divsChild>
                    <w:div w:id="1439449170">
                      <w:marLeft w:val="0"/>
                      <w:marRight w:val="0"/>
                      <w:marTop w:val="0"/>
                      <w:marBottom w:val="0"/>
                      <w:divBdr>
                        <w:top w:val="none" w:sz="0" w:space="0" w:color="auto"/>
                        <w:left w:val="none" w:sz="0" w:space="0" w:color="auto"/>
                        <w:bottom w:val="none" w:sz="0" w:space="0" w:color="auto"/>
                        <w:right w:val="none" w:sz="0" w:space="0" w:color="auto"/>
                      </w:divBdr>
                    </w:div>
                  </w:divsChild>
                </w:div>
                <w:div w:id="711730456">
                  <w:marLeft w:val="0"/>
                  <w:marRight w:val="0"/>
                  <w:marTop w:val="0"/>
                  <w:marBottom w:val="0"/>
                  <w:divBdr>
                    <w:top w:val="none" w:sz="0" w:space="0" w:color="auto"/>
                    <w:left w:val="none" w:sz="0" w:space="0" w:color="auto"/>
                    <w:bottom w:val="none" w:sz="0" w:space="0" w:color="auto"/>
                    <w:right w:val="none" w:sz="0" w:space="0" w:color="auto"/>
                  </w:divBdr>
                  <w:divsChild>
                    <w:div w:id="341585661">
                      <w:marLeft w:val="0"/>
                      <w:marRight w:val="0"/>
                      <w:marTop w:val="0"/>
                      <w:marBottom w:val="0"/>
                      <w:divBdr>
                        <w:top w:val="none" w:sz="0" w:space="0" w:color="auto"/>
                        <w:left w:val="none" w:sz="0" w:space="0" w:color="auto"/>
                        <w:bottom w:val="none" w:sz="0" w:space="0" w:color="auto"/>
                        <w:right w:val="none" w:sz="0" w:space="0" w:color="auto"/>
                      </w:divBdr>
                    </w:div>
                  </w:divsChild>
                </w:div>
                <w:div w:id="1624265820">
                  <w:marLeft w:val="0"/>
                  <w:marRight w:val="0"/>
                  <w:marTop w:val="0"/>
                  <w:marBottom w:val="0"/>
                  <w:divBdr>
                    <w:top w:val="none" w:sz="0" w:space="0" w:color="auto"/>
                    <w:left w:val="none" w:sz="0" w:space="0" w:color="auto"/>
                    <w:bottom w:val="none" w:sz="0" w:space="0" w:color="auto"/>
                    <w:right w:val="none" w:sz="0" w:space="0" w:color="auto"/>
                  </w:divBdr>
                  <w:divsChild>
                    <w:div w:id="768693680">
                      <w:marLeft w:val="0"/>
                      <w:marRight w:val="0"/>
                      <w:marTop w:val="0"/>
                      <w:marBottom w:val="0"/>
                      <w:divBdr>
                        <w:top w:val="none" w:sz="0" w:space="0" w:color="auto"/>
                        <w:left w:val="none" w:sz="0" w:space="0" w:color="auto"/>
                        <w:bottom w:val="none" w:sz="0" w:space="0" w:color="auto"/>
                        <w:right w:val="none" w:sz="0" w:space="0" w:color="auto"/>
                      </w:divBdr>
                    </w:div>
                  </w:divsChild>
                </w:div>
                <w:div w:id="811825112">
                  <w:marLeft w:val="0"/>
                  <w:marRight w:val="0"/>
                  <w:marTop w:val="0"/>
                  <w:marBottom w:val="0"/>
                  <w:divBdr>
                    <w:top w:val="none" w:sz="0" w:space="0" w:color="auto"/>
                    <w:left w:val="none" w:sz="0" w:space="0" w:color="auto"/>
                    <w:bottom w:val="none" w:sz="0" w:space="0" w:color="auto"/>
                    <w:right w:val="none" w:sz="0" w:space="0" w:color="auto"/>
                  </w:divBdr>
                  <w:divsChild>
                    <w:div w:id="1962149419">
                      <w:marLeft w:val="0"/>
                      <w:marRight w:val="0"/>
                      <w:marTop w:val="0"/>
                      <w:marBottom w:val="0"/>
                      <w:divBdr>
                        <w:top w:val="none" w:sz="0" w:space="0" w:color="auto"/>
                        <w:left w:val="none" w:sz="0" w:space="0" w:color="auto"/>
                        <w:bottom w:val="none" w:sz="0" w:space="0" w:color="auto"/>
                        <w:right w:val="none" w:sz="0" w:space="0" w:color="auto"/>
                      </w:divBdr>
                    </w:div>
                  </w:divsChild>
                </w:div>
                <w:div w:id="222833701">
                  <w:marLeft w:val="0"/>
                  <w:marRight w:val="0"/>
                  <w:marTop w:val="0"/>
                  <w:marBottom w:val="0"/>
                  <w:divBdr>
                    <w:top w:val="none" w:sz="0" w:space="0" w:color="auto"/>
                    <w:left w:val="none" w:sz="0" w:space="0" w:color="auto"/>
                    <w:bottom w:val="none" w:sz="0" w:space="0" w:color="auto"/>
                    <w:right w:val="none" w:sz="0" w:space="0" w:color="auto"/>
                  </w:divBdr>
                  <w:divsChild>
                    <w:div w:id="1448348760">
                      <w:marLeft w:val="0"/>
                      <w:marRight w:val="0"/>
                      <w:marTop w:val="0"/>
                      <w:marBottom w:val="0"/>
                      <w:divBdr>
                        <w:top w:val="none" w:sz="0" w:space="0" w:color="auto"/>
                        <w:left w:val="none" w:sz="0" w:space="0" w:color="auto"/>
                        <w:bottom w:val="none" w:sz="0" w:space="0" w:color="auto"/>
                        <w:right w:val="none" w:sz="0" w:space="0" w:color="auto"/>
                      </w:divBdr>
                    </w:div>
                  </w:divsChild>
                </w:div>
                <w:div w:id="729690021">
                  <w:marLeft w:val="0"/>
                  <w:marRight w:val="0"/>
                  <w:marTop w:val="0"/>
                  <w:marBottom w:val="0"/>
                  <w:divBdr>
                    <w:top w:val="none" w:sz="0" w:space="0" w:color="auto"/>
                    <w:left w:val="none" w:sz="0" w:space="0" w:color="auto"/>
                    <w:bottom w:val="none" w:sz="0" w:space="0" w:color="auto"/>
                    <w:right w:val="none" w:sz="0" w:space="0" w:color="auto"/>
                  </w:divBdr>
                  <w:divsChild>
                    <w:div w:id="703480954">
                      <w:marLeft w:val="0"/>
                      <w:marRight w:val="0"/>
                      <w:marTop w:val="0"/>
                      <w:marBottom w:val="0"/>
                      <w:divBdr>
                        <w:top w:val="none" w:sz="0" w:space="0" w:color="auto"/>
                        <w:left w:val="none" w:sz="0" w:space="0" w:color="auto"/>
                        <w:bottom w:val="none" w:sz="0" w:space="0" w:color="auto"/>
                        <w:right w:val="none" w:sz="0" w:space="0" w:color="auto"/>
                      </w:divBdr>
                    </w:div>
                  </w:divsChild>
                </w:div>
                <w:div w:id="2087068644">
                  <w:marLeft w:val="0"/>
                  <w:marRight w:val="0"/>
                  <w:marTop w:val="0"/>
                  <w:marBottom w:val="0"/>
                  <w:divBdr>
                    <w:top w:val="none" w:sz="0" w:space="0" w:color="auto"/>
                    <w:left w:val="none" w:sz="0" w:space="0" w:color="auto"/>
                    <w:bottom w:val="none" w:sz="0" w:space="0" w:color="auto"/>
                    <w:right w:val="none" w:sz="0" w:space="0" w:color="auto"/>
                  </w:divBdr>
                  <w:divsChild>
                    <w:div w:id="1901792744">
                      <w:marLeft w:val="0"/>
                      <w:marRight w:val="0"/>
                      <w:marTop w:val="0"/>
                      <w:marBottom w:val="0"/>
                      <w:divBdr>
                        <w:top w:val="none" w:sz="0" w:space="0" w:color="auto"/>
                        <w:left w:val="none" w:sz="0" w:space="0" w:color="auto"/>
                        <w:bottom w:val="none" w:sz="0" w:space="0" w:color="auto"/>
                        <w:right w:val="none" w:sz="0" w:space="0" w:color="auto"/>
                      </w:divBdr>
                    </w:div>
                  </w:divsChild>
                </w:div>
                <w:div w:id="2130510797">
                  <w:marLeft w:val="0"/>
                  <w:marRight w:val="0"/>
                  <w:marTop w:val="0"/>
                  <w:marBottom w:val="0"/>
                  <w:divBdr>
                    <w:top w:val="none" w:sz="0" w:space="0" w:color="auto"/>
                    <w:left w:val="none" w:sz="0" w:space="0" w:color="auto"/>
                    <w:bottom w:val="none" w:sz="0" w:space="0" w:color="auto"/>
                    <w:right w:val="none" w:sz="0" w:space="0" w:color="auto"/>
                  </w:divBdr>
                  <w:divsChild>
                    <w:div w:id="1693220482">
                      <w:marLeft w:val="0"/>
                      <w:marRight w:val="0"/>
                      <w:marTop w:val="0"/>
                      <w:marBottom w:val="0"/>
                      <w:divBdr>
                        <w:top w:val="none" w:sz="0" w:space="0" w:color="auto"/>
                        <w:left w:val="none" w:sz="0" w:space="0" w:color="auto"/>
                        <w:bottom w:val="none" w:sz="0" w:space="0" w:color="auto"/>
                        <w:right w:val="none" w:sz="0" w:space="0" w:color="auto"/>
                      </w:divBdr>
                    </w:div>
                  </w:divsChild>
                </w:div>
                <w:div w:id="2066753327">
                  <w:marLeft w:val="0"/>
                  <w:marRight w:val="0"/>
                  <w:marTop w:val="0"/>
                  <w:marBottom w:val="0"/>
                  <w:divBdr>
                    <w:top w:val="none" w:sz="0" w:space="0" w:color="auto"/>
                    <w:left w:val="none" w:sz="0" w:space="0" w:color="auto"/>
                    <w:bottom w:val="none" w:sz="0" w:space="0" w:color="auto"/>
                    <w:right w:val="none" w:sz="0" w:space="0" w:color="auto"/>
                  </w:divBdr>
                  <w:divsChild>
                    <w:div w:id="1537086438">
                      <w:marLeft w:val="0"/>
                      <w:marRight w:val="0"/>
                      <w:marTop w:val="0"/>
                      <w:marBottom w:val="0"/>
                      <w:divBdr>
                        <w:top w:val="none" w:sz="0" w:space="0" w:color="auto"/>
                        <w:left w:val="none" w:sz="0" w:space="0" w:color="auto"/>
                        <w:bottom w:val="none" w:sz="0" w:space="0" w:color="auto"/>
                        <w:right w:val="none" w:sz="0" w:space="0" w:color="auto"/>
                      </w:divBdr>
                    </w:div>
                  </w:divsChild>
                </w:div>
                <w:div w:id="1402026299">
                  <w:marLeft w:val="0"/>
                  <w:marRight w:val="0"/>
                  <w:marTop w:val="0"/>
                  <w:marBottom w:val="0"/>
                  <w:divBdr>
                    <w:top w:val="none" w:sz="0" w:space="0" w:color="auto"/>
                    <w:left w:val="none" w:sz="0" w:space="0" w:color="auto"/>
                    <w:bottom w:val="none" w:sz="0" w:space="0" w:color="auto"/>
                    <w:right w:val="none" w:sz="0" w:space="0" w:color="auto"/>
                  </w:divBdr>
                  <w:divsChild>
                    <w:div w:id="1437485750">
                      <w:marLeft w:val="0"/>
                      <w:marRight w:val="0"/>
                      <w:marTop w:val="0"/>
                      <w:marBottom w:val="0"/>
                      <w:divBdr>
                        <w:top w:val="none" w:sz="0" w:space="0" w:color="auto"/>
                        <w:left w:val="none" w:sz="0" w:space="0" w:color="auto"/>
                        <w:bottom w:val="none" w:sz="0" w:space="0" w:color="auto"/>
                        <w:right w:val="none" w:sz="0" w:space="0" w:color="auto"/>
                      </w:divBdr>
                    </w:div>
                  </w:divsChild>
                </w:div>
                <w:div w:id="395401830">
                  <w:marLeft w:val="0"/>
                  <w:marRight w:val="0"/>
                  <w:marTop w:val="0"/>
                  <w:marBottom w:val="0"/>
                  <w:divBdr>
                    <w:top w:val="none" w:sz="0" w:space="0" w:color="auto"/>
                    <w:left w:val="none" w:sz="0" w:space="0" w:color="auto"/>
                    <w:bottom w:val="none" w:sz="0" w:space="0" w:color="auto"/>
                    <w:right w:val="none" w:sz="0" w:space="0" w:color="auto"/>
                  </w:divBdr>
                  <w:divsChild>
                    <w:div w:id="606011970">
                      <w:marLeft w:val="0"/>
                      <w:marRight w:val="0"/>
                      <w:marTop w:val="0"/>
                      <w:marBottom w:val="0"/>
                      <w:divBdr>
                        <w:top w:val="none" w:sz="0" w:space="0" w:color="auto"/>
                        <w:left w:val="none" w:sz="0" w:space="0" w:color="auto"/>
                        <w:bottom w:val="none" w:sz="0" w:space="0" w:color="auto"/>
                        <w:right w:val="none" w:sz="0" w:space="0" w:color="auto"/>
                      </w:divBdr>
                    </w:div>
                  </w:divsChild>
                </w:div>
                <w:div w:id="51277133">
                  <w:marLeft w:val="0"/>
                  <w:marRight w:val="0"/>
                  <w:marTop w:val="0"/>
                  <w:marBottom w:val="0"/>
                  <w:divBdr>
                    <w:top w:val="none" w:sz="0" w:space="0" w:color="auto"/>
                    <w:left w:val="none" w:sz="0" w:space="0" w:color="auto"/>
                    <w:bottom w:val="none" w:sz="0" w:space="0" w:color="auto"/>
                    <w:right w:val="none" w:sz="0" w:space="0" w:color="auto"/>
                  </w:divBdr>
                  <w:divsChild>
                    <w:div w:id="283274104">
                      <w:marLeft w:val="0"/>
                      <w:marRight w:val="0"/>
                      <w:marTop w:val="0"/>
                      <w:marBottom w:val="0"/>
                      <w:divBdr>
                        <w:top w:val="none" w:sz="0" w:space="0" w:color="auto"/>
                        <w:left w:val="none" w:sz="0" w:space="0" w:color="auto"/>
                        <w:bottom w:val="none" w:sz="0" w:space="0" w:color="auto"/>
                        <w:right w:val="none" w:sz="0" w:space="0" w:color="auto"/>
                      </w:divBdr>
                    </w:div>
                  </w:divsChild>
                </w:div>
                <w:div w:id="1870145761">
                  <w:marLeft w:val="0"/>
                  <w:marRight w:val="0"/>
                  <w:marTop w:val="0"/>
                  <w:marBottom w:val="0"/>
                  <w:divBdr>
                    <w:top w:val="none" w:sz="0" w:space="0" w:color="auto"/>
                    <w:left w:val="none" w:sz="0" w:space="0" w:color="auto"/>
                    <w:bottom w:val="none" w:sz="0" w:space="0" w:color="auto"/>
                    <w:right w:val="none" w:sz="0" w:space="0" w:color="auto"/>
                  </w:divBdr>
                  <w:divsChild>
                    <w:div w:id="1110591429">
                      <w:marLeft w:val="0"/>
                      <w:marRight w:val="0"/>
                      <w:marTop w:val="0"/>
                      <w:marBottom w:val="0"/>
                      <w:divBdr>
                        <w:top w:val="none" w:sz="0" w:space="0" w:color="auto"/>
                        <w:left w:val="none" w:sz="0" w:space="0" w:color="auto"/>
                        <w:bottom w:val="none" w:sz="0" w:space="0" w:color="auto"/>
                        <w:right w:val="none" w:sz="0" w:space="0" w:color="auto"/>
                      </w:divBdr>
                    </w:div>
                  </w:divsChild>
                </w:div>
                <w:div w:id="41641136">
                  <w:marLeft w:val="0"/>
                  <w:marRight w:val="0"/>
                  <w:marTop w:val="0"/>
                  <w:marBottom w:val="0"/>
                  <w:divBdr>
                    <w:top w:val="none" w:sz="0" w:space="0" w:color="auto"/>
                    <w:left w:val="none" w:sz="0" w:space="0" w:color="auto"/>
                    <w:bottom w:val="none" w:sz="0" w:space="0" w:color="auto"/>
                    <w:right w:val="none" w:sz="0" w:space="0" w:color="auto"/>
                  </w:divBdr>
                  <w:divsChild>
                    <w:div w:id="1723597307">
                      <w:marLeft w:val="0"/>
                      <w:marRight w:val="0"/>
                      <w:marTop w:val="0"/>
                      <w:marBottom w:val="0"/>
                      <w:divBdr>
                        <w:top w:val="none" w:sz="0" w:space="0" w:color="auto"/>
                        <w:left w:val="none" w:sz="0" w:space="0" w:color="auto"/>
                        <w:bottom w:val="none" w:sz="0" w:space="0" w:color="auto"/>
                        <w:right w:val="none" w:sz="0" w:space="0" w:color="auto"/>
                      </w:divBdr>
                    </w:div>
                  </w:divsChild>
                </w:div>
                <w:div w:id="213588005">
                  <w:marLeft w:val="0"/>
                  <w:marRight w:val="0"/>
                  <w:marTop w:val="0"/>
                  <w:marBottom w:val="0"/>
                  <w:divBdr>
                    <w:top w:val="none" w:sz="0" w:space="0" w:color="auto"/>
                    <w:left w:val="none" w:sz="0" w:space="0" w:color="auto"/>
                    <w:bottom w:val="none" w:sz="0" w:space="0" w:color="auto"/>
                    <w:right w:val="none" w:sz="0" w:space="0" w:color="auto"/>
                  </w:divBdr>
                  <w:divsChild>
                    <w:div w:id="1572153103">
                      <w:marLeft w:val="0"/>
                      <w:marRight w:val="0"/>
                      <w:marTop w:val="0"/>
                      <w:marBottom w:val="0"/>
                      <w:divBdr>
                        <w:top w:val="none" w:sz="0" w:space="0" w:color="auto"/>
                        <w:left w:val="none" w:sz="0" w:space="0" w:color="auto"/>
                        <w:bottom w:val="none" w:sz="0" w:space="0" w:color="auto"/>
                        <w:right w:val="none" w:sz="0" w:space="0" w:color="auto"/>
                      </w:divBdr>
                    </w:div>
                    <w:div w:id="1867523272">
                      <w:marLeft w:val="0"/>
                      <w:marRight w:val="0"/>
                      <w:marTop w:val="0"/>
                      <w:marBottom w:val="0"/>
                      <w:divBdr>
                        <w:top w:val="none" w:sz="0" w:space="0" w:color="auto"/>
                        <w:left w:val="none" w:sz="0" w:space="0" w:color="auto"/>
                        <w:bottom w:val="none" w:sz="0" w:space="0" w:color="auto"/>
                        <w:right w:val="none" w:sz="0" w:space="0" w:color="auto"/>
                      </w:divBdr>
                    </w:div>
                  </w:divsChild>
                </w:div>
                <w:div w:id="665862789">
                  <w:marLeft w:val="0"/>
                  <w:marRight w:val="0"/>
                  <w:marTop w:val="0"/>
                  <w:marBottom w:val="0"/>
                  <w:divBdr>
                    <w:top w:val="none" w:sz="0" w:space="0" w:color="auto"/>
                    <w:left w:val="none" w:sz="0" w:space="0" w:color="auto"/>
                    <w:bottom w:val="none" w:sz="0" w:space="0" w:color="auto"/>
                    <w:right w:val="none" w:sz="0" w:space="0" w:color="auto"/>
                  </w:divBdr>
                  <w:divsChild>
                    <w:div w:id="1176380493">
                      <w:marLeft w:val="0"/>
                      <w:marRight w:val="0"/>
                      <w:marTop w:val="0"/>
                      <w:marBottom w:val="0"/>
                      <w:divBdr>
                        <w:top w:val="none" w:sz="0" w:space="0" w:color="auto"/>
                        <w:left w:val="none" w:sz="0" w:space="0" w:color="auto"/>
                        <w:bottom w:val="none" w:sz="0" w:space="0" w:color="auto"/>
                        <w:right w:val="none" w:sz="0" w:space="0" w:color="auto"/>
                      </w:divBdr>
                    </w:div>
                  </w:divsChild>
                </w:div>
                <w:div w:id="521864314">
                  <w:marLeft w:val="0"/>
                  <w:marRight w:val="0"/>
                  <w:marTop w:val="0"/>
                  <w:marBottom w:val="0"/>
                  <w:divBdr>
                    <w:top w:val="none" w:sz="0" w:space="0" w:color="auto"/>
                    <w:left w:val="none" w:sz="0" w:space="0" w:color="auto"/>
                    <w:bottom w:val="none" w:sz="0" w:space="0" w:color="auto"/>
                    <w:right w:val="none" w:sz="0" w:space="0" w:color="auto"/>
                  </w:divBdr>
                  <w:divsChild>
                    <w:div w:id="86386428">
                      <w:marLeft w:val="0"/>
                      <w:marRight w:val="0"/>
                      <w:marTop w:val="0"/>
                      <w:marBottom w:val="0"/>
                      <w:divBdr>
                        <w:top w:val="none" w:sz="0" w:space="0" w:color="auto"/>
                        <w:left w:val="none" w:sz="0" w:space="0" w:color="auto"/>
                        <w:bottom w:val="none" w:sz="0" w:space="0" w:color="auto"/>
                        <w:right w:val="none" w:sz="0" w:space="0" w:color="auto"/>
                      </w:divBdr>
                    </w:div>
                  </w:divsChild>
                </w:div>
                <w:div w:id="222837880">
                  <w:marLeft w:val="0"/>
                  <w:marRight w:val="0"/>
                  <w:marTop w:val="0"/>
                  <w:marBottom w:val="0"/>
                  <w:divBdr>
                    <w:top w:val="none" w:sz="0" w:space="0" w:color="auto"/>
                    <w:left w:val="none" w:sz="0" w:space="0" w:color="auto"/>
                    <w:bottom w:val="none" w:sz="0" w:space="0" w:color="auto"/>
                    <w:right w:val="none" w:sz="0" w:space="0" w:color="auto"/>
                  </w:divBdr>
                  <w:divsChild>
                    <w:div w:id="985204393">
                      <w:marLeft w:val="0"/>
                      <w:marRight w:val="0"/>
                      <w:marTop w:val="0"/>
                      <w:marBottom w:val="0"/>
                      <w:divBdr>
                        <w:top w:val="none" w:sz="0" w:space="0" w:color="auto"/>
                        <w:left w:val="none" w:sz="0" w:space="0" w:color="auto"/>
                        <w:bottom w:val="none" w:sz="0" w:space="0" w:color="auto"/>
                        <w:right w:val="none" w:sz="0" w:space="0" w:color="auto"/>
                      </w:divBdr>
                    </w:div>
                  </w:divsChild>
                </w:div>
                <w:div w:id="1987707950">
                  <w:marLeft w:val="0"/>
                  <w:marRight w:val="0"/>
                  <w:marTop w:val="0"/>
                  <w:marBottom w:val="0"/>
                  <w:divBdr>
                    <w:top w:val="none" w:sz="0" w:space="0" w:color="auto"/>
                    <w:left w:val="none" w:sz="0" w:space="0" w:color="auto"/>
                    <w:bottom w:val="none" w:sz="0" w:space="0" w:color="auto"/>
                    <w:right w:val="none" w:sz="0" w:space="0" w:color="auto"/>
                  </w:divBdr>
                  <w:divsChild>
                    <w:div w:id="1857766251">
                      <w:marLeft w:val="0"/>
                      <w:marRight w:val="0"/>
                      <w:marTop w:val="0"/>
                      <w:marBottom w:val="0"/>
                      <w:divBdr>
                        <w:top w:val="none" w:sz="0" w:space="0" w:color="auto"/>
                        <w:left w:val="none" w:sz="0" w:space="0" w:color="auto"/>
                        <w:bottom w:val="none" w:sz="0" w:space="0" w:color="auto"/>
                        <w:right w:val="none" w:sz="0" w:space="0" w:color="auto"/>
                      </w:divBdr>
                    </w:div>
                  </w:divsChild>
                </w:div>
                <w:div w:id="1381709026">
                  <w:marLeft w:val="0"/>
                  <w:marRight w:val="0"/>
                  <w:marTop w:val="0"/>
                  <w:marBottom w:val="0"/>
                  <w:divBdr>
                    <w:top w:val="none" w:sz="0" w:space="0" w:color="auto"/>
                    <w:left w:val="none" w:sz="0" w:space="0" w:color="auto"/>
                    <w:bottom w:val="none" w:sz="0" w:space="0" w:color="auto"/>
                    <w:right w:val="none" w:sz="0" w:space="0" w:color="auto"/>
                  </w:divBdr>
                  <w:divsChild>
                    <w:div w:id="1806846303">
                      <w:marLeft w:val="0"/>
                      <w:marRight w:val="0"/>
                      <w:marTop w:val="0"/>
                      <w:marBottom w:val="0"/>
                      <w:divBdr>
                        <w:top w:val="none" w:sz="0" w:space="0" w:color="auto"/>
                        <w:left w:val="none" w:sz="0" w:space="0" w:color="auto"/>
                        <w:bottom w:val="none" w:sz="0" w:space="0" w:color="auto"/>
                        <w:right w:val="none" w:sz="0" w:space="0" w:color="auto"/>
                      </w:divBdr>
                    </w:div>
                  </w:divsChild>
                </w:div>
                <w:div w:id="1210264136">
                  <w:marLeft w:val="0"/>
                  <w:marRight w:val="0"/>
                  <w:marTop w:val="0"/>
                  <w:marBottom w:val="0"/>
                  <w:divBdr>
                    <w:top w:val="none" w:sz="0" w:space="0" w:color="auto"/>
                    <w:left w:val="none" w:sz="0" w:space="0" w:color="auto"/>
                    <w:bottom w:val="none" w:sz="0" w:space="0" w:color="auto"/>
                    <w:right w:val="none" w:sz="0" w:space="0" w:color="auto"/>
                  </w:divBdr>
                  <w:divsChild>
                    <w:div w:id="1320966135">
                      <w:marLeft w:val="0"/>
                      <w:marRight w:val="0"/>
                      <w:marTop w:val="0"/>
                      <w:marBottom w:val="0"/>
                      <w:divBdr>
                        <w:top w:val="none" w:sz="0" w:space="0" w:color="auto"/>
                        <w:left w:val="none" w:sz="0" w:space="0" w:color="auto"/>
                        <w:bottom w:val="none" w:sz="0" w:space="0" w:color="auto"/>
                        <w:right w:val="none" w:sz="0" w:space="0" w:color="auto"/>
                      </w:divBdr>
                    </w:div>
                  </w:divsChild>
                </w:div>
                <w:div w:id="83379626">
                  <w:marLeft w:val="0"/>
                  <w:marRight w:val="0"/>
                  <w:marTop w:val="0"/>
                  <w:marBottom w:val="0"/>
                  <w:divBdr>
                    <w:top w:val="none" w:sz="0" w:space="0" w:color="auto"/>
                    <w:left w:val="none" w:sz="0" w:space="0" w:color="auto"/>
                    <w:bottom w:val="none" w:sz="0" w:space="0" w:color="auto"/>
                    <w:right w:val="none" w:sz="0" w:space="0" w:color="auto"/>
                  </w:divBdr>
                  <w:divsChild>
                    <w:div w:id="823282516">
                      <w:marLeft w:val="0"/>
                      <w:marRight w:val="0"/>
                      <w:marTop w:val="0"/>
                      <w:marBottom w:val="0"/>
                      <w:divBdr>
                        <w:top w:val="none" w:sz="0" w:space="0" w:color="auto"/>
                        <w:left w:val="none" w:sz="0" w:space="0" w:color="auto"/>
                        <w:bottom w:val="none" w:sz="0" w:space="0" w:color="auto"/>
                        <w:right w:val="none" w:sz="0" w:space="0" w:color="auto"/>
                      </w:divBdr>
                    </w:div>
                  </w:divsChild>
                </w:div>
                <w:div w:id="1427967051">
                  <w:marLeft w:val="0"/>
                  <w:marRight w:val="0"/>
                  <w:marTop w:val="0"/>
                  <w:marBottom w:val="0"/>
                  <w:divBdr>
                    <w:top w:val="none" w:sz="0" w:space="0" w:color="auto"/>
                    <w:left w:val="none" w:sz="0" w:space="0" w:color="auto"/>
                    <w:bottom w:val="none" w:sz="0" w:space="0" w:color="auto"/>
                    <w:right w:val="none" w:sz="0" w:space="0" w:color="auto"/>
                  </w:divBdr>
                  <w:divsChild>
                    <w:div w:id="747581422">
                      <w:marLeft w:val="0"/>
                      <w:marRight w:val="0"/>
                      <w:marTop w:val="0"/>
                      <w:marBottom w:val="0"/>
                      <w:divBdr>
                        <w:top w:val="none" w:sz="0" w:space="0" w:color="auto"/>
                        <w:left w:val="none" w:sz="0" w:space="0" w:color="auto"/>
                        <w:bottom w:val="none" w:sz="0" w:space="0" w:color="auto"/>
                        <w:right w:val="none" w:sz="0" w:space="0" w:color="auto"/>
                      </w:divBdr>
                    </w:div>
                  </w:divsChild>
                </w:div>
                <w:div w:id="1130827696">
                  <w:marLeft w:val="0"/>
                  <w:marRight w:val="0"/>
                  <w:marTop w:val="0"/>
                  <w:marBottom w:val="0"/>
                  <w:divBdr>
                    <w:top w:val="none" w:sz="0" w:space="0" w:color="auto"/>
                    <w:left w:val="none" w:sz="0" w:space="0" w:color="auto"/>
                    <w:bottom w:val="none" w:sz="0" w:space="0" w:color="auto"/>
                    <w:right w:val="none" w:sz="0" w:space="0" w:color="auto"/>
                  </w:divBdr>
                  <w:divsChild>
                    <w:div w:id="377050200">
                      <w:marLeft w:val="0"/>
                      <w:marRight w:val="0"/>
                      <w:marTop w:val="0"/>
                      <w:marBottom w:val="0"/>
                      <w:divBdr>
                        <w:top w:val="none" w:sz="0" w:space="0" w:color="auto"/>
                        <w:left w:val="none" w:sz="0" w:space="0" w:color="auto"/>
                        <w:bottom w:val="none" w:sz="0" w:space="0" w:color="auto"/>
                        <w:right w:val="none" w:sz="0" w:space="0" w:color="auto"/>
                      </w:divBdr>
                    </w:div>
                  </w:divsChild>
                </w:div>
                <w:div w:id="1909534444">
                  <w:marLeft w:val="0"/>
                  <w:marRight w:val="0"/>
                  <w:marTop w:val="0"/>
                  <w:marBottom w:val="0"/>
                  <w:divBdr>
                    <w:top w:val="none" w:sz="0" w:space="0" w:color="auto"/>
                    <w:left w:val="none" w:sz="0" w:space="0" w:color="auto"/>
                    <w:bottom w:val="none" w:sz="0" w:space="0" w:color="auto"/>
                    <w:right w:val="none" w:sz="0" w:space="0" w:color="auto"/>
                  </w:divBdr>
                  <w:divsChild>
                    <w:div w:id="1615862205">
                      <w:marLeft w:val="0"/>
                      <w:marRight w:val="0"/>
                      <w:marTop w:val="0"/>
                      <w:marBottom w:val="0"/>
                      <w:divBdr>
                        <w:top w:val="none" w:sz="0" w:space="0" w:color="auto"/>
                        <w:left w:val="none" w:sz="0" w:space="0" w:color="auto"/>
                        <w:bottom w:val="none" w:sz="0" w:space="0" w:color="auto"/>
                        <w:right w:val="none" w:sz="0" w:space="0" w:color="auto"/>
                      </w:divBdr>
                    </w:div>
                  </w:divsChild>
                </w:div>
                <w:div w:id="1820075197">
                  <w:marLeft w:val="0"/>
                  <w:marRight w:val="0"/>
                  <w:marTop w:val="0"/>
                  <w:marBottom w:val="0"/>
                  <w:divBdr>
                    <w:top w:val="none" w:sz="0" w:space="0" w:color="auto"/>
                    <w:left w:val="none" w:sz="0" w:space="0" w:color="auto"/>
                    <w:bottom w:val="none" w:sz="0" w:space="0" w:color="auto"/>
                    <w:right w:val="none" w:sz="0" w:space="0" w:color="auto"/>
                  </w:divBdr>
                  <w:divsChild>
                    <w:div w:id="566459981">
                      <w:marLeft w:val="0"/>
                      <w:marRight w:val="0"/>
                      <w:marTop w:val="0"/>
                      <w:marBottom w:val="0"/>
                      <w:divBdr>
                        <w:top w:val="none" w:sz="0" w:space="0" w:color="auto"/>
                        <w:left w:val="none" w:sz="0" w:space="0" w:color="auto"/>
                        <w:bottom w:val="none" w:sz="0" w:space="0" w:color="auto"/>
                        <w:right w:val="none" w:sz="0" w:space="0" w:color="auto"/>
                      </w:divBdr>
                    </w:div>
                  </w:divsChild>
                </w:div>
                <w:div w:id="359401615">
                  <w:marLeft w:val="0"/>
                  <w:marRight w:val="0"/>
                  <w:marTop w:val="0"/>
                  <w:marBottom w:val="0"/>
                  <w:divBdr>
                    <w:top w:val="none" w:sz="0" w:space="0" w:color="auto"/>
                    <w:left w:val="none" w:sz="0" w:space="0" w:color="auto"/>
                    <w:bottom w:val="none" w:sz="0" w:space="0" w:color="auto"/>
                    <w:right w:val="none" w:sz="0" w:space="0" w:color="auto"/>
                  </w:divBdr>
                  <w:divsChild>
                    <w:div w:id="1720933540">
                      <w:marLeft w:val="0"/>
                      <w:marRight w:val="0"/>
                      <w:marTop w:val="0"/>
                      <w:marBottom w:val="0"/>
                      <w:divBdr>
                        <w:top w:val="none" w:sz="0" w:space="0" w:color="auto"/>
                        <w:left w:val="none" w:sz="0" w:space="0" w:color="auto"/>
                        <w:bottom w:val="none" w:sz="0" w:space="0" w:color="auto"/>
                        <w:right w:val="none" w:sz="0" w:space="0" w:color="auto"/>
                      </w:divBdr>
                    </w:div>
                  </w:divsChild>
                </w:div>
                <w:div w:id="329795447">
                  <w:marLeft w:val="0"/>
                  <w:marRight w:val="0"/>
                  <w:marTop w:val="0"/>
                  <w:marBottom w:val="0"/>
                  <w:divBdr>
                    <w:top w:val="none" w:sz="0" w:space="0" w:color="auto"/>
                    <w:left w:val="none" w:sz="0" w:space="0" w:color="auto"/>
                    <w:bottom w:val="none" w:sz="0" w:space="0" w:color="auto"/>
                    <w:right w:val="none" w:sz="0" w:space="0" w:color="auto"/>
                  </w:divBdr>
                  <w:divsChild>
                    <w:div w:id="1604680419">
                      <w:marLeft w:val="0"/>
                      <w:marRight w:val="0"/>
                      <w:marTop w:val="0"/>
                      <w:marBottom w:val="0"/>
                      <w:divBdr>
                        <w:top w:val="none" w:sz="0" w:space="0" w:color="auto"/>
                        <w:left w:val="none" w:sz="0" w:space="0" w:color="auto"/>
                        <w:bottom w:val="none" w:sz="0" w:space="0" w:color="auto"/>
                        <w:right w:val="none" w:sz="0" w:space="0" w:color="auto"/>
                      </w:divBdr>
                    </w:div>
                  </w:divsChild>
                </w:div>
                <w:div w:id="783428475">
                  <w:marLeft w:val="0"/>
                  <w:marRight w:val="0"/>
                  <w:marTop w:val="0"/>
                  <w:marBottom w:val="0"/>
                  <w:divBdr>
                    <w:top w:val="none" w:sz="0" w:space="0" w:color="auto"/>
                    <w:left w:val="none" w:sz="0" w:space="0" w:color="auto"/>
                    <w:bottom w:val="none" w:sz="0" w:space="0" w:color="auto"/>
                    <w:right w:val="none" w:sz="0" w:space="0" w:color="auto"/>
                  </w:divBdr>
                  <w:divsChild>
                    <w:div w:id="1198618557">
                      <w:marLeft w:val="0"/>
                      <w:marRight w:val="0"/>
                      <w:marTop w:val="0"/>
                      <w:marBottom w:val="0"/>
                      <w:divBdr>
                        <w:top w:val="none" w:sz="0" w:space="0" w:color="auto"/>
                        <w:left w:val="none" w:sz="0" w:space="0" w:color="auto"/>
                        <w:bottom w:val="none" w:sz="0" w:space="0" w:color="auto"/>
                        <w:right w:val="none" w:sz="0" w:space="0" w:color="auto"/>
                      </w:divBdr>
                    </w:div>
                  </w:divsChild>
                </w:div>
                <w:div w:id="1889147479">
                  <w:marLeft w:val="0"/>
                  <w:marRight w:val="0"/>
                  <w:marTop w:val="0"/>
                  <w:marBottom w:val="0"/>
                  <w:divBdr>
                    <w:top w:val="none" w:sz="0" w:space="0" w:color="auto"/>
                    <w:left w:val="none" w:sz="0" w:space="0" w:color="auto"/>
                    <w:bottom w:val="none" w:sz="0" w:space="0" w:color="auto"/>
                    <w:right w:val="none" w:sz="0" w:space="0" w:color="auto"/>
                  </w:divBdr>
                  <w:divsChild>
                    <w:div w:id="814681132">
                      <w:marLeft w:val="0"/>
                      <w:marRight w:val="0"/>
                      <w:marTop w:val="0"/>
                      <w:marBottom w:val="0"/>
                      <w:divBdr>
                        <w:top w:val="none" w:sz="0" w:space="0" w:color="auto"/>
                        <w:left w:val="none" w:sz="0" w:space="0" w:color="auto"/>
                        <w:bottom w:val="none" w:sz="0" w:space="0" w:color="auto"/>
                        <w:right w:val="none" w:sz="0" w:space="0" w:color="auto"/>
                      </w:divBdr>
                    </w:div>
                  </w:divsChild>
                </w:div>
                <w:div w:id="1353412768">
                  <w:marLeft w:val="0"/>
                  <w:marRight w:val="0"/>
                  <w:marTop w:val="0"/>
                  <w:marBottom w:val="0"/>
                  <w:divBdr>
                    <w:top w:val="none" w:sz="0" w:space="0" w:color="auto"/>
                    <w:left w:val="none" w:sz="0" w:space="0" w:color="auto"/>
                    <w:bottom w:val="none" w:sz="0" w:space="0" w:color="auto"/>
                    <w:right w:val="none" w:sz="0" w:space="0" w:color="auto"/>
                  </w:divBdr>
                  <w:divsChild>
                    <w:div w:id="88892839">
                      <w:marLeft w:val="0"/>
                      <w:marRight w:val="0"/>
                      <w:marTop w:val="0"/>
                      <w:marBottom w:val="0"/>
                      <w:divBdr>
                        <w:top w:val="none" w:sz="0" w:space="0" w:color="auto"/>
                        <w:left w:val="none" w:sz="0" w:space="0" w:color="auto"/>
                        <w:bottom w:val="none" w:sz="0" w:space="0" w:color="auto"/>
                        <w:right w:val="none" w:sz="0" w:space="0" w:color="auto"/>
                      </w:divBdr>
                    </w:div>
                  </w:divsChild>
                </w:div>
                <w:div w:id="347486291">
                  <w:marLeft w:val="0"/>
                  <w:marRight w:val="0"/>
                  <w:marTop w:val="0"/>
                  <w:marBottom w:val="0"/>
                  <w:divBdr>
                    <w:top w:val="none" w:sz="0" w:space="0" w:color="auto"/>
                    <w:left w:val="none" w:sz="0" w:space="0" w:color="auto"/>
                    <w:bottom w:val="none" w:sz="0" w:space="0" w:color="auto"/>
                    <w:right w:val="none" w:sz="0" w:space="0" w:color="auto"/>
                  </w:divBdr>
                  <w:divsChild>
                    <w:div w:id="16916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20509">
          <w:marLeft w:val="0"/>
          <w:marRight w:val="0"/>
          <w:marTop w:val="0"/>
          <w:marBottom w:val="0"/>
          <w:divBdr>
            <w:top w:val="none" w:sz="0" w:space="0" w:color="auto"/>
            <w:left w:val="none" w:sz="0" w:space="0" w:color="auto"/>
            <w:bottom w:val="none" w:sz="0" w:space="0" w:color="auto"/>
            <w:right w:val="none" w:sz="0" w:space="0" w:color="auto"/>
          </w:divBdr>
        </w:div>
        <w:div w:id="667295654">
          <w:marLeft w:val="0"/>
          <w:marRight w:val="0"/>
          <w:marTop w:val="0"/>
          <w:marBottom w:val="0"/>
          <w:divBdr>
            <w:top w:val="none" w:sz="0" w:space="0" w:color="auto"/>
            <w:left w:val="none" w:sz="0" w:space="0" w:color="auto"/>
            <w:bottom w:val="none" w:sz="0" w:space="0" w:color="auto"/>
            <w:right w:val="none" w:sz="0" w:space="0" w:color="auto"/>
          </w:divBdr>
        </w:div>
        <w:div w:id="712340679">
          <w:marLeft w:val="0"/>
          <w:marRight w:val="0"/>
          <w:marTop w:val="0"/>
          <w:marBottom w:val="0"/>
          <w:divBdr>
            <w:top w:val="none" w:sz="0" w:space="0" w:color="auto"/>
            <w:left w:val="none" w:sz="0" w:space="0" w:color="auto"/>
            <w:bottom w:val="none" w:sz="0" w:space="0" w:color="auto"/>
            <w:right w:val="none" w:sz="0" w:space="0" w:color="auto"/>
          </w:divBdr>
        </w:div>
        <w:div w:id="466708875">
          <w:marLeft w:val="0"/>
          <w:marRight w:val="0"/>
          <w:marTop w:val="0"/>
          <w:marBottom w:val="0"/>
          <w:divBdr>
            <w:top w:val="none" w:sz="0" w:space="0" w:color="auto"/>
            <w:left w:val="none" w:sz="0" w:space="0" w:color="auto"/>
            <w:bottom w:val="none" w:sz="0" w:space="0" w:color="auto"/>
            <w:right w:val="none" w:sz="0" w:space="0" w:color="auto"/>
          </w:divBdr>
        </w:div>
        <w:div w:id="373237930">
          <w:marLeft w:val="0"/>
          <w:marRight w:val="0"/>
          <w:marTop w:val="0"/>
          <w:marBottom w:val="0"/>
          <w:divBdr>
            <w:top w:val="none" w:sz="0" w:space="0" w:color="auto"/>
            <w:left w:val="none" w:sz="0" w:space="0" w:color="auto"/>
            <w:bottom w:val="none" w:sz="0" w:space="0" w:color="auto"/>
            <w:right w:val="none" w:sz="0" w:space="0" w:color="auto"/>
          </w:divBdr>
        </w:div>
        <w:div w:id="513882272">
          <w:marLeft w:val="0"/>
          <w:marRight w:val="0"/>
          <w:marTop w:val="0"/>
          <w:marBottom w:val="0"/>
          <w:divBdr>
            <w:top w:val="none" w:sz="0" w:space="0" w:color="auto"/>
            <w:left w:val="none" w:sz="0" w:space="0" w:color="auto"/>
            <w:bottom w:val="none" w:sz="0" w:space="0" w:color="auto"/>
            <w:right w:val="none" w:sz="0" w:space="0" w:color="auto"/>
          </w:divBdr>
        </w:div>
        <w:div w:id="1375471100">
          <w:marLeft w:val="0"/>
          <w:marRight w:val="0"/>
          <w:marTop w:val="0"/>
          <w:marBottom w:val="0"/>
          <w:divBdr>
            <w:top w:val="none" w:sz="0" w:space="0" w:color="auto"/>
            <w:left w:val="none" w:sz="0" w:space="0" w:color="auto"/>
            <w:bottom w:val="none" w:sz="0" w:space="0" w:color="auto"/>
            <w:right w:val="none" w:sz="0" w:space="0" w:color="auto"/>
          </w:divBdr>
          <w:divsChild>
            <w:div w:id="812603043">
              <w:marLeft w:val="-58"/>
              <w:marRight w:val="0"/>
              <w:marTop w:val="23"/>
              <w:marBottom w:val="23"/>
              <w:divBdr>
                <w:top w:val="none" w:sz="0" w:space="0" w:color="auto"/>
                <w:left w:val="none" w:sz="0" w:space="0" w:color="auto"/>
                <w:bottom w:val="none" w:sz="0" w:space="0" w:color="auto"/>
                <w:right w:val="none" w:sz="0" w:space="0" w:color="auto"/>
              </w:divBdr>
              <w:divsChild>
                <w:div w:id="2054579434">
                  <w:marLeft w:val="0"/>
                  <w:marRight w:val="0"/>
                  <w:marTop w:val="0"/>
                  <w:marBottom w:val="0"/>
                  <w:divBdr>
                    <w:top w:val="none" w:sz="0" w:space="0" w:color="auto"/>
                    <w:left w:val="none" w:sz="0" w:space="0" w:color="auto"/>
                    <w:bottom w:val="none" w:sz="0" w:space="0" w:color="auto"/>
                    <w:right w:val="none" w:sz="0" w:space="0" w:color="auto"/>
                  </w:divBdr>
                  <w:divsChild>
                    <w:div w:id="1597012495">
                      <w:marLeft w:val="0"/>
                      <w:marRight w:val="0"/>
                      <w:marTop w:val="0"/>
                      <w:marBottom w:val="0"/>
                      <w:divBdr>
                        <w:top w:val="none" w:sz="0" w:space="0" w:color="auto"/>
                        <w:left w:val="none" w:sz="0" w:space="0" w:color="auto"/>
                        <w:bottom w:val="none" w:sz="0" w:space="0" w:color="auto"/>
                        <w:right w:val="none" w:sz="0" w:space="0" w:color="auto"/>
                      </w:divBdr>
                    </w:div>
                    <w:div w:id="1140267186">
                      <w:marLeft w:val="0"/>
                      <w:marRight w:val="0"/>
                      <w:marTop w:val="0"/>
                      <w:marBottom w:val="0"/>
                      <w:divBdr>
                        <w:top w:val="none" w:sz="0" w:space="0" w:color="auto"/>
                        <w:left w:val="none" w:sz="0" w:space="0" w:color="auto"/>
                        <w:bottom w:val="none" w:sz="0" w:space="0" w:color="auto"/>
                        <w:right w:val="none" w:sz="0" w:space="0" w:color="auto"/>
                      </w:divBdr>
                    </w:div>
                  </w:divsChild>
                </w:div>
                <w:div w:id="743725626">
                  <w:marLeft w:val="0"/>
                  <w:marRight w:val="0"/>
                  <w:marTop w:val="0"/>
                  <w:marBottom w:val="0"/>
                  <w:divBdr>
                    <w:top w:val="none" w:sz="0" w:space="0" w:color="auto"/>
                    <w:left w:val="none" w:sz="0" w:space="0" w:color="auto"/>
                    <w:bottom w:val="none" w:sz="0" w:space="0" w:color="auto"/>
                    <w:right w:val="none" w:sz="0" w:space="0" w:color="auto"/>
                  </w:divBdr>
                  <w:divsChild>
                    <w:div w:id="269556832">
                      <w:marLeft w:val="0"/>
                      <w:marRight w:val="0"/>
                      <w:marTop w:val="0"/>
                      <w:marBottom w:val="0"/>
                      <w:divBdr>
                        <w:top w:val="none" w:sz="0" w:space="0" w:color="auto"/>
                        <w:left w:val="none" w:sz="0" w:space="0" w:color="auto"/>
                        <w:bottom w:val="none" w:sz="0" w:space="0" w:color="auto"/>
                        <w:right w:val="none" w:sz="0" w:space="0" w:color="auto"/>
                      </w:divBdr>
                    </w:div>
                  </w:divsChild>
                </w:div>
                <w:div w:id="412776120">
                  <w:marLeft w:val="0"/>
                  <w:marRight w:val="0"/>
                  <w:marTop w:val="0"/>
                  <w:marBottom w:val="0"/>
                  <w:divBdr>
                    <w:top w:val="none" w:sz="0" w:space="0" w:color="auto"/>
                    <w:left w:val="none" w:sz="0" w:space="0" w:color="auto"/>
                    <w:bottom w:val="none" w:sz="0" w:space="0" w:color="auto"/>
                    <w:right w:val="none" w:sz="0" w:space="0" w:color="auto"/>
                  </w:divBdr>
                  <w:divsChild>
                    <w:div w:id="43412388">
                      <w:marLeft w:val="0"/>
                      <w:marRight w:val="0"/>
                      <w:marTop w:val="0"/>
                      <w:marBottom w:val="0"/>
                      <w:divBdr>
                        <w:top w:val="none" w:sz="0" w:space="0" w:color="auto"/>
                        <w:left w:val="none" w:sz="0" w:space="0" w:color="auto"/>
                        <w:bottom w:val="none" w:sz="0" w:space="0" w:color="auto"/>
                        <w:right w:val="none" w:sz="0" w:space="0" w:color="auto"/>
                      </w:divBdr>
                    </w:div>
                  </w:divsChild>
                </w:div>
                <w:div w:id="856501883">
                  <w:marLeft w:val="0"/>
                  <w:marRight w:val="0"/>
                  <w:marTop w:val="0"/>
                  <w:marBottom w:val="0"/>
                  <w:divBdr>
                    <w:top w:val="none" w:sz="0" w:space="0" w:color="auto"/>
                    <w:left w:val="none" w:sz="0" w:space="0" w:color="auto"/>
                    <w:bottom w:val="none" w:sz="0" w:space="0" w:color="auto"/>
                    <w:right w:val="none" w:sz="0" w:space="0" w:color="auto"/>
                  </w:divBdr>
                  <w:divsChild>
                    <w:div w:id="311837502">
                      <w:marLeft w:val="0"/>
                      <w:marRight w:val="0"/>
                      <w:marTop w:val="0"/>
                      <w:marBottom w:val="0"/>
                      <w:divBdr>
                        <w:top w:val="none" w:sz="0" w:space="0" w:color="auto"/>
                        <w:left w:val="none" w:sz="0" w:space="0" w:color="auto"/>
                        <w:bottom w:val="none" w:sz="0" w:space="0" w:color="auto"/>
                        <w:right w:val="none" w:sz="0" w:space="0" w:color="auto"/>
                      </w:divBdr>
                    </w:div>
                  </w:divsChild>
                </w:div>
                <w:div w:id="910313718">
                  <w:marLeft w:val="0"/>
                  <w:marRight w:val="0"/>
                  <w:marTop w:val="0"/>
                  <w:marBottom w:val="0"/>
                  <w:divBdr>
                    <w:top w:val="none" w:sz="0" w:space="0" w:color="auto"/>
                    <w:left w:val="none" w:sz="0" w:space="0" w:color="auto"/>
                    <w:bottom w:val="none" w:sz="0" w:space="0" w:color="auto"/>
                    <w:right w:val="none" w:sz="0" w:space="0" w:color="auto"/>
                  </w:divBdr>
                  <w:divsChild>
                    <w:div w:id="784735646">
                      <w:marLeft w:val="0"/>
                      <w:marRight w:val="0"/>
                      <w:marTop w:val="0"/>
                      <w:marBottom w:val="0"/>
                      <w:divBdr>
                        <w:top w:val="none" w:sz="0" w:space="0" w:color="auto"/>
                        <w:left w:val="none" w:sz="0" w:space="0" w:color="auto"/>
                        <w:bottom w:val="none" w:sz="0" w:space="0" w:color="auto"/>
                        <w:right w:val="none" w:sz="0" w:space="0" w:color="auto"/>
                      </w:divBdr>
                    </w:div>
                  </w:divsChild>
                </w:div>
                <w:div w:id="2001614024">
                  <w:marLeft w:val="0"/>
                  <w:marRight w:val="0"/>
                  <w:marTop w:val="0"/>
                  <w:marBottom w:val="0"/>
                  <w:divBdr>
                    <w:top w:val="none" w:sz="0" w:space="0" w:color="auto"/>
                    <w:left w:val="none" w:sz="0" w:space="0" w:color="auto"/>
                    <w:bottom w:val="none" w:sz="0" w:space="0" w:color="auto"/>
                    <w:right w:val="none" w:sz="0" w:space="0" w:color="auto"/>
                  </w:divBdr>
                  <w:divsChild>
                    <w:div w:id="488978619">
                      <w:marLeft w:val="0"/>
                      <w:marRight w:val="0"/>
                      <w:marTop w:val="0"/>
                      <w:marBottom w:val="0"/>
                      <w:divBdr>
                        <w:top w:val="none" w:sz="0" w:space="0" w:color="auto"/>
                        <w:left w:val="none" w:sz="0" w:space="0" w:color="auto"/>
                        <w:bottom w:val="none" w:sz="0" w:space="0" w:color="auto"/>
                        <w:right w:val="none" w:sz="0" w:space="0" w:color="auto"/>
                      </w:divBdr>
                    </w:div>
                  </w:divsChild>
                </w:div>
                <w:div w:id="367069000">
                  <w:marLeft w:val="0"/>
                  <w:marRight w:val="0"/>
                  <w:marTop w:val="0"/>
                  <w:marBottom w:val="0"/>
                  <w:divBdr>
                    <w:top w:val="none" w:sz="0" w:space="0" w:color="auto"/>
                    <w:left w:val="none" w:sz="0" w:space="0" w:color="auto"/>
                    <w:bottom w:val="none" w:sz="0" w:space="0" w:color="auto"/>
                    <w:right w:val="none" w:sz="0" w:space="0" w:color="auto"/>
                  </w:divBdr>
                  <w:divsChild>
                    <w:div w:id="1897934261">
                      <w:marLeft w:val="0"/>
                      <w:marRight w:val="0"/>
                      <w:marTop w:val="0"/>
                      <w:marBottom w:val="0"/>
                      <w:divBdr>
                        <w:top w:val="none" w:sz="0" w:space="0" w:color="auto"/>
                        <w:left w:val="none" w:sz="0" w:space="0" w:color="auto"/>
                        <w:bottom w:val="none" w:sz="0" w:space="0" w:color="auto"/>
                        <w:right w:val="none" w:sz="0" w:space="0" w:color="auto"/>
                      </w:divBdr>
                    </w:div>
                  </w:divsChild>
                </w:div>
                <w:div w:id="1028146756">
                  <w:marLeft w:val="0"/>
                  <w:marRight w:val="0"/>
                  <w:marTop w:val="0"/>
                  <w:marBottom w:val="0"/>
                  <w:divBdr>
                    <w:top w:val="none" w:sz="0" w:space="0" w:color="auto"/>
                    <w:left w:val="none" w:sz="0" w:space="0" w:color="auto"/>
                    <w:bottom w:val="none" w:sz="0" w:space="0" w:color="auto"/>
                    <w:right w:val="none" w:sz="0" w:space="0" w:color="auto"/>
                  </w:divBdr>
                  <w:divsChild>
                    <w:div w:id="1710259233">
                      <w:marLeft w:val="0"/>
                      <w:marRight w:val="0"/>
                      <w:marTop w:val="0"/>
                      <w:marBottom w:val="0"/>
                      <w:divBdr>
                        <w:top w:val="none" w:sz="0" w:space="0" w:color="auto"/>
                        <w:left w:val="none" w:sz="0" w:space="0" w:color="auto"/>
                        <w:bottom w:val="none" w:sz="0" w:space="0" w:color="auto"/>
                        <w:right w:val="none" w:sz="0" w:space="0" w:color="auto"/>
                      </w:divBdr>
                    </w:div>
                  </w:divsChild>
                </w:div>
                <w:div w:id="1375076941">
                  <w:marLeft w:val="0"/>
                  <w:marRight w:val="0"/>
                  <w:marTop w:val="0"/>
                  <w:marBottom w:val="0"/>
                  <w:divBdr>
                    <w:top w:val="none" w:sz="0" w:space="0" w:color="auto"/>
                    <w:left w:val="none" w:sz="0" w:space="0" w:color="auto"/>
                    <w:bottom w:val="none" w:sz="0" w:space="0" w:color="auto"/>
                    <w:right w:val="none" w:sz="0" w:space="0" w:color="auto"/>
                  </w:divBdr>
                  <w:divsChild>
                    <w:div w:id="1166165743">
                      <w:marLeft w:val="0"/>
                      <w:marRight w:val="0"/>
                      <w:marTop w:val="0"/>
                      <w:marBottom w:val="0"/>
                      <w:divBdr>
                        <w:top w:val="none" w:sz="0" w:space="0" w:color="auto"/>
                        <w:left w:val="none" w:sz="0" w:space="0" w:color="auto"/>
                        <w:bottom w:val="none" w:sz="0" w:space="0" w:color="auto"/>
                        <w:right w:val="none" w:sz="0" w:space="0" w:color="auto"/>
                      </w:divBdr>
                    </w:div>
                  </w:divsChild>
                </w:div>
                <w:div w:id="724528890">
                  <w:marLeft w:val="0"/>
                  <w:marRight w:val="0"/>
                  <w:marTop w:val="0"/>
                  <w:marBottom w:val="0"/>
                  <w:divBdr>
                    <w:top w:val="none" w:sz="0" w:space="0" w:color="auto"/>
                    <w:left w:val="none" w:sz="0" w:space="0" w:color="auto"/>
                    <w:bottom w:val="none" w:sz="0" w:space="0" w:color="auto"/>
                    <w:right w:val="none" w:sz="0" w:space="0" w:color="auto"/>
                  </w:divBdr>
                  <w:divsChild>
                    <w:div w:id="986014201">
                      <w:marLeft w:val="0"/>
                      <w:marRight w:val="0"/>
                      <w:marTop w:val="0"/>
                      <w:marBottom w:val="0"/>
                      <w:divBdr>
                        <w:top w:val="none" w:sz="0" w:space="0" w:color="auto"/>
                        <w:left w:val="none" w:sz="0" w:space="0" w:color="auto"/>
                        <w:bottom w:val="none" w:sz="0" w:space="0" w:color="auto"/>
                        <w:right w:val="none" w:sz="0" w:space="0" w:color="auto"/>
                      </w:divBdr>
                    </w:div>
                  </w:divsChild>
                </w:div>
                <w:div w:id="1013075032">
                  <w:marLeft w:val="0"/>
                  <w:marRight w:val="0"/>
                  <w:marTop w:val="0"/>
                  <w:marBottom w:val="0"/>
                  <w:divBdr>
                    <w:top w:val="none" w:sz="0" w:space="0" w:color="auto"/>
                    <w:left w:val="none" w:sz="0" w:space="0" w:color="auto"/>
                    <w:bottom w:val="none" w:sz="0" w:space="0" w:color="auto"/>
                    <w:right w:val="none" w:sz="0" w:space="0" w:color="auto"/>
                  </w:divBdr>
                  <w:divsChild>
                    <w:div w:id="404373487">
                      <w:marLeft w:val="0"/>
                      <w:marRight w:val="0"/>
                      <w:marTop w:val="0"/>
                      <w:marBottom w:val="0"/>
                      <w:divBdr>
                        <w:top w:val="none" w:sz="0" w:space="0" w:color="auto"/>
                        <w:left w:val="none" w:sz="0" w:space="0" w:color="auto"/>
                        <w:bottom w:val="none" w:sz="0" w:space="0" w:color="auto"/>
                        <w:right w:val="none" w:sz="0" w:space="0" w:color="auto"/>
                      </w:divBdr>
                    </w:div>
                  </w:divsChild>
                </w:div>
                <w:div w:id="56558745">
                  <w:marLeft w:val="0"/>
                  <w:marRight w:val="0"/>
                  <w:marTop w:val="0"/>
                  <w:marBottom w:val="0"/>
                  <w:divBdr>
                    <w:top w:val="none" w:sz="0" w:space="0" w:color="auto"/>
                    <w:left w:val="none" w:sz="0" w:space="0" w:color="auto"/>
                    <w:bottom w:val="none" w:sz="0" w:space="0" w:color="auto"/>
                    <w:right w:val="none" w:sz="0" w:space="0" w:color="auto"/>
                  </w:divBdr>
                  <w:divsChild>
                    <w:div w:id="1685933515">
                      <w:marLeft w:val="0"/>
                      <w:marRight w:val="0"/>
                      <w:marTop w:val="0"/>
                      <w:marBottom w:val="0"/>
                      <w:divBdr>
                        <w:top w:val="none" w:sz="0" w:space="0" w:color="auto"/>
                        <w:left w:val="none" w:sz="0" w:space="0" w:color="auto"/>
                        <w:bottom w:val="none" w:sz="0" w:space="0" w:color="auto"/>
                        <w:right w:val="none" w:sz="0" w:space="0" w:color="auto"/>
                      </w:divBdr>
                    </w:div>
                  </w:divsChild>
                </w:div>
                <w:div w:id="1166432807">
                  <w:marLeft w:val="0"/>
                  <w:marRight w:val="0"/>
                  <w:marTop w:val="0"/>
                  <w:marBottom w:val="0"/>
                  <w:divBdr>
                    <w:top w:val="none" w:sz="0" w:space="0" w:color="auto"/>
                    <w:left w:val="none" w:sz="0" w:space="0" w:color="auto"/>
                    <w:bottom w:val="none" w:sz="0" w:space="0" w:color="auto"/>
                    <w:right w:val="none" w:sz="0" w:space="0" w:color="auto"/>
                  </w:divBdr>
                  <w:divsChild>
                    <w:div w:id="1904828578">
                      <w:marLeft w:val="0"/>
                      <w:marRight w:val="0"/>
                      <w:marTop w:val="0"/>
                      <w:marBottom w:val="0"/>
                      <w:divBdr>
                        <w:top w:val="none" w:sz="0" w:space="0" w:color="auto"/>
                        <w:left w:val="none" w:sz="0" w:space="0" w:color="auto"/>
                        <w:bottom w:val="none" w:sz="0" w:space="0" w:color="auto"/>
                        <w:right w:val="none" w:sz="0" w:space="0" w:color="auto"/>
                      </w:divBdr>
                    </w:div>
                  </w:divsChild>
                </w:div>
                <w:div w:id="1969896236">
                  <w:marLeft w:val="0"/>
                  <w:marRight w:val="0"/>
                  <w:marTop w:val="0"/>
                  <w:marBottom w:val="0"/>
                  <w:divBdr>
                    <w:top w:val="none" w:sz="0" w:space="0" w:color="auto"/>
                    <w:left w:val="none" w:sz="0" w:space="0" w:color="auto"/>
                    <w:bottom w:val="none" w:sz="0" w:space="0" w:color="auto"/>
                    <w:right w:val="none" w:sz="0" w:space="0" w:color="auto"/>
                  </w:divBdr>
                  <w:divsChild>
                    <w:div w:id="766925296">
                      <w:marLeft w:val="0"/>
                      <w:marRight w:val="0"/>
                      <w:marTop w:val="0"/>
                      <w:marBottom w:val="0"/>
                      <w:divBdr>
                        <w:top w:val="none" w:sz="0" w:space="0" w:color="auto"/>
                        <w:left w:val="none" w:sz="0" w:space="0" w:color="auto"/>
                        <w:bottom w:val="none" w:sz="0" w:space="0" w:color="auto"/>
                        <w:right w:val="none" w:sz="0" w:space="0" w:color="auto"/>
                      </w:divBdr>
                    </w:div>
                  </w:divsChild>
                </w:div>
                <w:div w:id="1294099847">
                  <w:marLeft w:val="0"/>
                  <w:marRight w:val="0"/>
                  <w:marTop w:val="0"/>
                  <w:marBottom w:val="0"/>
                  <w:divBdr>
                    <w:top w:val="none" w:sz="0" w:space="0" w:color="auto"/>
                    <w:left w:val="none" w:sz="0" w:space="0" w:color="auto"/>
                    <w:bottom w:val="none" w:sz="0" w:space="0" w:color="auto"/>
                    <w:right w:val="none" w:sz="0" w:space="0" w:color="auto"/>
                  </w:divBdr>
                  <w:divsChild>
                    <w:div w:id="248471504">
                      <w:marLeft w:val="0"/>
                      <w:marRight w:val="0"/>
                      <w:marTop w:val="0"/>
                      <w:marBottom w:val="0"/>
                      <w:divBdr>
                        <w:top w:val="none" w:sz="0" w:space="0" w:color="auto"/>
                        <w:left w:val="none" w:sz="0" w:space="0" w:color="auto"/>
                        <w:bottom w:val="none" w:sz="0" w:space="0" w:color="auto"/>
                        <w:right w:val="none" w:sz="0" w:space="0" w:color="auto"/>
                      </w:divBdr>
                    </w:div>
                  </w:divsChild>
                </w:div>
                <w:div w:id="358355467">
                  <w:marLeft w:val="0"/>
                  <w:marRight w:val="0"/>
                  <w:marTop w:val="0"/>
                  <w:marBottom w:val="0"/>
                  <w:divBdr>
                    <w:top w:val="none" w:sz="0" w:space="0" w:color="auto"/>
                    <w:left w:val="none" w:sz="0" w:space="0" w:color="auto"/>
                    <w:bottom w:val="none" w:sz="0" w:space="0" w:color="auto"/>
                    <w:right w:val="none" w:sz="0" w:space="0" w:color="auto"/>
                  </w:divBdr>
                  <w:divsChild>
                    <w:div w:id="550773149">
                      <w:marLeft w:val="0"/>
                      <w:marRight w:val="0"/>
                      <w:marTop w:val="0"/>
                      <w:marBottom w:val="0"/>
                      <w:divBdr>
                        <w:top w:val="none" w:sz="0" w:space="0" w:color="auto"/>
                        <w:left w:val="none" w:sz="0" w:space="0" w:color="auto"/>
                        <w:bottom w:val="none" w:sz="0" w:space="0" w:color="auto"/>
                        <w:right w:val="none" w:sz="0" w:space="0" w:color="auto"/>
                      </w:divBdr>
                    </w:div>
                  </w:divsChild>
                </w:div>
                <w:div w:id="199515108">
                  <w:marLeft w:val="0"/>
                  <w:marRight w:val="0"/>
                  <w:marTop w:val="0"/>
                  <w:marBottom w:val="0"/>
                  <w:divBdr>
                    <w:top w:val="none" w:sz="0" w:space="0" w:color="auto"/>
                    <w:left w:val="none" w:sz="0" w:space="0" w:color="auto"/>
                    <w:bottom w:val="none" w:sz="0" w:space="0" w:color="auto"/>
                    <w:right w:val="none" w:sz="0" w:space="0" w:color="auto"/>
                  </w:divBdr>
                  <w:divsChild>
                    <w:div w:id="1275556165">
                      <w:marLeft w:val="0"/>
                      <w:marRight w:val="0"/>
                      <w:marTop w:val="0"/>
                      <w:marBottom w:val="0"/>
                      <w:divBdr>
                        <w:top w:val="none" w:sz="0" w:space="0" w:color="auto"/>
                        <w:left w:val="none" w:sz="0" w:space="0" w:color="auto"/>
                        <w:bottom w:val="none" w:sz="0" w:space="0" w:color="auto"/>
                        <w:right w:val="none" w:sz="0" w:space="0" w:color="auto"/>
                      </w:divBdr>
                    </w:div>
                  </w:divsChild>
                </w:div>
                <w:div w:id="1607467613">
                  <w:marLeft w:val="0"/>
                  <w:marRight w:val="0"/>
                  <w:marTop w:val="0"/>
                  <w:marBottom w:val="0"/>
                  <w:divBdr>
                    <w:top w:val="none" w:sz="0" w:space="0" w:color="auto"/>
                    <w:left w:val="none" w:sz="0" w:space="0" w:color="auto"/>
                    <w:bottom w:val="none" w:sz="0" w:space="0" w:color="auto"/>
                    <w:right w:val="none" w:sz="0" w:space="0" w:color="auto"/>
                  </w:divBdr>
                  <w:divsChild>
                    <w:div w:id="1631938403">
                      <w:marLeft w:val="0"/>
                      <w:marRight w:val="0"/>
                      <w:marTop w:val="0"/>
                      <w:marBottom w:val="0"/>
                      <w:divBdr>
                        <w:top w:val="none" w:sz="0" w:space="0" w:color="auto"/>
                        <w:left w:val="none" w:sz="0" w:space="0" w:color="auto"/>
                        <w:bottom w:val="none" w:sz="0" w:space="0" w:color="auto"/>
                        <w:right w:val="none" w:sz="0" w:space="0" w:color="auto"/>
                      </w:divBdr>
                    </w:div>
                  </w:divsChild>
                </w:div>
                <w:div w:id="1982005629">
                  <w:marLeft w:val="0"/>
                  <w:marRight w:val="0"/>
                  <w:marTop w:val="0"/>
                  <w:marBottom w:val="0"/>
                  <w:divBdr>
                    <w:top w:val="none" w:sz="0" w:space="0" w:color="auto"/>
                    <w:left w:val="none" w:sz="0" w:space="0" w:color="auto"/>
                    <w:bottom w:val="none" w:sz="0" w:space="0" w:color="auto"/>
                    <w:right w:val="none" w:sz="0" w:space="0" w:color="auto"/>
                  </w:divBdr>
                  <w:divsChild>
                    <w:div w:id="1165899519">
                      <w:marLeft w:val="0"/>
                      <w:marRight w:val="0"/>
                      <w:marTop w:val="0"/>
                      <w:marBottom w:val="0"/>
                      <w:divBdr>
                        <w:top w:val="none" w:sz="0" w:space="0" w:color="auto"/>
                        <w:left w:val="none" w:sz="0" w:space="0" w:color="auto"/>
                        <w:bottom w:val="none" w:sz="0" w:space="0" w:color="auto"/>
                        <w:right w:val="none" w:sz="0" w:space="0" w:color="auto"/>
                      </w:divBdr>
                    </w:div>
                  </w:divsChild>
                </w:div>
                <w:div w:id="1621179894">
                  <w:marLeft w:val="0"/>
                  <w:marRight w:val="0"/>
                  <w:marTop w:val="0"/>
                  <w:marBottom w:val="0"/>
                  <w:divBdr>
                    <w:top w:val="none" w:sz="0" w:space="0" w:color="auto"/>
                    <w:left w:val="none" w:sz="0" w:space="0" w:color="auto"/>
                    <w:bottom w:val="none" w:sz="0" w:space="0" w:color="auto"/>
                    <w:right w:val="none" w:sz="0" w:space="0" w:color="auto"/>
                  </w:divBdr>
                  <w:divsChild>
                    <w:div w:id="495144918">
                      <w:marLeft w:val="0"/>
                      <w:marRight w:val="0"/>
                      <w:marTop w:val="0"/>
                      <w:marBottom w:val="0"/>
                      <w:divBdr>
                        <w:top w:val="none" w:sz="0" w:space="0" w:color="auto"/>
                        <w:left w:val="none" w:sz="0" w:space="0" w:color="auto"/>
                        <w:bottom w:val="none" w:sz="0" w:space="0" w:color="auto"/>
                        <w:right w:val="none" w:sz="0" w:space="0" w:color="auto"/>
                      </w:divBdr>
                    </w:div>
                  </w:divsChild>
                </w:div>
                <w:div w:id="1657683880">
                  <w:marLeft w:val="0"/>
                  <w:marRight w:val="0"/>
                  <w:marTop w:val="0"/>
                  <w:marBottom w:val="0"/>
                  <w:divBdr>
                    <w:top w:val="none" w:sz="0" w:space="0" w:color="auto"/>
                    <w:left w:val="none" w:sz="0" w:space="0" w:color="auto"/>
                    <w:bottom w:val="none" w:sz="0" w:space="0" w:color="auto"/>
                    <w:right w:val="none" w:sz="0" w:space="0" w:color="auto"/>
                  </w:divBdr>
                  <w:divsChild>
                    <w:div w:id="730425998">
                      <w:marLeft w:val="0"/>
                      <w:marRight w:val="0"/>
                      <w:marTop w:val="0"/>
                      <w:marBottom w:val="0"/>
                      <w:divBdr>
                        <w:top w:val="none" w:sz="0" w:space="0" w:color="auto"/>
                        <w:left w:val="none" w:sz="0" w:space="0" w:color="auto"/>
                        <w:bottom w:val="none" w:sz="0" w:space="0" w:color="auto"/>
                        <w:right w:val="none" w:sz="0" w:space="0" w:color="auto"/>
                      </w:divBdr>
                    </w:div>
                  </w:divsChild>
                </w:div>
                <w:div w:id="766116219">
                  <w:marLeft w:val="0"/>
                  <w:marRight w:val="0"/>
                  <w:marTop w:val="0"/>
                  <w:marBottom w:val="0"/>
                  <w:divBdr>
                    <w:top w:val="none" w:sz="0" w:space="0" w:color="auto"/>
                    <w:left w:val="none" w:sz="0" w:space="0" w:color="auto"/>
                    <w:bottom w:val="none" w:sz="0" w:space="0" w:color="auto"/>
                    <w:right w:val="none" w:sz="0" w:space="0" w:color="auto"/>
                  </w:divBdr>
                  <w:divsChild>
                    <w:div w:id="970790511">
                      <w:marLeft w:val="0"/>
                      <w:marRight w:val="0"/>
                      <w:marTop w:val="0"/>
                      <w:marBottom w:val="0"/>
                      <w:divBdr>
                        <w:top w:val="none" w:sz="0" w:space="0" w:color="auto"/>
                        <w:left w:val="none" w:sz="0" w:space="0" w:color="auto"/>
                        <w:bottom w:val="none" w:sz="0" w:space="0" w:color="auto"/>
                        <w:right w:val="none" w:sz="0" w:space="0" w:color="auto"/>
                      </w:divBdr>
                    </w:div>
                  </w:divsChild>
                </w:div>
                <w:div w:id="1349791021">
                  <w:marLeft w:val="0"/>
                  <w:marRight w:val="0"/>
                  <w:marTop w:val="0"/>
                  <w:marBottom w:val="0"/>
                  <w:divBdr>
                    <w:top w:val="none" w:sz="0" w:space="0" w:color="auto"/>
                    <w:left w:val="none" w:sz="0" w:space="0" w:color="auto"/>
                    <w:bottom w:val="none" w:sz="0" w:space="0" w:color="auto"/>
                    <w:right w:val="none" w:sz="0" w:space="0" w:color="auto"/>
                  </w:divBdr>
                  <w:divsChild>
                    <w:div w:id="1544249620">
                      <w:marLeft w:val="0"/>
                      <w:marRight w:val="0"/>
                      <w:marTop w:val="0"/>
                      <w:marBottom w:val="0"/>
                      <w:divBdr>
                        <w:top w:val="none" w:sz="0" w:space="0" w:color="auto"/>
                        <w:left w:val="none" w:sz="0" w:space="0" w:color="auto"/>
                        <w:bottom w:val="none" w:sz="0" w:space="0" w:color="auto"/>
                        <w:right w:val="none" w:sz="0" w:space="0" w:color="auto"/>
                      </w:divBdr>
                    </w:div>
                  </w:divsChild>
                </w:div>
                <w:div w:id="1768161291">
                  <w:marLeft w:val="0"/>
                  <w:marRight w:val="0"/>
                  <w:marTop w:val="0"/>
                  <w:marBottom w:val="0"/>
                  <w:divBdr>
                    <w:top w:val="none" w:sz="0" w:space="0" w:color="auto"/>
                    <w:left w:val="none" w:sz="0" w:space="0" w:color="auto"/>
                    <w:bottom w:val="none" w:sz="0" w:space="0" w:color="auto"/>
                    <w:right w:val="none" w:sz="0" w:space="0" w:color="auto"/>
                  </w:divBdr>
                  <w:divsChild>
                    <w:div w:id="763571693">
                      <w:marLeft w:val="0"/>
                      <w:marRight w:val="0"/>
                      <w:marTop w:val="0"/>
                      <w:marBottom w:val="0"/>
                      <w:divBdr>
                        <w:top w:val="none" w:sz="0" w:space="0" w:color="auto"/>
                        <w:left w:val="none" w:sz="0" w:space="0" w:color="auto"/>
                        <w:bottom w:val="none" w:sz="0" w:space="0" w:color="auto"/>
                        <w:right w:val="none" w:sz="0" w:space="0" w:color="auto"/>
                      </w:divBdr>
                    </w:div>
                  </w:divsChild>
                </w:div>
                <w:div w:id="28575846">
                  <w:marLeft w:val="0"/>
                  <w:marRight w:val="0"/>
                  <w:marTop w:val="0"/>
                  <w:marBottom w:val="0"/>
                  <w:divBdr>
                    <w:top w:val="none" w:sz="0" w:space="0" w:color="auto"/>
                    <w:left w:val="none" w:sz="0" w:space="0" w:color="auto"/>
                    <w:bottom w:val="none" w:sz="0" w:space="0" w:color="auto"/>
                    <w:right w:val="none" w:sz="0" w:space="0" w:color="auto"/>
                  </w:divBdr>
                  <w:divsChild>
                    <w:div w:id="450319399">
                      <w:marLeft w:val="0"/>
                      <w:marRight w:val="0"/>
                      <w:marTop w:val="0"/>
                      <w:marBottom w:val="0"/>
                      <w:divBdr>
                        <w:top w:val="none" w:sz="0" w:space="0" w:color="auto"/>
                        <w:left w:val="none" w:sz="0" w:space="0" w:color="auto"/>
                        <w:bottom w:val="none" w:sz="0" w:space="0" w:color="auto"/>
                        <w:right w:val="none" w:sz="0" w:space="0" w:color="auto"/>
                      </w:divBdr>
                    </w:div>
                  </w:divsChild>
                </w:div>
                <w:div w:id="746877848">
                  <w:marLeft w:val="0"/>
                  <w:marRight w:val="0"/>
                  <w:marTop w:val="0"/>
                  <w:marBottom w:val="0"/>
                  <w:divBdr>
                    <w:top w:val="none" w:sz="0" w:space="0" w:color="auto"/>
                    <w:left w:val="none" w:sz="0" w:space="0" w:color="auto"/>
                    <w:bottom w:val="none" w:sz="0" w:space="0" w:color="auto"/>
                    <w:right w:val="none" w:sz="0" w:space="0" w:color="auto"/>
                  </w:divBdr>
                  <w:divsChild>
                    <w:div w:id="880165166">
                      <w:marLeft w:val="0"/>
                      <w:marRight w:val="0"/>
                      <w:marTop w:val="0"/>
                      <w:marBottom w:val="0"/>
                      <w:divBdr>
                        <w:top w:val="none" w:sz="0" w:space="0" w:color="auto"/>
                        <w:left w:val="none" w:sz="0" w:space="0" w:color="auto"/>
                        <w:bottom w:val="none" w:sz="0" w:space="0" w:color="auto"/>
                        <w:right w:val="none" w:sz="0" w:space="0" w:color="auto"/>
                      </w:divBdr>
                    </w:div>
                  </w:divsChild>
                </w:div>
                <w:div w:id="1800296683">
                  <w:marLeft w:val="0"/>
                  <w:marRight w:val="0"/>
                  <w:marTop w:val="0"/>
                  <w:marBottom w:val="0"/>
                  <w:divBdr>
                    <w:top w:val="none" w:sz="0" w:space="0" w:color="auto"/>
                    <w:left w:val="none" w:sz="0" w:space="0" w:color="auto"/>
                    <w:bottom w:val="none" w:sz="0" w:space="0" w:color="auto"/>
                    <w:right w:val="none" w:sz="0" w:space="0" w:color="auto"/>
                  </w:divBdr>
                  <w:divsChild>
                    <w:div w:id="1133018387">
                      <w:marLeft w:val="0"/>
                      <w:marRight w:val="0"/>
                      <w:marTop w:val="0"/>
                      <w:marBottom w:val="0"/>
                      <w:divBdr>
                        <w:top w:val="none" w:sz="0" w:space="0" w:color="auto"/>
                        <w:left w:val="none" w:sz="0" w:space="0" w:color="auto"/>
                        <w:bottom w:val="none" w:sz="0" w:space="0" w:color="auto"/>
                        <w:right w:val="none" w:sz="0" w:space="0" w:color="auto"/>
                      </w:divBdr>
                    </w:div>
                  </w:divsChild>
                </w:div>
                <w:div w:id="2005546558">
                  <w:marLeft w:val="0"/>
                  <w:marRight w:val="0"/>
                  <w:marTop w:val="0"/>
                  <w:marBottom w:val="0"/>
                  <w:divBdr>
                    <w:top w:val="none" w:sz="0" w:space="0" w:color="auto"/>
                    <w:left w:val="none" w:sz="0" w:space="0" w:color="auto"/>
                    <w:bottom w:val="none" w:sz="0" w:space="0" w:color="auto"/>
                    <w:right w:val="none" w:sz="0" w:space="0" w:color="auto"/>
                  </w:divBdr>
                  <w:divsChild>
                    <w:div w:id="1144396270">
                      <w:marLeft w:val="0"/>
                      <w:marRight w:val="0"/>
                      <w:marTop w:val="0"/>
                      <w:marBottom w:val="0"/>
                      <w:divBdr>
                        <w:top w:val="none" w:sz="0" w:space="0" w:color="auto"/>
                        <w:left w:val="none" w:sz="0" w:space="0" w:color="auto"/>
                        <w:bottom w:val="none" w:sz="0" w:space="0" w:color="auto"/>
                        <w:right w:val="none" w:sz="0" w:space="0" w:color="auto"/>
                      </w:divBdr>
                    </w:div>
                    <w:div w:id="1286303517">
                      <w:marLeft w:val="0"/>
                      <w:marRight w:val="0"/>
                      <w:marTop w:val="0"/>
                      <w:marBottom w:val="0"/>
                      <w:divBdr>
                        <w:top w:val="none" w:sz="0" w:space="0" w:color="auto"/>
                        <w:left w:val="none" w:sz="0" w:space="0" w:color="auto"/>
                        <w:bottom w:val="none" w:sz="0" w:space="0" w:color="auto"/>
                        <w:right w:val="none" w:sz="0" w:space="0" w:color="auto"/>
                      </w:divBdr>
                    </w:div>
                    <w:div w:id="1321347505">
                      <w:marLeft w:val="0"/>
                      <w:marRight w:val="0"/>
                      <w:marTop w:val="0"/>
                      <w:marBottom w:val="0"/>
                      <w:divBdr>
                        <w:top w:val="none" w:sz="0" w:space="0" w:color="auto"/>
                        <w:left w:val="none" w:sz="0" w:space="0" w:color="auto"/>
                        <w:bottom w:val="none" w:sz="0" w:space="0" w:color="auto"/>
                        <w:right w:val="none" w:sz="0" w:space="0" w:color="auto"/>
                      </w:divBdr>
                    </w:div>
                  </w:divsChild>
                </w:div>
                <w:div w:id="1729497740">
                  <w:marLeft w:val="0"/>
                  <w:marRight w:val="0"/>
                  <w:marTop w:val="0"/>
                  <w:marBottom w:val="0"/>
                  <w:divBdr>
                    <w:top w:val="none" w:sz="0" w:space="0" w:color="auto"/>
                    <w:left w:val="none" w:sz="0" w:space="0" w:color="auto"/>
                    <w:bottom w:val="none" w:sz="0" w:space="0" w:color="auto"/>
                    <w:right w:val="none" w:sz="0" w:space="0" w:color="auto"/>
                  </w:divBdr>
                  <w:divsChild>
                    <w:div w:id="34163993">
                      <w:marLeft w:val="0"/>
                      <w:marRight w:val="0"/>
                      <w:marTop w:val="0"/>
                      <w:marBottom w:val="0"/>
                      <w:divBdr>
                        <w:top w:val="none" w:sz="0" w:space="0" w:color="auto"/>
                        <w:left w:val="none" w:sz="0" w:space="0" w:color="auto"/>
                        <w:bottom w:val="none" w:sz="0" w:space="0" w:color="auto"/>
                        <w:right w:val="none" w:sz="0" w:space="0" w:color="auto"/>
                      </w:divBdr>
                    </w:div>
                  </w:divsChild>
                </w:div>
                <w:div w:id="1789739337">
                  <w:marLeft w:val="0"/>
                  <w:marRight w:val="0"/>
                  <w:marTop w:val="0"/>
                  <w:marBottom w:val="0"/>
                  <w:divBdr>
                    <w:top w:val="none" w:sz="0" w:space="0" w:color="auto"/>
                    <w:left w:val="none" w:sz="0" w:space="0" w:color="auto"/>
                    <w:bottom w:val="none" w:sz="0" w:space="0" w:color="auto"/>
                    <w:right w:val="none" w:sz="0" w:space="0" w:color="auto"/>
                  </w:divBdr>
                  <w:divsChild>
                    <w:div w:id="794176808">
                      <w:marLeft w:val="0"/>
                      <w:marRight w:val="0"/>
                      <w:marTop w:val="0"/>
                      <w:marBottom w:val="0"/>
                      <w:divBdr>
                        <w:top w:val="none" w:sz="0" w:space="0" w:color="auto"/>
                        <w:left w:val="none" w:sz="0" w:space="0" w:color="auto"/>
                        <w:bottom w:val="none" w:sz="0" w:space="0" w:color="auto"/>
                        <w:right w:val="none" w:sz="0" w:space="0" w:color="auto"/>
                      </w:divBdr>
                    </w:div>
                  </w:divsChild>
                </w:div>
                <w:div w:id="913006520">
                  <w:marLeft w:val="0"/>
                  <w:marRight w:val="0"/>
                  <w:marTop w:val="0"/>
                  <w:marBottom w:val="0"/>
                  <w:divBdr>
                    <w:top w:val="none" w:sz="0" w:space="0" w:color="auto"/>
                    <w:left w:val="none" w:sz="0" w:space="0" w:color="auto"/>
                    <w:bottom w:val="none" w:sz="0" w:space="0" w:color="auto"/>
                    <w:right w:val="none" w:sz="0" w:space="0" w:color="auto"/>
                  </w:divBdr>
                  <w:divsChild>
                    <w:div w:id="783890491">
                      <w:marLeft w:val="0"/>
                      <w:marRight w:val="0"/>
                      <w:marTop w:val="0"/>
                      <w:marBottom w:val="0"/>
                      <w:divBdr>
                        <w:top w:val="none" w:sz="0" w:space="0" w:color="auto"/>
                        <w:left w:val="none" w:sz="0" w:space="0" w:color="auto"/>
                        <w:bottom w:val="none" w:sz="0" w:space="0" w:color="auto"/>
                        <w:right w:val="none" w:sz="0" w:space="0" w:color="auto"/>
                      </w:divBdr>
                    </w:div>
                  </w:divsChild>
                </w:div>
                <w:div w:id="61368238">
                  <w:marLeft w:val="0"/>
                  <w:marRight w:val="0"/>
                  <w:marTop w:val="0"/>
                  <w:marBottom w:val="0"/>
                  <w:divBdr>
                    <w:top w:val="none" w:sz="0" w:space="0" w:color="auto"/>
                    <w:left w:val="none" w:sz="0" w:space="0" w:color="auto"/>
                    <w:bottom w:val="none" w:sz="0" w:space="0" w:color="auto"/>
                    <w:right w:val="none" w:sz="0" w:space="0" w:color="auto"/>
                  </w:divBdr>
                  <w:divsChild>
                    <w:div w:id="714239547">
                      <w:marLeft w:val="0"/>
                      <w:marRight w:val="0"/>
                      <w:marTop w:val="0"/>
                      <w:marBottom w:val="0"/>
                      <w:divBdr>
                        <w:top w:val="none" w:sz="0" w:space="0" w:color="auto"/>
                        <w:left w:val="none" w:sz="0" w:space="0" w:color="auto"/>
                        <w:bottom w:val="none" w:sz="0" w:space="0" w:color="auto"/>
                        <w:right w:val="none" w:sz="0" w:space="0" w:color="auto"/>
                      </w:divBdr>
                    </w:div>
                  </w:divsChild>
                </w:div>
                <w:div w:id="1966160682">
                  <w:marLeft w:val="0"/>
                  <w:marRight w:val="0"/>
                  <w:marTop w:val="0"/>
                  <w:marBottom w:val="0"/>
                  <w:divBdr>
                    <w:top w:val="none" w:sz="0" w:space="0" w:color="auto"/>
                    <w:left w:val="none" w:sz="0" w:space="0" w:color="auto"/>
                    <w:bottom w:val="none" w:sz="0" w:space="0" w:color="auto"/>
                    <w:right w:val="none" w:sz="0" w:space="0" w:color="auto"/>
                  </w:divBdr>
                  <w:divsChild>
                    <w:div w:id="313294456">
                      <w:marLeft w:val="0"/>
                      <w:marRight w:val="0"/>
                      <w:marTop w:val="0"/>
                      <w:marBottom w:val="0"/>
                      <w:divBdr>
                        <w:top w:val="none" w:sz="0" w:space="0" w:color="auto"/>
                        <w:left w:val="none" w:sz="0" w:space="0" w:color="auto"/>
                        <w:bottom w:val="none" w:sz="0" w:space="0" w:color="auto"/>
                        <w:right w:val="none" w:sz="0" w:space="0" w:color="auto"/>
                      </w:divBdr>
                    </w:div>
                  </w:divsChild>
                </w:div>
                <w:div w:id="89353114">
                  <w:marLeft w:val="0"/>
                  <w:marRight w:val="0"/>
                  <w:marTop w:val="0"/>
                  <w:marBottom w:val="0"/>
                  <w:divBdr>
                    <w:top w:val="none" w:sz="0" w:space="0" w:color="auto"/>
                    <w:left w:val="none" w:sz="0" w:space="0" w:color="auto"/>
                    <w:bottom w:val="none" w:sz="0" w:space="0" w:color="auto"/>
                    <w:right w:val="none" w:sz="0" w:space="0" w:color="auto"/>
                  </w:divBdr>
                  <w:divsChild>
                    <w:div w:id="1511531569">
                      <w:marLeft w:val="0"/>
                      <w:marRight w:val="0"/>
                      <w:marTop w:val="0"/>
                      <w:marBottom w:val="0"/>
                      <w:divBdr>
                        <w:top w:val="none" w:sz="0" w:space="0" w:color="auto"/>
                        <w:left w:val="none" w:sz="0" w:space="0" w:color="auto"/>
                        <w:bottom w:val="none" w:sz="0" w:space="0" w:color="auto"/>
                        <w:right w:val="none" w:sz="0" w:space="0" w:color="auto"/>
                      </w:divBdr>
                    </w:div>
                  </w:divsChild>
                </w:div>
                <w:div w:id="1426875625">
                  <w:marLeft w:val="0"/>
                  <w:marRight w:val="0"/>
                  <w:marTop w:val="0"/>
                  <w:marBottom w:val="0"/>
                  <w:divBdr>
                    <w:top w:val="none" w:sz="0" w:space="0" w:color="auto"/>
                    <w:left w:val="none" w:sz="0" w:space="0" w:color="auto"/>
                    <w:bottom w:val="none" w:sz="0" w:space="0" w:color="auto"/>
                    <w:right w:val="none" w:sz="0" w:space="0" w:color="auto"/>
                  </w:divBdr>
                  <w:divsChild>
                    <w:div w:id="256866828">
                      <w:marLeft w:val="0"/>
                      <w:marRight w:val="0"/>
                      <w:marTop w:val="0"/>
                      <w:marBottom w:val="0"/>
                      <w:divBdr>
                        <w:top w:val="none" w:sz="0" w:space="0" w:color="auto"/>
                        <w:left w:val="none" w:sz="0" w:space="0" w:color="auto"/>
                        <w:bottom w:val="none" w:sz="0" w:space="0" w:color="auto"/>
                        <w:right w:val="none" w:sz="0" w:space="0" w:color="auto"/>
                      </w:divBdr>
                    </w:div>
                  </w:divsChild>
                </w:div>
                <w:div w:id="958415006">
                  <w:marLeft w:val="0"/>
                  <w:marRight w:val="0"/>
                  <w:marTop w:val="0"/>
                  <w:marBottom w:val="0"/>
                  <w:divBdr>
                    <w:top w:val="none" w:sz="0" w:space="0" w:color="auto"/>
                    <w:left w:val="none" w:sz="0" w:space="0" w:color="auto"/>
                    <w:bottom w:val="none" w:sz="0" w:space="0" w:color="auto"/>
                    <w:right w:val="none" w:sz="0" w:space="0" w:color="auto"/>
                  </w:divBdr>
                  <w:divsChild>
                    <w:div w:id="1530072870">
                      <w:marLeft w:val="0"/>
                      <w:marRight w:val="0"/>
                      <w:marTop w:val="0"/>
                      <w:marBottom w:val="0"/>
                      <w:divBdr>
                        <w:top w:val="none" w:sz="0" w:space="0" w:color="auto"/>
                        <w:left w:val="none" w:sz="0" w:space="0" w:color="auto"/>
                        <w:bottom w:val="none" w:sz="0" w:space="0" w:color="auto"/>
                        <w:right w:val="none" w:sz="0" w:space="0" w:color="auto"/>
                      </w:divBdr>
                    </w:div>
                  </w:divsChild>
                </w:div>
                <w:div w:id="1778451212">
                  <w:marLeft w:val="0"/>
                  <w:marRight w:val="0"/>
                  <w:marTop w:val="0"/>
                  <w:marBottom w:val="0"/>
                  <w:divBdr>
                    <w:top w:val="none" w:sz="0" w:space="0" w:color="auto"/>
                    <w:left w:val="none" w:sz="0" w:space="0" w:color="auto"/>
                    <w:bottom w:val="none" w:sz="0" w:space="0" w:color="auto"/>
                    <w:right w:val="none" w:sz="0" w:space="0" w:color="auto"/>
                  </w:divBdr>
                  <w:divsChild>
                    <w:div w:id="280578746">
                      <w:marLeft w:val="0"/>
                      <w:marRight w:val="0"/>
                      <w:marTop w:val="0"/>
                      <w:marBottom w:val="0"/>
                      <w:divBdr>
                        <w:top w:val="none" w:sz="0" w:space="0" w:color="auto"/>
                        <w:left w:val="none" w:sz="0" w:space="0" w:color="auto"/>
                        <w:bottom w:val="none" w:sz="0" w:space="0" w:color="auto"/>
                        <w:right w:val="none" w:sz="0" w:space="0" w:color="auto"/>
                      </w:divBdr>
                    </w:div>
                  </w:divsChild>
                </w:div>
                <w:div w:id="1252348873">
                  <w:marLeft w:val="0"/>
                  <w:marRight w:val="0"/>
                  <w:marTop w:val="0"/>
                  <w:marBottom w:val="0"/>
                  <w:divBdr>
                    <w:top w:val="none" w:sz="0" w:space="0" w:color="auto"/>
                    <w:left w:val="none" w:sz="0" w:space="0" w:color="auto"/>
                    <w:bottom w:val="none" w:sz="0" w:space="0" w:color="auto"/>
                    <w:right w:val="none" w:sz="0" w:space="0" w:color="auto"/>
                  </w:divBdr>
                  <w:divsChild>
                    <w:div w:id="1712147336">
                      <w:marLeft w:val="0"/>
                      <w:marRight w:val="0"/>
                      <w:marTop w:val="0"/>
                      <w:marBottom w:val="0"/>
                      <w:divBdr>
                        <w:top w:val="none" w:sz="0" w:space="0" w:color="auto"/>
                        <w:left w:val="none" w:sz="0" w:space="0" w:color="auto"/>
                        <w:bottom w:val="none" w:sz="0" w:space="0" w:color="auto"/>
                        <w:right w:val="none" w:sz="0" w:space="0" w:color="auto"/>
                      </w:divBdr>
                    </w:div>
                  </w:divsChild>
                </w:div>
                <w:div w:id="946043874">
                  <w:marLeft w:val="0"/>
                  <w:marRight w:val="0"/>
                  <w:marTop w:val="0"/>
                  <w:marBottom w:val="0"/>
                  <w:divBdr>
                    <w:top w:val="none" w:sz="0" w:space="0" w:color="auto"/>
                    <w:left w:val="none" w:sz="0" w:space="0" w:color="auto"/>
                    <w:bottom w:val="none" w:sz="0" w:space="0" w:color="auto"/>
                    <w:right w:val="none" w:sz="0" w:space="0" w:color="auto"/>
                  </w:divBdr>
                  <w:divsChild>
                    <w:div w:id="2045254073">
                      <w:marLeft w:val="0"/>
                      <w:marRight w:val="0"/>
                      <w:marTop w:val="0"/>
                      <w:marBottom w:val="0"/>
                      <w:divBdr>
                        <w:top w:val="none" w:sz="0" w:space="0" w:color="auto"/>
                        <w:left w:val="none" w:sz="0" w:space="0" w:color="auto"/>
                        <w:bottom w:val="none" w:sz="0" w:space="0" w:color="auto"/>
                        <w:right w:val="none" w:sz="0" w:space="0" w:color="auto"/>
                      </w:divBdr>
                    </w:div>
                    <w:div w:id="1355770382">
                      <w:marLeft w:val="0"/>
                      <w:marRight w:val="0"/>
                      <w:marTop w:val="0"/>
                      <w:marBottom w:val="0"/>
                      <w:divBdr>
                        <w:top w:val="none" w:sz="0" w:space="0" w:color="auto"/>
                        <w:left w:val="none" w:sz="0" w:space="0" w:color="auto"/>
                        <w:bottom w:val="none" w:sz="0" w:space="0" w:color="auto"/>
                        <w:right w:val="none" w:sz="0" w:space="0" w:color="auto"/>
                      </w:divBdr>
                    </w:div>
                    <w:div w:id="1240797998">
                      <w:marLeft w:val="0"/>
                      <w:marRight w:val="0"/>
                      <w:marTop w:val="0"/>
                      <w:marBottom w:val="0"/>
                      <w:divBdr>
                        <w:top w:val="none" w:sz="0" w:space="0" w:color="auto"/>
                        <w:left w:val="none" w:sz="0" w:space="0" w:color="auto"/>
                        <w:bottom w:val="none" w:sz="0" w:space="0" w:color="auto"/>
                        <w:right w:val="none" w:sz="0" w:space="0" w:color="auto"/>
                      </w:divBdr>
                    </w:div>
                    <w:div w:id="1374960479">
                      <w:marLeft w:val="0"/>
                      <w:marRight w:val="0"/>
                      <w:marTop w:val="0"/>
                      <w:marBottom w:val="0"/>
                      <w:divBdr>
                        <w:top w:val="none" w:sz="0" w:space="0" w:color="auto"/>
                        <w:left w:val="none" w:sz="0" w:space="0" w:color="auto"/>
                        <w:bottom w:val="none" w:sz="0" w:space="0" w:color="auto"/>
                        <w:right w:val="none" w:sz="0" w:space="0" w:color="auto"/>
                      </w:divBdr>
                    </w:div>
                    <w:div w:id="1460297796">
                      <w:marLeft w:val="0"/>
                      <w:marRight w:val="0"/>
                      <w:marTop w:val="0"/>
                      <w:marBottom w:val="0"/>
                      <w:divBdr>
                        <w:top w:val="none" w:sz="0" w:space="0" w:color="auto"/>
                        <w:left w:val="none" w:sz="0" w:space="0" w:color="auto"/>
                        <w:bottom w:val="none" w:sz="0" w:space="0" w:color="auto"/>
                        <w:right w:val="none" w:sz="0" w:space="0" w:color="auto"/>
                      </w:divBdr>
                    </w:div>
                    <w:div w:id="862011686">
                      <w:marLeft w:val="0"/>
                      <w:marRight w:val="0"/>
                      <w:marTop w:val="0"/>
                      <w:marBottom w:val="0"/>
                      <w:divBdr>
                        <w:top w:val="none" w:sz="0" w:space="0" w:color="auto"/>
                        <w:left w:val="none" w:sz="0" w:space="0" w:color="auto"/>
                        <w:bottom w:val="none" w:sz="0" w:space="0" w:color="auto"/>
                        <w:right w:val="none" w:sz="0" w:space="0" w:color="auto"/>
                      </w:divBdr>
                    </w:div>
                    <w:div w:id="1767263528">
                      <w:marLeft w:val="0"/>
                      <w:marRight w:val="0"/>
                      <w:marTop w:val="0"/>
                      <w:marBottom w:val="0"/>
                      <w:divBdr>
                        <w:top w:val="none" w:sz="0" w:space="0" w:color="auto"/>
                        <w:left w:val="none" w:sz="0" w:space="0" w:color="auto"/>
                        <w:bottom w:val="none" w:sz="0" w:space="0" w:color="auto"/>
                        <w:right w:val="none" w:sz="0" w:space="0" w:color="auto"/>
                      </w:divBdr>
                    </w:div>
                    <w:div w:id="657154230">
                      <w:marLeft w:val="0"/>
                      <w:marRight w:val="0"/>
                      <w:marTop w:val="0"/>
                      <w:marBottom w:val="0"/>
                      <w:divBdr>
                        <w:top w:val="none" w:sz="0" w:space="0" w:color="auto"/>
                        <w:left w:val="none" w:sz="0" w:space="0" w:color="auto"/>
                        <w:bottom w:val="none" w:sz="0" w:space="0" w:color="auto"/>
                        <w:right w:val="none" w:sz="0" w:space="0" w:color="auto"/>
                      </w:divBdr>
                    </w:div>
                  </w:divsChild>
                </w:div>
                <w:div w:id="1592155434">
                  <w:marLeft w:val="0"/>
                  <w:marRight w:val="0"/>
                  <w:marTop w:val="0"/>
                  <w:marBottom w:val="0"/>
                  <w:divBdr>
                    <w:top w:val="none" w:sz="0" w:space="0" w:color="auto"/>
                    <w:left w:val="none" w:sz="0" w:space="0" w:color="auto"/>
                    <w:bottom w:val="none" w:sz="0" w:space="0" w:color="auto"/>
                    <w:right w:val="none" w:sz="0" w:space="0" w:color="auto"/>
                  </w:divBdr>
                  <w:divsChild>
                    <w:div w:id="745537959">
                      <w:marLeft w:val="0"/>
                      <w:marRight w:val="0"/>
                      <w:marTop w:val="0"/>
                      <w:marBottom w:val="0"/>
                      <w:divBdr>
                        <w:top w:val="none" w:sz="0" w:space="0" w:color="auto"/>
                        <w:left w:val="none" w:sz="0" w:space="0" w:color="auto"/>
                        <w:bottom w:val="none" w:sz="0" w:space="0" w:color="auto"/>
                        <w:right w:val="none" w:sz="0" w:space="0" w:color="auto"/>
                      </w:divBdr>
                    </w:div>
                  </w:divsChild>
                </w:div>
                <w:div w:id="1854488612">
                  <w:marLeft w:val="0"/>
                  <w:marRight w:val="0"/>
                  <w:marTop w:val="0"/>
                  <w:marBottom w:val="0"/>
                  <w:divBdr>
                    <w:top w:val="none" w:sz="0" w:space="0" w:color="auto"/>
                    <w:left w:val="none" w:sz="0" w:space="0" w:color="auto"/>
                    <w:bottom w:val="none" w:sz="0" w:space="0" w:color="auto"/>
                    <w:right w:val="none" w:sz="0" w:space="0" w:color="auto"/>
                  </w:divBdr>
                  <w:divsChild>
                    <w:div w:id="11482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504">
          <w:marLeft w:val="0"/>
          <w:marRight w:val="0"/>
          <w:marTop w:val="0"/>
          <w:marBottom w:val="0"/>
          <w:divBdr>
            <w:top w:val="none" w:sz="0" w:space="0" w:color="auto"/>
            <w:left w:val="none" w:sz="0" w:space="0" w:color="auto"/>
            <w:bottom w:val="none" w:sz="0" w:space="0" w:color="auto"/>
            <w:right w:val="none" w:sz="0" w:space="0" w:color="auto"/>
          </w:divBdr>
        </w:div>
        <w:div w:id="551427844">
          <w:marLeft w:val="0"/>
          <w:marRight w:val="0"/>
          <w:marTop w:val="0"/>
          <w:marBottom w:val="0"/>
          <w:divBdr>
            <w:top w:val="none" w:sz="0" w:space="0" w:color="auto"/>
            <w:left w:val="none" w:sz="0" w:space="0" w:color="auto"/>
            <w:bottom w:val="none" w:sz="0" w:space="0" w:color="auto"/>
            <w:right w:val="none" w:sz="0" w:space="0" w:color="auto"/>
          </w:divBdr>
        </w:div>
        <w:div w:id="1836604205">
          <w:marLeft w:val="0"/>
          <w:marRight w:val="0"/>
          <w:marTop w:val="0"/>
          <w:marBottom w:val="0"/>
          <w:divBdr>
            <w:top w:val="none" w:sz="0" w:space="0" w:color="auto"/>
            <w:left w:val="none" w:sz="0" w:space="0" w:color="auto"/>
            <w:bottom w:val="none" w:sz="0" w:space="0" w:color="auto"/>
            <w:right w:val="none" w:sz="0" w:space="0" w:color="auto"/>
          </w:divBdr>
        </w:div>
        <w:div w:id="1903523608">
          <w:marLeft w:val="0"/>
          <w:marRight w:val="0"/>
          <w:marTop w:val="0"/>
          <w:marBottom w:val="0"/>
          <w:divBdr>
            <w:top w:val="none" w:sz="0" w:space="0" w:color="auto"/>
            <w:left w:val="none" w:sz="0" w:space="0" w:color="auto"/>
            <w:bottom w:val="none" w:sz="0" w:space="0" w:color="auto"/>
            <w:right w:val="none" w:sz="0" w:space="0" w:color="auto"/>
          </w:divBdr>
        </w:div>
        <w:div w:id="261842088">
          <w:marLeft w:val="0"/>
          <w:marRight w:val="0"/>
          <w:marTop w:val="0"/>
          <w:marBottom w:val="0"/>
          <w:divBdr>
            <w:top w:val="none" w:sz="0" w:space="0" w:color="auto"/>
            <w:left w:val="none" w:sz="0" w:space="0" w:color="auto"/>
            <w:bottom w:val="none" w:sz="0" w:space="0" w:color="auto"/>
            <w:right w:val="none" w:sz="0" w:space="0" w:color="auto"/>
          </w:divBdr>
        </w:div>
        <w:div w:id="550574104">
          <w:marLeft w:val="0"/>
          <w:marRight w:val="0"/>
          <w:marTop w:val="0"/>
          <w:marBottom w:val="0"/>
          <w:divBdr>
            <w:top w:val="none" w:sz="0" w:space="0" w:color="auto"/>
            <w:left w:val="none" w:sz="0" w:space="0" w:color="auto"/>
            <w:bottom w:val="none" w:sz="0" w:space="0" w:color="auto"/>
            <w:right w:val="none" w:sz="0" w:space="0" w:color="auto"/>
          </w:divBdr>
        </w:div>
        <w:div w:id="1699506201">
          <w:marLeft w:val="0"/>
          <w:marRight w:val="0"/>
          <w:marTop w:val="0"/>
          <w:marBottom w:val="0"/>
          <w:divBdr>
            <w:top w:val="none" w:sz="0" w:space="0" w:color="auto"/>
            <w:left w:val="none" w:sz="0" w:space="0" w:color="auto"/>
            <w:bottom w:val="none" w:sz="0" w:space="0" w:color="auto"/>
            <w:right w:val="none" w:sz="0" w:space="0" w:color="auto"/>
          </w:divBdr>
        </w:div>
        <w:div w:id="844787682">
          <w:marLeft w:val="0"/>
          <w:marRight w:val="0"/>
          <w:marTop w:val="0"/>
          <w:marBottom w:val="0"/>
          <w:divBdr>
            <w:top w:val="none" w:sz="0" w:space="0" w:color="auto"/>
            <w:left w:val="none" w:sz="0" w:space="0" w:color="auto"/>
            <w:bottom w:val="none" w:sz="0" w:space="0" w:color="auto"/>
            <w:right w:val="none" w:sz="0" w:space="0" w:color="auto"/>
          </w:divBdr>
        </w:div>
        <w:div w:id="1489638506">
          <w:marLeft w:val="0"/>
          <w:marRight w:val="0"/>
          <w:marTop w:val="0"/>
          <w:marBottom w:val="0"/>
          <w:divBdr>
            <w:top w:val="none" w:sz="0" w:space="0" w:color="auto"/>
            <w:left w:val="none" w:sz="0" w:space="0" w:color="auto"/>
            <w:bottom w:val="none" w:sz="0" w:space="0" w:color="auto"/>
            <w:right w:val="none" w:sz="0" w:space="0" w:color="auto"/>
          </w:divBdr>
        </w:div>
        <w:div w:id="581522861">
          <w:marLeft w:val="0"/>
          <w:marRight w:val="0"/>
          <w:marTop w:val="0"/>
          <w:marBottom w:val="0"/>
          <w:divBdr>
            <w:top w:val="none" w:sz="0" w:space="0" w:color="auto"/>
            <w:left w:val="none" w:sz="0" w:space="0" w:color="auto"/>
            <w:bottom w:val="none" w:sz="0" w:space="0" w:color="auto"/>
            <w:right w:val="none" w:sz="0" w:space="0" w:color="auto"/>
          </w:divBdr>
        </w:div>
        <w:div w:id="1930767475">
          <w:marLeft w:val="0"/>
          <w:marRight w:val="0"/>
          <w:marTop w:val="0"/>
          <w:marBottom w:val="0"/>
          <w:divBdr>
            <w:top w:val="none" w:sz="0" w:space="0" w:color="auto"/>
            <w:left w:val="none" w:sz="0" w:space="0" w:color="auto"/>
            <w:bottom w:val="none" w:sz="0" w:space="0" w:color="auto"/>
            <w:right w:val="none" w:sz="0" w:space="0" w:color="auto"/>
          </w:divBdr>
        </w:div>
        <w:div w:id="1173256452">
          <w:marLeft w:val="0"/>
          <w:marRight w:val="0"/>
          <w:marTop w:val="0"/>
          <w:marBottom w:val="0"/>
          <w:divBdr>
            <w:top w:val="none" w:sz="0" w:space="0" w:color="auto"/>
            <w:left w:val="none" w:sz="0" w:space="0" w:color="auto"/>
            <w:bottom w:val="none" w:sz="0" w:space="0" w:color="auto"/>
            <w:right w:val="none" w:sz="0" w:space="0" w:color="auto"/>
          </w:divBdr>
        </w:div>
        <w:div w:id="887453423">
          <w:marLeft w:val="0"/>
          <w:marRight w:val="0"/>
          <w:marTop w:val="0"/>
          <w:marBottom w:val="0"/>
          <w:divBdr>
            <w:top w:val="none" w:sz="0" w:space="0" w:color="auto"/>
            <w:left w:val="none" w:sz="0" w:space="0" w:color="auto"/>
            <w:bottom w:val="none" w:sz="0" w:space="0" w:color="auto"/>
            <w:right w:val="none" w:sz="0" w:space="0" w:color="auto"/>
          </w:divBdr>
        </w:div>
        <w:div w:id="1638409248">
          <w:marLeft w:val="0"/>
          <w:marRight w:val="0"/>
          <w:marTop w:val="0"/>
          <w:marBottom w:val="0"/>
          <w:divBdr>
            <w:top w:val="none" w:sz="0" w:space="0" w:color="auto"/>
            <w:left w:val="none" w:sz="0" w:space="0" w:color="auto"/>
            <w:bottom w:val="none" w:sz="0" w:space="0" w:color="auto"/>
            <w:right w:val="none" w:sz="0" w:space="0" w:color="auto"/>
          </w:divBdr>
        </w:div>
        <w:div w:id="59793996">
          <w:marLeft w:val="0"/>
          <w:marRight w:val="0"/>
          <w:marTop w:val="0"/>
          <w:marBottom w:val="0"/>
          <w:divBdr>
            <w:top w:val="none" w:sz="0" w:space="0" w:color="auto"/>
            <w:left w:val="none" w:sz="0" w:space="0" w:color="auto"/>
            <w:bottom w:val="none" w:sz="0" w:space="0" w:color="auto"/>
            <w:right w:val="none" w:sz="0" w:space="0" w:color="auto"/>
          </w:divBdr>
        </w:div>
        <w:div w:id="633608332">
          <w:marLeft w:val="0"/>
          <w:marRight w:val="0"/>
          <w:marTop w:val="0"/>
          <w:marBottom w:val="0"/>
          <w:divBdr>
            <w:top w:val="none" w:sz="0" w:space="0" w:color="auto"/>
            <w:left w:val="none" w:sz="0" w:space="0" w:color="auto"/>
            <w:bottom w:val="none" w:sz="0" w:space="0" w:color="auto"/>
            <w:right w:val="none" w:sz="0" w:space="0" w:color="auto"/>
          </w:divBdr>
        </w:div>
        <w:div w:id="815336557">
          <w:marLeft w:val="0"/>
          <w:marRight w:val="0"/>
          <w:marTop w:val="0"/>
          <w:marBottom w:val="0"/>
          <w:divBdr>
            <w:top w:val="none" w:sz="0" w:space="0" w:color="auto"/>
            <w:left w:val="none" w:sz="0" w:space="0" w:color="auto"/>
            <w:bottom w:val="none" w:sz="0" w:space="0" w:color="auto"/>
            <w:right w:val="none" w:sz="0" w:space="0" w:color="auto"/>
          </w:divBdr>
        </w:div>
        <w:div w:id="1103301904">
          <w:marLeft w:val="0"/>
          <w:marRight w:val="0"/>
          <w:marTop w:val="0"/>
          <w:marBottom w:val="0"/>
          <w:divBdr>
            <w:top w:val="none" w:sz="0" w:space="0" w:color="auto"/>
            <w:left w:val="none" w:sz="0" w:space="0" w:color="auto"/>
            <w:bottom w:val="none" w:sz="0" w:space="0" w:color="auto"/>
            <w:right w:val="none" w:sz="0" w:space="0" w:color="auto"/>
          </w:divBdr>
        </w:div>
        <w:div w:id="693650010">
          <w:marLeft w:val="0"/>
          <w:marRight w:val="0"/>
          <w:marTop w:val="0"/>
          <w:marBottom w:val="0"/>
          <w:divBdr>
            <w:top w:val="none" w:sz="0" w:space="0" w:color="auto"/>
            <w:left w:val="none" w:sz="0" w:space="0" w:color="auto"/>
            <w:bottom w:val="none" w:sz="0" w:space="0" w:color="auto"/>
            <w:right w:val="none" w:sz="0" w:space="0" w:color="auto"/>
          </w:divBdr>
        </w:div>
        <w:div w:id="70741662">
          <w:marLeft w:val="0"/>
          <w:marRight w:val="0"/>
          <w:marTop w:val="0"/>
          <w:marBottom w:val="0"/>
          <w:divBdr>
            <w:top w:val="none" w:sz="0" w:space="0" w:color="auto"/>
            <w:left w:val="none" w:sz="0" w:space="0" w:color="auto"/>
            <w:bottom w:val="none" w:sz="0" w:space="0" w:color="auto"/>
            <w:right w:val="none" w:sz="0" w:space="0" w:color="auto"/>
          </w:divBdr>
        </w:div>
        <w:div w:id="1256523182">
          <w:marLeft w:val="0"/>
          <w:marRight w:val="0"/>
          <w:marTop w:val="0"/>
          <w:marBottom w:val="0"/>
          <w:divBdr>
            <w:top w:val="none" w:sz="0" w:space="0" w:color="auto"/>
            <w:left w:val="none" w:sz="0" w:space="0" w:color="auto"/>
            <w:bottom w:val="none" w:sz="0" w:space="0" w:color="auto"/>
            <w:right w:val="none" w:sz="0" w:space="0" w:color="auto"/>
          </w:divBdr>
        </w:div>
        <w:div w:id="1635140958">
          <w:marLeft w:val="0"/>
          <w:marRight w:val="0"/>
          <w:marTop w:val="0"/>
          <w:marBottom w:val="0"/>
          <w:divBdr>
            <w:top w:val="none" w:sz="0" w:space="0" w:color="auto"/>
            <w:left w:val="none" w:sz="0" w:space="0" w:color="auto"/>
            <w:bottom w:val="none" w:sz="0" w:space="0" w:color="auto"/>
            <w:right w:val="none" w:sz="0" w:space="0" w:color="auto"/>
          </w:divBdr>
        </w:div>
        <w:div w:id="1140534721">
          <w:marLeft w:val="0"/>
          <w:marRight w:val="0"/>
          <w:marTop w:val="0"/>
          <w:marBottom w:val="0"/>
          <w:divBdr>
            <w:top w:val="none" w:sz="0" w:space="0" w:color="auto"/>
            <w:left w:val="none" w:sz="0" w:space="0" w:color="auto"/>
            <w:bottom w:val="none" w:sz="0" w:space="0" w:color="auto"/>
            <w:right w:val="none" w:sz="0" w:space="0" w:color="auto"/>
          </w:divBdr>
        </w:div>
        <w:div w:id="1330786691">
          <w:marLeft w:val="0"/>
          <w:marRight w:val="0"/>
          <w:marTop w:val="0"/>
          <w:marBottom w:val="0"/>
          <w:divBdr>
            <w:top w:val="none" w:sz="0" w:space="0" w:color="auto"/>
            <w:left w:val="none" w:sz="0" w:space="0" w:color="auto"/>
            <w:bottom w:val="none" w:sz="0" w:space="0" w:color="auto"/>
            <w:right w:val="none" w:sz="0" w:space="0" w:color="auto"/>
          </w:divBdr>
        </w:div>
        <w:div w:id="209805009">
          <w:marLeft w:val="0"/>
          <w:marRight w:val="0"/>
          <w:marTop w:val="0"/>
          <w:marBottom w:val="0"/>
          <w:divBdr>
            <w:top w:val="none" w:sz="0" w:space="0" w:color="auto"/>
            <w:left w:val="none" w:sz="0" w:space="0" w:color="auto"/>
            <w:bottom w:val="none" w:sz="0" w:space="0" w:color="auto"/>
            <w:right w:val="none" w:sz="0" w:space="0" w:color="auto"/>
          </w:divBdr>
        </w:div>
        <w:div w:id="629091991">
          <w:marLeft w:val="0"/>
          <w:marRight w:val="0"/>
          <w:marTop w:val="0"/>
          <w:marBottom w:val="0"/>
          <w:divBdr>
            <w:top w:val="none" w:sz="0" w:space="0" w:color="auto"/>
            <w:left w:val="none" w:sz="0" w:space="0" w:color="auto"/>
            <w:bottom w:val="none" w:sz="0" w:space="0" w:color="auto"/>
            <w:right w:val="none" w:sz="0" w:space="0" w:color="auto"/>
          </w:divBdr>
        </w:div>
        <w:div w:id="1979334664">
          <w:marLeft w:val="0"/>
          <w:marRight w:val="0"/>
          <w:marTop w:val="0"/>
          <w:marBottom w:val="0"/>
          <w:divBdr>
            <w:top w:val="none" w:sz="0" w:space="0" w:color="auto"/>
            <w:left w:val="none" w:sz="0" w:space="0" w:color="auto"/>
            <w:bottom w:val="none" w:sz="0" w:space="0" w:color="auto"/>
            <w:right w:val="none" w:sz="0" w:space="0" w:color="auto"/>
          </w:divBdr>
        </w:div>
        <w:div w:id="1561207453">
          <w:marLeft w:val="0"/>
          <w:marRight w:val="0"/>
          <w:marTop w:val="0"/>
          <w:marBottom w:val="0"/>
          <w:divBdr>
            <w:top w:val="none" w:sz="0" w:space="0" w:color="auto"/>
            <w:left w:val="none" w:sz="0" w:space="0" w:color="auto"/>
            <w:bottom w:val="none" w:sz="0" w:space="0" w:color="auto"/>
            <w:right w:val="none" w:sz="0" w:space="0" w:color="auto"/>
          </w:divBdr>
          <w:divsChild>
            <w:div w:id="524174683">
              <w:marLeft w:val="-58"/>
              <w:marRight w:val="0"/>
              <w:marTop w:val="23"/>
              <w:marBottom w:val="23"/>
              <w:divBdr>
                <w:top w:val="none" w:sz="0" w:space="0" w:color="auto"/>
                <w:left w:val="none" w:sz="0" w:space="0" w:color="auto"/>
                <w:bottom w:val="none" w:sz="0" w:space="0" w:color="auto"/>
                <w:right w:val="none" w:sz="0" w:space="0" w:color="auto"/>
              </w:divBdr>
              <w:divsChild>
                <w:div w:id="890463918">
                  <w:marLeft w:val="0"/>
                  <w:marRight w:val="0"/>
                  <w:marTop w:val="0"/>
                  <w:marBottom w:val="0"/>
                  <w:divBdr>
                    <w:top w:val="none" w:sz="0" w:space="0" w:color="auto"/>
                    <w:left w:val="none" w:sz="0" w:space="0" w:color="auto"/>
                    <w:bottom w:val="none" w:sz="0" w:space="0" w:color="auto"/>
                    <w:right w:val="none" w:sz="0" w:space="0" w:color="auto"/>
                  </w:divBdr>
                  <w:divsChild>
                    <w:div w:id="535897274">
                      <w:marLeft w:val="0"/>
                      <w:marRight w:val="0"/>
                      <w:marTop w:val="0"/>
                      <w:marBottom w:val="0"/>
                      <w:divBdr>
                        <w:top w:val="none" w:sz="0" w:space="0" w:color="auto"/>
                        <w:left w:val="none" w:sz="0" w:space="0" w:color="auto"/>
                        <w:bottom w:val="none" w:sz="0" w:space="0" w:color="auto"/>
                        <w:right w:val="none" w:sz="0" w:space="0" w:color="auto"/>
                      </w:divBdr>
                    </w:div>
                    <w:div w:id="425613426">
                      <w:marLeft w:val="0"/>
                      <w:marRight w:val="0"/>
                      <w:marTop w:val="0"/>
                      <w:marBottom w:val="0"/>
                      <w:divBdr>
                        <w:top w:val="none" w:sz="0" w:space="0" w:color="auto"/>
                        <w:left w:val="none" w:sz="0" w:space="0" w:color="auto"/>
                        <w:bottom w:val="none" w:sz="0" w:space="0" w:color="auto"/>
                        <w:right w:val="none" w:sz="0" w:space="0" w:color="auto"/>
                      </w:divBdr>
                    </w:div>
                  </w:divsChild>
                </w:div>
                <w:div w:id="581794907">
                  <w:marLeft w:val="0"/>
                  <w:marRight w:val="0"/>
                  <w:marTop w:val="0"/>
                  <w:marBottom w:val="0"/>
                  <w:divBdr>
                    <w:top w:val="none" w:sz="0" w:space="0" w:color="auto"/>
                    <w:left w:val="none" w:sz="0" w:space="0" w:color="auto"/>
                    <w:bottom w:val="none" w:sz="0" w:space="0" w:color="auto"/>
                    <w:right w:val="none" w:sz="0" w:space="0" w:color="auto"/>
                  </w:divBdr>
                  <w:divsChild>
                    <w:div w:id="1244414655">
                      <w:marLeft w:val="0"/>
                      <w:marRight w:val="0"/>
                      <w:marTop w:val="0"/>
                      <w:marBottom w:val="0"/>
                      <w:divBdr>
                        <w:top w:val="none" w:sz="0" w:space="0" w:color="auto"/>
                        <w:left w:val="none" w:sz="0" w:space="0" w:color="auto"/>
                        <w:bottom w:val="none" w:sz="0" w:space="0" w:color="auto"/>
                        <w:right w:val="none" w:sz="0" w:space="0" w:color="auto"/>
                      </w:divBdr>
                    </w:div>
                  </w:divsChild>
                </w:div>
                <w:div w:id="1794447379">
                  <w:marLeft w:val="0"/>
                  <w:marRight w:val="0"/>
                  <w:marTop w:val="0"/>
                  <w:marBottom w:val="0"/>
                  <w:divBdr>
                    <w:top w:val="none" w:sz="0" w:space="0" w:color="auto"/>
                    <w:left w:val="none" w:sz="0" w:space="0" w:color="auto"/>
                    <w:bottom w:val="none" w:sz="0" w:space="0" w:color="auto"/>
                    <w:right w:val="none" w:sz="0" w:space="0" w:color="auto"/>
                  </w:divBdr>
                  <w:divsChild>
                    <w:div w:id="1580018747">
                      <w:marLeft w:val="0"/>
                      <w:marRight w:val="0"/>
                      <w:marTop w:val="0"/>
                      <w:marBottom w:val="0"/>
                      <w:divBdr>
                        <w:top w:val="none" w:sz="0" w:space="0" w:color="auto"/>
                        <w:left w:val="none" w:sz="0" w:space="0" w:color="auto"/>
                        <w:bottom w:val="none" w:sz="0" w:space="0" w:color="auto"/>
                        <w:right w:val="none" w:sz="0" w:space="0" w:color="auto"/>
                      </w:divBdr>
                    </w:div>
                  </w:divsChild>
                </w:div>
                <w:div w:id="2049717907">
                  <w:marLeft w:val="0"/>
                  <w:marRight w:val="0"/>
                  <w:marTop w:val="0"/>
                  <w:marBottom w:val="0"/>
                  <w:divBdr>
                    <w:top w:val="none" w:sz="0" w:space="0" w:color="auto"/>
                    <w:left w:val="none" w:sz="0" w:space="0" w:color="auto"/>
                    <w:bottom w:val="none" w:sz="0" w:space="0" w:color="auto"/>
                    <w:right w:val="none" w:sz="0" w:space="0" w:color="auto"/>
                  </w:divBdr>
                  <w:divsChild>
                    <w:div w:id="738287152">
                      <w:marLeft w:val="0"/>
                      <w:marRight w:val="0"/>
                      <w:marTop w:val="0"/>
                      <w:marBottom w:val="0"/>
                      <w:divBdr>
                        <w:top w:val="none" w:sz="0" w:space="0" w:color="auto"/>
                        <w:left w:val="none" w:sz="0" w:space="0" w:color="auto"/>
                        <w:bottom w:val="none" w:sz="0" w:space="0" w:color="auto"/>
                        <w:right w:val="none" w:sz="0" w:space="0" w:color="auto"/>
                      </w:divBdr>
                    </w:div>
                  </w:divsChild>
                </w:div>
                <w:div w:id="1248611652">
                  <w:marLeft w:val="0"/>
                  <w:marRight w:val="0"/>
                  <w:marTop w:val="0"/>
                  <w:marBottom w:val="0"/>
                  <w:divBdr>
                    <w:top w:val="none" w:sz="0" w:space="0" w:color="auto"/>
                    <w:left w:val="none" w:sz="0" w:space="0" w:color="auto"/>
                    <w:bottom w:val="none" w:sz="0" w:space="0" w:color="auto"/>
                    <w:right w:val="none" w:sz="0" w:space="0" w:color="auto"/>
                  </w:divBdr>
                  <w:divsChild>
                    <w:div w:id="824709353">
                      <w:marLeft w:val="0"/>
                      <w:marRight w:val="0"/>
                      <w:marTop w:val="0"/>
                      <w:marBottom w:val="0"/>
                      <w:divBdr>
                        <w:top w:val="none" w:sz="0" w:space="0" w:color="auto"/>
                        <w:left w:val="none" w:sz="0" w:space="0" w:color="auto"/>
                        <w:bottom w:val="none" w:sz="0" w:space="0" w:color="auto"/>
                        <w:right w:val="none" w:sz="0" w:space="0" w:color="auto"/>
                      </w:divBdr>
                    </w:div>
                  </w:divsChild>
                </w:div>
                <w:div w:id="477890480">
                  <w:marLeft w:val="0"/>
                  <w:marRight w:val="0"/>
                  <w:marTop w:val="0"/>
                  <w:marBottom w:val="0"/>
                  <w:divBdr>
                    <w:top w:val="none" w:sz="0" w:space="0" w:color="auto"/>
                    <w:left w:val="none" w:sz="0" w:space="0" w:color="auto"/>
                    <w:bottom w:val="none" w:sz="0" w:space="0" w:color="auto"/>
                    <w:right w:val="none" w:sz="0" w:space="0" w:color="auto"/>
                  </w:divBdr>
                  <w:divsChild>
                    <w:div w:id="1218784343">
                      <w:marLeft w:val="0"/>
                      <w:marRight w:val="0"/>
                      <w:marTop w:val="0"/>
                      <w:marBottom w:val="0"/>
                      <w:divBdr>
                        <w:top w:val="none" w:sz="0" w:space="0" w:color="auto"/>
                        <w:left w:val="none" w:sz="0" w:space="0" w:color="auto"/>
                        <w:bottom w:val="none" w:sz="0" w:space="0" w:color="auto"/>
                        <w:right w:val="none" w:sz="0" w:space="0" w:color="auto"/>
                      </w:divBdr>
                    </w:div>
                  </w:divsChild>
                </w:div>
                <w:div w:id="791827072">
                  <w:marLeft w:val="0"/>
                  <w:marRight w:val="0"/>
                  <w:marTop w:val="0"/>
                  <w:marBottom w:val="0"/>
                  <w:divBdr>
                    <w:top w:val="none" w:sz="0" w:space="0" w:color="auto"/>
                    <w:left w:val="none" w:sz="0" w:space="0" w:color="auto"/>
                    <w:bottom w:val="none" w:sz="0" w:space="0" w:color="auto"/>
                    <w:right w:val="none" w:sz="0" w:space="0" w:color="auto"/>
                  </w:divBdr>
                  <w:divsChild>
                    <w:div w:id="1774742900">
                      <w:marLeft w:val="0"/>
                      <w:marRight w:val="0"/>
                      <w:marTop w:val="0"/>
                      <w:marBottom w:val="0"/>
                      <w:divBdr>
                        <w:top w:val="none" w:sz="0" w:space="0" w:color="auto"/>
                        <w:left w:val="none" w:sz="0" w:space="0" w:color="auto"/>
                        <w:bottom w:val="none" w:sz="0" w:space="0" w:color="auto"/>
                        <w:right w:val="none" w:sz="0" w:space="0" w:color="auto"/>
                      </w:divBdr>
                    </w:div>
                  </w:divsChild>
                </w:div>
                <w:div w:id="1212380937">
                  <w:marLeft w:val="0"/>
                  <w:marRight w:val="0"/>
                  <w:marTop w:val="0"/>
                  <w:marBottom w:val="0"/>
                  <w:divBdr>
                    <w:top w:val="none" w:sz="0" w:space="0" w:color="auto"/>
                    <w:left w:val="none" w:sz="0" w:space="0" w:color="auto"/>
                    <w:bottom w:val="none" w:sz="0" w:space="0" w:color="auto"/>
                    <w:right w:val="none" w:sz="0" w:space="0" w:color="auto"/>
                  </w:divBdr>
                  <w:divsChild>
                    <w:div w:id="678503191">
                      <w:marLeft w:val="0"/>
                      <w:marRight w:val="0"/>
                      <w:marTop w:val="0"/>
                      <w:marBottom w:val="0"/>
                      <w:divBdr>
                        <w:top w:val="none" w:sz="0" w:space="0" w:color="auto"/>
                        <w:left w:val="none" w:sz="0" w:space="0" w:color="auto"/>
                        <w:bottom w:val="none" w:sz="0" w:space="0" w:color="auto"/>
                        <w:right w:val="none" w:sz="0" w:space="0" w:color="auto"/>
                      </w:divBdr>
                    </w:div>
                  </w:divsChild>
                </w:div>
                <w:div w:id="97022256">
                  <w:marLeft w:val="0"/>
                  <w:marRight w:val="0"/>
                  <w:marTop w:val="0"/>
                  <w:marBottom w:val="0"/>
                  <w:divBdr>
                    <w:top w:val="none" w:sz="0" w:space="0" w:color="auto"/>
                    <w:left w:val="none" w:sz="0" w:space="0" w:color="auto"/>
                    <w:bottom w:val="none" w:sz="0" w:space="0" w:color="auto"/>
                    <w:right w:val="none" w:sz="0" w:space="0" w:color="auto"/>
                  </w:divBdr>
                  <w:divsChild>
                    <w:div w:id="1313099078">
                      <w:marLeft w:val="0"/>
                      <w:marRight w:val="0"/>
                      <w:marTop w:val="0"/>
                      <w:marBottom w:val="0"/>
                      <w:divBdr>
                        <w:top w:val="none" w:sz="0" w:space="0" w:color="auto"/>
                        <w:left w:val="none" w:sz="0" w:space="0" w:color="auto"/>
                        <w:bottom w:val="none" w:sz="0" w:space="0" w:color="auto"/>
                        <w:right w:val="none" w:sz="0" w:space="0" w:color="auto"/>
                      </w:divBdr>
                    </w:div>
                  </w:divsChild>
                </w:div>
                <w:div w:id="836727157">
                  <w:marLeft w:val="0"/>
                  <w:marRight w:val="0"/>
                  <w:marTop w:val="0"/>
                  <w:marBottom w:val="0"/>
                  <w:divBdr>
                    <w:top w:val="none" w:sz="0" w:space="0" w:color="auto"/>
                    <w:left w:val="none" w:sz="0" w:space="0" w:color="auto"/>
                    <w:bottom w:val="none" w:sz="0" w:space="0" w:color="auto"/>
                    <w:right w:val="none" w:sz="0" w:space="0" w:color="auto"/>
                  </w:divBdr>
                  <w:divsChild>
                    <w:div w:id="1843857219">
                      <w:marLeft w:val="0"/>
                      <w:marRight w:val="0"/>
                      <w:marTop w:val="0"/>
                      <w:marBottom w:val="0"/>
                      <w:divBdr>
                        <w:top w:val="none" w:sz="0" w:space="0" w:color="auto"/>
                        <w:left w:val="none" w:sz="0" w:space="0" w:color="auto"/>
                        <w:bottom w:val="none" w:sz="0" w:space="0" w:color="auto"/>
                        <w:right w:val="none" w:sz="0" w:space="0" w:color="auto"/>
                      </w:divBdr>
                    </w:div>
                  </w:divsChild>
                </w:div>
                <w:div w:id="1682931543">
                  <w:marLeft w:val="0"/>
                  <w:marRight w:val="0"/>
                  <w:marTop w:val="0"/>
                  <w:marBottom w:val="0"/>
                  <w:divBdr>
                    <w:top w:val="none" w:sz="0" w:space="0" w:color="auto"/>
                    <w:left w:val="none" w:sz="0" w:space="0" w:color="auto"/>
                    <w:bottom w:val="none" w:sz="0" w:space="0" w:color="auto"/>
                    <w:right w:val="none" w:sz="0" w:space="0" w:color="auto"/>
                  </w:divBdr>
                  <w:divsChild>
                    <w:div w:id="1196307188">
                      <w:marLeft w:val="0"/>
                      <w:marRight w:val="0"/>
                      <w:marTop w:val="0"/>
                      <w:marBottom w:val="0"/>
                      <w:divBdr>
                        <w:top w:val="none" w:sz="0" w:space="0" w:color="auto"/>
                        <w:left w:val="none" w:sz="0" w:space="0" w:color="auto"/>
                        <w:bottom w:val="none" w:sz="0" w:space="0" w:color="auto"/>
                        <w:right w:val="none" w:sz="0" w:space="0" w:color="auto"/>
                      </w:divBdr>
                    </w:div>
                  </w:divsChild>
                </w:div>
                <w:div w:id="1562013010">
                  <w:marLeft w:val="0"/>
                  <w:marRight w:val="0"/>
                  <w:marTop w:val="0"/>
                  <w:marBottom w:val="0"/>
                  <w:divBdr>
                    <w:top w:val="none" w:sz="0" w:space="0" w:color="auto"/>
                    <w:left w:val="none" w:sz="0" w:space="0" w:color="auto"/>
                    <w:bottom w:val="none" w:sz="0" w:space="0" w:color="auto"/>
                    <w:right w:val="none" w:sz="0" w:space="0" w:color="auto"/>
                  </w:divBdr>
                  <w:divsChild>
                    <w:div w:id="1666979247">
                      <w:marLeft w:val="0"/>
                      <w:marRight w:val="0"/>
                      <w:marTop w:val="0"/>
                      <w:marBottom w:val="0"/>
                      <w:divBdr>
                        <w:top w:val="none" w:sz="0" w:space="0" w:color="auto"/>
                        <w:left w:val="none" w:sz="0" w:space="0" w:color="auto"/>
                        <w:bottom w:val="none" w:sz="0" w:space="0" w:color="auto"/>
                        <w:right w:val="none" w:sz="0" w:space="0" w:color="auto"/>
                      </w:divBdr>
                    </w:div>
                  </w:divsChild>
                </w:div>
                <w:div w:id="1196381546">
                  <w:marLeft w:val="0"/>
                  <w:marRight w:val="0"/>
                  <w:marTop w:val="0"/>
                  <w:marBottom w:val="0"/>
                  <w:divBdr>
                    <w:top w:val="none" w:sz="0" w:space="0" w:color="auto"/>
                    <w:left w:val="none" w:sz="0" w:space="0" w:color="auto"/>
                    <w:bottom w:val="none" w:sz="0" w:space="0" w:color="auto"/>
                    <w:right w:val="none" w:sz="0" w:space="0" w:color="auto"/>
                  </w:divBdr>
                  <w:divsChild>
                    <w:div w:id="237057857">
                      <w:marLeft w:val="0"/>
                      <w:marRight w:val="0"/>
                      <w:marTop w:val="0"/>
                      <w:marBottom w:val="0"/>
                      <w:divBdr>
                        <w:top w:val="none" w:sz="0" w:space="0" w:color="auto"/>
                        <w:left w:val="none" w:sz="0" w:space="0" w:color="auto"/>
                        <w:bottom w:val="none" w:sz="0" w:space="0" w:color="auto"/>
                        <w:right w:val="none" w:sz="0" w:space="0" w:color="auto"/>
                      </w:divBdr>
                    </w:div>
                  </w:divsChild>
                </w:div>
                <w:div w:id="663095204">
                  <w:marLeft w:val="0"/>
                  <w:marRight w:val="0"/>
                  <w:marTop w:val="0"/>
                  <w:marBottom w:val="0"/>
                  <w:divBdr>
                    <w:top w:val="none" w:sz="0" w:space="0" w:color="auto"/>
                    <w:left w:val="none" w:sz="0" w:space="0" w:color="auto"/>
                    <w:bottom w:val="none" w:sz="0" w:space="0" w:color="auto"/>
                    <w:right w:val="none" w:sz="0" w:space="0" w:color="auto"/>
                  </w:divBdr>
                  <w:divsChild>
                    <w:div w:id="1555117104">
                      <w:marLeft w:val="0"/>
                      <w:marRight w:val="0"/>
                      <w:marTop w:val="0"/>
                      <w:marBottom w:val="0"/>
                      <w:divBdr>
                        <w:top w:val="none" w:sz="0" w:space="0" w:color="auto"/>
                        <w:left w:val="none" w:sz="0" w:space="0" w:color="auto"/>
                        <w:bottom w:val="none" w:sz="0" w:space="0" w:color="auto"/>
                        <w:right w:val="none" w:sz="0" w:space="0" w:color="auto"/>
                      </w:divBdr>
                    </w:div>
                  </w:divsChild>
                </w:div>
                <w:div w:id="1291933865">
                  <w:marLeft w:val="0"/>
                  <w:marRight w:val="0"/>
                  <w:marTop w:val="0"/>
                  <w:marBottom w:val="0"/>
                  <w:divBdr>
                    <w:top w:val="none" w:sz="0" w:space="0" w:color="auto"/>
                    <w:left w:val="none" w:sz="0" w:space="0" w:color="auto"/>
                    <w:bottom w:val="none" w:sz="0" w:space="0" w:color="auto"/>
                    <w:right w:val="none" w:sz="0" w:space="0" w:color="auto"/>
                  </w:divBdr>
                  <w:divsChild>
                    <w:div w:id="565648962">
                      <w:marLeft w:val="0"/>
                      <w:marRight w:val="0"/>
                      <w:marTop w:val="0"/>
                      <w:marBottom w:val="0"/>
                      <w:divBdr>
                        <w:top w:val="none" w:sz="0" w:space="0" w:color="auto"/>
                        <w:left w:val="none" w:sz="0" w:space="0" w:color="auto"/>
                        <w:bottom w:val="none" w:sz="0" w:space="0" w:color="auto"/>
                        <w:right w:val="none" w:sz="0" w:space="0" w:color="auto"/>
                      </w:divBdr>
                    </w:div>
                  </w:divsChild>
                </w:div>
                <w:div w:id="1752046183">
                  <w:marLeft w:val="0"/>
                  <w:marRight w:val="0"/>
                  <w:marTop w:val="0"/>
                  <w:marBottom w:val="0"/>
                  <w:divBdr>
                    <w:top w:val="none" w:sz="0" w:space="0" w:color="auto"/>
                    <w:left w:val="none" w:sz="0" w:space="0" w:color="auto"/>
                    <w:bottom w:val="none" w:sz="0" w:space="0" w:color="auto"/>
                    <w:right w:val="none" w:sz="0" w:space="0" w:color="auto"/>
                  </w:divBdr>
                  <w:divsChild>
                    <w:div w:id="1878465067">
                      <w:marLeft w:val="0"/>
                      <w:marRight w:val="0"/>
                      <w:marTop w:val="0"/>
                      <w:marBottom w:val="0"/>
                      <w:divBdr>
                        <w:top w:val="none" w:sz="0" w:space="0" w:color="auto"/>
                        <w:left w:val="none" w:sz="0" w:space="0" w:color="auto"/>
                        <w:bottom w:val="none" w:sz="0" w:space="0" w:color="auto"/>
                        <w:right w:val="none" w:sz="0" w:space="0" w:color="auto"/>
                      </w:divBdr>
                    </w:div>
                  </w:divsChild>
                </w:div>
                <w:div w:id="2058551542">
                  <w:marLeft w:val="0"/>
                  <w:marRight w:val="0"/>
                  <w:marTop w:val="0"/>
                  <w:marBottom w:val="0"/>
                  <w:divBdr>
                    <w:top w:val="none" w:sz="0" w:space="0" w:color="auto"/>
                    <w:left w:val="none" w:sz="0" w:space="0" w:color="auto"/>
                    <w:bottom w:val="none" w:sz="0" w:space="0" w:color="auto"/>
                    <w:right w:val="none" w:sz="0" w:space="0" w:color="auto"/>
                  </w:divBdr>
                  <w:divsChild>
                    <w:div w:id="1610814448">
                      <w:marLeft w:val="0"/>
                      <w:marRight w:val="0"/>
                      <w:marTop w:val="0"/>
                      <w:marBottom w:val="0"/>
                      <w:divBdr>
                        <w:top w:val="none" w:sz="0" w:space="0" w:color="auto"/>
                        <w:left w:val="none" w:sz="0" w:space="0" w:color="auto"/>
                        <w:bottom w:val="none" w:sz="0" w:space="0" w:color="auto"/>
                        <w:right w:val="none" w:sz="0" w:space="0" w:color="auto"/>
                      </w:divBdr>
                    </w:div>
                  </w:divsChild>
                </w:div>
                <w:div w:id="1031153937">
                  <w:marLeft w:val="0"/>
                  <w:marRight w:val="0"/>
                  <w:marTop w:val="0"/>
                  <w:marBottom w:val="0"/>
                  <w:divBdr>
                    <w:top w:val="none" w:sz="0" w:space="0" w:color="auto"/>
                    <w:left w:val="none" w:sz="0" w:space="0" w:color="auto"/>
                    <w:bottom w:val="none" w:sz="0" w:space="0" w:color="auto"/>
                    <w:right w:val="none" w:sz="0" w:space="0" w:color="auto"/>
                  </w:divBdr>
                  <w:divsChild>
                    <w:div w:id="1487086146">
                      <w:marLeft w:val="0"/>
                      <w:marRight w:val="0"/>
                      <w:marTop w:val="0"/>
                      <w:marBottom w:val="0"/>
                      <w:divBdr>
                        <w:top w:val="none" w:sz="0" w:space="0" w:color="auto"/>
                        <w:left w:val="none" w:sz="0" w:space="0" w:color="auto"/>
                        <w:bottom w:val="none" w:sz="0" w:space="0" w:color="auto"/>
                        <w:right w:val="none" w:sz="0" w:space="0" w:color="auto"/>
                      </w:divBdr>
                    </w:div>
                  </w:divsChild>
                </w:div>
                <w:div w:id="1824467034">
                  <w:marLeft w:val="0"/>
                  <w:marRight w:val="0"/>
                  <w:marTop w:val="0"/>
                  <w:marBottom w:val="0"/>
                  <w:divBdr>
                    <w:top w:val="none" w:sz="0" w:space="0" w:color="auto"/>
                    <w:left w:val="none" w:sz="0" w:space="0" w:color="auto"/>
                    <w:bottom w:val="none" w:sz="0" w:space="0" w:color="auto"/>
                    <w:right w:val="none" w:sz="0" w:space="0" w:color="auto"/>
                  </w:divBdr>
                  <w:divsChild>
                    <w:div w:id="2127698758">
                      <w:marLeft w:val="0"/>
                      <w:marRight w:val="0"/>
                      <w:marTop w:val="0"/>
                      <w:marBottom w:val="0"/>
                      <w:divBdr>
                        <w:top w:val="none" w:sz="0" w:space="0" w:color="auto"/>
                        <w:left w:val="none" w:sz="0" w:space="0" w:color="auto"/>
                        <w:bottom w:val="none" w:sz="0" w:space="0" w:color="auto"/>
                        <w:right w:val="none" w:sz="0" w:space="0" w:color="auto"/>
                      </w:divBdr>
                    </w:div>
                  </w:divsChild>
                </w:div>
                <w:div w:id="1780835222">
                  <w:marLeft w:val="0"/>
                  <w:marRight w:val="0"/>
                  <w:marTop w:val="0"/>
                  <w:marBottom w:val="0"/>
                  <w:divBdr>
                    <w:top w:val="none" w:sz="0" w:space="0" w:color="auto"/>
                    <w:left w:val="none" w:sz="0" w:space="0" w:color="auto"/>
                    <w:bottom w:val="none" w:sz="0" w:space="0" w:color="auto"/>
                    <w:right w:val="none" w:sz="0" w:space="0" w:color="auto"/>
                  </w:divBdr>
                  <w:divsChild>
                    <w:div w:id="677731337">
                      <w:marLeft w:val="0"/>
                      <w:marRight w:val="0"/>
                      <w:marTop w:val="0"/>
                      <w:marBottom w:val="0"/>
                      <w:divBdr>
                        <w:top w:val="none" w:sz="0" w:space="0" w:color="auto"/>
                        <w:left w:val="none" w:sz="0" w:space="0" w:color="auto"/>
                        <w:bottom w:val="none" w:sz="0" w:space="0" w:color="auto"/>
                        <w:right w:val="none" w:sz="0" w:space="0" w:color="auto"/>
                      </w:divBdr>
                    </w:div>
                  </w:divsChild>
                </w:div>
                <w:div w:id="964434991">
                  <w:marLeft w:val="0"/>
                  <w:marRight w:val="0"/>
                  <w:marTop w:val="0"/>
                  <w:marBottom w:val="0"/>
                  <w:divBdr>
                    <w:top w:val="none" w:sz="0" w:space="0" w:color="auto"/>
                    <w:left w:val="none" w:sz="0" w:space="0" w:color="auto"/>
                    <w:bottom w:val="none" w:sz="0" w:space="0" w:color="auto"/>
                    <w:right w:val="none" w:sz="0" w:space="0" w:color="auto"/>
                  </w:divBdr>
                  <w:divsChild>
                    <w:div w:id="98451772">
                      <w:marLeft w:val="0"/>
                      <w:marRight w:val="0"/>
                      <w:marTop w:val="0"/>
                      <w:marBottom w:val="0"/>
                      <w:divBdr>
                        <w:top w:val="none" w:sz="0" w:space="0" w:color="auto"/>
                        <w:left w:val="none" w:sz="0" w:space="0" w:color="auto"/>
                        <w:bottom w:val="none" w:sz="0" w:space="0" w:color="auto"/>
                        <w:right w:val="none" w:sz="0" w:space="0" w:color="auto"/>
                      </w:divBdr>
                    </w:div>
                  </w:divsChild>
                </w:div>
                <w:div w:id="974412947">
                  <w:marLeft w:val="0"/>
                  <w:marRight w:val="0"/>
                  <w:marTop w:val="0"/>
                  <w:marBottom w:val="0"/>
                  <w:divBdr>
                    <w:top w:val="none" w:sz="0" w:space="0" w:color="auto"/>
                    <w:left w:val="none" w:sz="0" w:space="0" w:color="auto"/>
                    <w:bottom w:val="none" w:sz="0" w:space="0" w:color="auto"/>
                    <w:right w:val="none" w:sz="0" w:space="0" w:color="auto"/>
                  </w:divBdr>
                  <w:divsChild>
                    <w:div w:id="1044989711">
                      <w:marLeft w:val="0"/>
                      <w:marRight w:val="0"/>
                      <w:marTop w:val="0"/>
                      <w:marBottom w:val="0"/>
                      <w:divBdr>
                        <w:top w:val="none" w:sz="0" w:space="0" w:color="auto"/>
                        <w:left w:val="none" w:sz="0" w:space="0" w:color="auto"/>
                        <w:bottom w:val="none" w:sz="0" w:space="0" w:color="auto"/>
                        <w:right w:val="none" w:sz="0" w:space="0" w:color="auto"/>
                      </w:divBdr>
                    </w:div>
                  </w:divsChild>
                </w:div>
                <w:div w:id="1714618512">
                  <w:marLeft w:val="0"/>
                  <w:marRight w:val="0"/>
                  <w:marTop w:val="0"/>
                  <w:marBottom w:val="0"/>
                  <w:divBdr>
                    <w:top w:val="none" w:sz="0" w:space="0" w:color="auto"/>
                    <w:left w:val="none" w:sz="0" w:space="0" w:color="auto"/>
                    <w:bottom w:val="none" w:sz="0" w:space="0" w:color="auto"/>
                    <w:right w:val="none" w:sz="0" w:space="0" w:color="auto"/>
                  </w:divBdr>
                  <w:divsChild>
                    <w:div w:id="659698494">
                      <w:marLeft w:val="0"/>
                      <w:marRight w:val="0"/>
                      <w:marTop w:val="0"/>
                      <w:marBottom w:val="0"/>
                      <w:divBdr>
                        <w:top w:val="none" w:sz="0" w:space="0" w:color="auto"/>
                        <w:left w:val="none" w:sz="0" w:space="0" w:color="auto"/>
                        <w:bottom w:val="none" w:sz="0" w:space="0" w:color="auto"/>
                        <w:right w:val="none" w:sz="0" w:space="0" w:color="auto"/>
                      </w:divBdr>
                    </w:div>
                  </w:divsChild>
                </w:div>
                <w:div w:id="1488087667">
                  <w:marLeft w:val="0"/>
                  <w:marRight w:val="0"/>
                  <w:marTop w:val="0"/>
                  <w:marBottom w:val="0"/>
                  <w:divBdr>
                    <w:top w:val="none" w:sz="0" w:space="0" w:color="auto"/>
                    <w:left w:val="none" w:sz="0" w:space="0" w:color="auto"/>
                    <w:bottom w:val="none" w:sz="0" w:space="0" w:color="auto"/>
                    <w:right w:val="none" w:sz="0" w:space="0" w:color="auto"/>
                  </w:divBdr>
                  <w:divsChild>
                    <w:div w:id="404229156">
                      <w:marLeft w:val="0"/>
                      <w:marRight w:val="0"/>
                      <w:marTop w:val="0"/>
                      <w:marBottom w:val="0"/>
                      <w:divBdr>
                        <w:top w:val="none" w:sz="0" w:space="0" w:color="auto"/>
                        <w:left w:val="none" w:sz="0" w:space="0" w:color="auto"/>
                        <w:bottom w:val="none" w:sz="0" w:space="0" w:color="auto"/>
                        <w:right w:val="none" w:sz="0" w:space="0" w:color="auto"/>
                      </w:divBdr>
                    </w:div>
                  </w:divsChild>
                </w:div>
                <w:div w:id="35275466">
                  <w:marLeft w:val="0"/>
                  <w:marRight w:val="0"/>
                  <w:marTop w:val="0"/>
                  <w:marBottom w:val="0"/>
                  <w:divBdr>
                    <w:top w:val="none" w:sz="0" w:space="0" w:color="auto"/>
                    <w:left w:val="none" w:sz="0" w:space="0" w:color="auto"/>
                    <w:bottom w:val="none" w:sz="0" w:space="0" w:color="auto"/>
                    <w:right w:val="none" w:sz="0" w:space="0" w:color="auto"/>
                  </w:divBdr>
                  <w:divsChild>
                    <w:div w:id="1427574331">
                      <w:marLeft w:val="0"/>
                      <w:marRight w:val="0"/>
                      <w:marTop w:val="0"/>
                      <w:marBottom w:val="0"/>
                      <w:divBdr>
                        <w:top w:val="none" w:sz="0" w:space="0" w:color="auto"/>
                        <w:left w:val="none" w:sz="0" w:space="0" w:color="auto"/>
                        <w:bottom w:val="none" w:sz="0" w:space="0" w:color="auto"/>
                        <w:right w:val="none" w:sz="0" w:space="0" w:color="auto"/>
                      </w:divBdr>
                    </w:div>
                  </w:divsChild>
                </w:div>
                <w:div w:id="143354274">
                  <w:marLeft w:val="0"/>
                  <w:marRight w:val="0"/>
                  <w:marTop w:val="0"/>
                  <w:marBottom w:val="0"/>
                  <w:divBdr>
                    <w:top w:val="none" w:sz="0" w:space="0" w:color="auto"/>
                    <w:left w:val="none" w:sz="0" w:space="0" w:color="auto"/>
                    <w:bottom w:val="none" w:sz="0" w:space="0" w:color="auto"/>
                    <w:right w:val="none" w:sz="0" w:space="0" w:color="auto"/>
                  </w:divBdr>
                  <w:divsChild>
                    <w:div w:id="1607998569">
                      <w:marLeft w:val="0"/>
                      <w:marRight w:val="0"/>
                      <w:marTop w:val="0"/>
                      <w:marBottom w:val="0"/>
                      <w:divBdr>
                        <w:top w:val="none" w:sz="0" w:space="0" w:color="auto"/>
                        <w:left w:val="none" w:sz="0" w:space="0" w:color="auto"/>
                        <w:bottom w:val="none" w:sz="0" w:space="0" w:color="auto"/>
                        <w:right w:val="none" w:sz="0" w:space="0" w:color="auto"/>
                      </w:divBdr>
                    </w:div>
                  </w:divsChild>
                </w:div>
                <w:div w:id="481821104">
                  <w:marLeft w:val="0"/>
                  <w:marRight w:val="0"/>
                  <w:marTop w:val="0"/>
                  <w:marBottom w:val="0"/>
                  <w:divBdr>
                    <w:top w:val="none" w:sz="0" w:space="0" w:color="auto"/>
                    <w:left w:val="none" w:sz="0" w:space="0" w:color="auto"/>
                    <w:bottom w:val="none" w:sz="0" w:space="0" w:color="auto"/>
                    <w:right w:val="none" w:sz="0" w:space="0" w:color="auto"/>
                  </w:divBdr>
                  <w:divsChild>
                    <w:div w:id="219755461">
                      <w:marLeft w:val="0"/>
                      <w:marRight w:val="0"/>
                      <w:marTop w:val="0"/>
                      <w:marBottom w:val="0"/>
                      <w:divBdr>
                        <w:top w:val="none" w:sz="0" w:space="0" w:color="auto"/>
                        <w:left w:val="none" w:sz="0" w:space="0" w:color="auto"/>
                        <w:bottom w:val="none" w:sz="0" w:space="0" w:color="auto"/>
                        <w:right w:val="none" w:sz="0" w:space="0" w:color="auto"/>
                      </w:divBdr>
                    </w:div>
                  </w:divsChild>
                </w:div>
                <w:div w:id="2030448807">
                  <w:marLeft w:val="0"/>
                  <w:marRight w:val="0"/>
                  <w:marTop w:val="0"/>
                  <w:marBottom w:val="0"/>
                  <w:divBdr>
                    <w:top w:val="none" w:sz="0" w:space="0" w:color="auto"/>
                    <w:left w:val="none" w:sz="0" w:space="0" w:color="auto"/>
                    <w:bottom w:val="none" w:sz="0" w:space="0" w:color="auto"/>
                    <w:right w:val="none" w:sz="0" w:space="0" w:color="auto"/>
                  </w:divBdr>
                  <w:divsChild>
                    <w:div w:id="896667959">
                      <w:marLeft w:val="0"/>
                      <w:marRight w:val="0"/>
                      <w:marTop w:val="0"/>
                      <w:marBottom w:val="0"/>
                      <w:divBdr>
                        <w:top w:val="none" w:sz="0" w:space="0" w:color="auto"/>
                        <w:left w:val="none" w:sz="0" w:space="0" w:color="auto"/>
                        <w:bottom w:val="none" w:sz="0" w:space="0" w:color="auto"/>
                        <w:right w:val="none" w:sz="0" w:space="0" w:color="auto"/>
                      </w:divBdr>
                    </w:div>
                  </w:divsChild>
                </w:div>
                <w:div w:id="1084105976">
                  <w:marLeft w:val="0"/>
                  <w:marRight w:val="0"/>
                  <w:marTop w:val="0"/>
                  <w:marBottom w:val="0"/>
                  <w:divBdr>
                    <w:top w:val="none" w:sz="0" w:space="0" w:color="auto"/>
                    <w:left w:val="none" w:sz="0" w:space="0" w:color="auto"/>
                    <w:bottom w:val="none" w:sz="0" w:space="0" w:color="auto"/>
                    <w:right w:val="none" w:sz="0" w:space="0" w:color="auto"/>
                  </w:divBdr>
                  <w:divsChild>
                    <w:div w:id="2073890635">
                      <w:marLeft w:val="0"/>
                      <w:marRight w:val="0"/>
                      <w:marTop w:val="0"/>
                      <w:marBottom w:val="0"/>
                      <w:divBdr>
                        <w:top w:val="none" w:sz="0" w:space="0" w:color="auto"/>
                        <w:left w:val="none" w:sz="0" w:space="0" w:color="auto"/>
                        <w:bottom w:val="none" w:sz="0" w:space="0" w:color="auto"/>
                        <w:right w:val="none" w:sz="0" w:space="0" w:color="auto"/>
                      </w:divBdr>
                    </w:div>
                  </w:divsChild>
                </w:div>
                <w:div w:id="2068457628">
                  <w:marLeft w:val="0"/>
                  <w:marRight w:val="0"/>
                  <w:marTop w:val="0"/>
                  <w:marBottom w:val="0"/>
                  <w:divBdr>
                    <w:top w:val="none" w:sz="0" w:space="0" w:color="auto"/>
                    <w:left w:val="none" w:sz="0" w:space="0" w:color="auto"/>
                    <w:bottom w:val="none" w:sz="0" w:space="0" w:color="auto"/>
                    <w:right w:val="none" w:sz="0" w:space="0" w:color="auto"/>
                  </w:divBdr>
                  <w:divsChild>
                    <w:div w:id="1624847760">
                      <w:marLeft w:val="0"/>
                      <w:marRight w:val="0"/>
                      <w:marTop w:val="0"/>
                      <w:marBottom w:val="0"/>
                      <w:divBdr>
                        <w:top w:val="none" w:sz="0" w:space="0" w:color="auto"/>
                        <w:left w:val="none" w:sz="0" w:space="0" w:color="auto"/>
                        <w:bottom w:val="none" w:sz="0" w:space="0" w:color="auto"/>
                        <w:right w:val="none" w:sz="0" w:space="0" w:color="auto"/>
                      </w:divBdr>
                    </w:div>
                  </w:divsChild>
                </w:div>
                <w:div w:id="1446315864">
                  <w:marLeft w:val="0"/>
                  <w:marRight w:val="0"/>
                  <w:marTop w:val="0"/>
                  <w:marBottom w:val="0"/>
                  <w:divBdr>
                    <w:top w:val="none" w:sz="0" w:space="0" w:color="auto"/>
                    <w:left w:val="none" w:sz="0" w:space="0" w:color="auto"/>
                    <w:bottom w:val="none" w:sz="0" w:space="0" w:color="auto"/>
                    <w:right w:val="none" w:sz="0" w:space="0" w:color="auto"/>
                  </w:divBdr>
                  <w:divsChild>
                    <w:div w:id="242111019">
                      <w:marLeft w:val="0"/>
                      <w:marRight w:val="0"/>
                      <w:marTop w:val="0"/>
                      <w:marBottom w:val="0"/>
                      <w:divBdr>
                        <w:top w:val="none" w:sz="0" w:space="0" w:color="auto"/>
                        <w:left w:val="none" w:sz="0" w:space="0" w:color="auto"/>
                        <w:bottom w:val="none" w:sz="0" w:space="0" w:color="auto"/>
                        <w:right w:val="none" w:sz="0" w:space="0" w:color="auto"/>
                      </w:divBdr>
                    </w:div>
                  </w:divsChild>
                </w:div>
                <w:div w:id="1397826187">
                  <w:marLeft w:val="0"/>
                  <w:marRight w:val="0"/>
                  <w:marTop w:val="0"/>
                  <w:marBottom w:val="0"/>
                  <w:divBdr>
                    <w:top w:val="none" w:sz="0" w:space="0" w:color="auto"/>
                    <w:left w:val="none" w:sz="0" w:space="0" w:color="auto"/>
                    <w:bottom w:val="none" w:sz="0" w:space="0" w:color="auto"/>
                    <w:right w:val="none" w:sz="0" w:space="0" w:color="auto"/>
                  </w:divBdr>
                  <w:divsChild>
                    <w:div w:id="1449591964">
                      <w:marLeft w:val="0"/>
                      <w:marRight w:val="0"/>
                      <w:marTop w:val="0"/>
                      <w:marBottom w:val="0"/>
                      <w:divBdr>
                        <w:top w:val="none" w:sz="0" w:space="0" w:color="auto"/>
                        <w:left w:val="none" w:sz="0" w:space="0" w:color="auto"/>
                        <w:bottom w:val="none" w:sz="0" w:space="0" w:color="auto"/>
                        <w:right w:val="none" w:sz="0" w:space="0" w:color="auto"/>
                      </w:divBdr>
                    </w:div>
                  </w:divsChild>
                </w:div>
                <w:div w:id="1064983406">
                  <w:marLeft w:val="0"/>
                  <w:marRight w:val="0"/>
                  <w:marTop w:val="0"/>
                  <w:marBottom w:val="0"/>
                  <w:divBdr>
                    <w:top w:val="none" w:sz="0" w:space="0" w:color="auto"/>
                    <w:left w:val="none" w:sz="0" w:space="0" w:color="auto"/>
                    <w:bottom w:val="none" w:sz="0" w:space="0" w:color="auto"/>
                    <w:right w:val="none" w:sz="0" w:space="0" w:color="auto"/>
                  </w:divBdr>
                  <w:divsChild>
                    <w:div w:id="946500414">
                      <w:marLeft w:val="0"/>
                      <w:marRight w:val="0"/>
                      <w:marTop w:val="0"/>
                      <w:marBottom w:val="0"/>
                      <w:divBdr>
                        <w:top w:val="none" w:sz="0" w:space="0" w:color="auto"/>
                        <w:left w:val="none" w:sz="0" w:space="0" w:color="auto"/>
                        <w:bottom w:val="none" w:sz="0" w:space="0" w:color="auto"/>
                        <w:right w:val="none" w:sz="0" w:space="0" w:color="auto"/>
                      </w:divBdr>
                    </w:div>
                  </w:divsChild>
                </w:div>
                <w:div w:id="105589071">
                  <w:marLeft w:val="0"/>
                  <w:marRight w:val="0"/>
                  <w:marTop w:val="0"/>
                  <w:marBottom w:val="0"/>
                  <w:divBdr>
                    <w:top w:val="none" w:sz="0" w:space="0" w:color="auto"/>
                    <w:left w:val="none" w:sz="0" w:space="0" w:color="auto"/>
                    <w:bottom w:val="none" w:sz="0" w:space="0" w:color="auto"/>
                    <w:right w:val="none" w:sz="0" w:space="0" w:color="auto"/>
                  </w:divBdr>
                  <w:divsChild>
                    <w:div w:id="846477549">
                      <w:marLeft w:val="0"/>
                      <w:marRight w:val="0"/>
                      <w:marTop w:val="0"/>
                      <w:marBottom w:val="0"/>
                      <w:divBdr>
                        <w:top w:val="none" w:sz="0" w:space="0" w:color="auto"/>
                        <w:left w:val="none" w:sz="0" w:space="0" w:color="auto"/>
                        <w:bottom w:val="none" w:sz="0" w:space="0" w:color="auto"/>
                        <w:right w:val="none" w:sz="0" w:space="0" w:color="auto"/>
                      </w:divBdr>
                    </w:div>
                  </w:divsChild>
                </w:div>
                <w:div w:id="75594079">
                  <w:marLeft w:val="0"/>
                  <w:marRight w:val="0"/>
                  <w:marTop w:val="0"/>
                  <w:marBottom w:val="0"/>
                  <w:divBdr>
                    <w:top w:val="none" w:sz="0" w:space="0" w:color="auto"/>
                    <w:left w:val="none" w:sz="0" w:space="0" w:color="auto"/>
                    <w:bottom w:val="none" w:sz="0" w:space="0" w:color="auto"/>
                    <w:right w:val="none" w:sz="0" w:space="0" w:color="auto"/>
                  </w:divBdr>
                  <w:divsChild>
                    <w:div w:id="1441758944">
                      <w:marLeft w:val="0"/>
                      <w:marRight w:val="0"/>
                      <w:marTop w:val="0"/>
                      <w:marBottom w:val="0"/>
                      <w:divBdr>
                        <w:top w:val="none" w:sz="0" w:space="0" w:color="auto"/>
                        <w:left w:val="none" w:sz="0" w:space="0" w:color="auto"/>
                        <w:bottom w:val="none" w:sz="0" w:space="0" w:color="auto"/>
                        <w:right w:val="none" w:sz="0" w:space="0" w:color="auto"/>
                      </w:divBdr>
                    </w:div>
                  </w:divsChild>
                </w:div>
                <w:div w:id="1170219759">
                  <w:marLeft w:val="0"/>
                  <w:marRight w:val="0"/>
                  <w:marTop w:val="0"/>
                  <w:marBottom w:val="0"/>
                  <w:divBdr>
                    <w:top w:val="none" w:sz="0" w:space="0" w:color="auto"/>
                    <w:left w:val="none" w:sz="0" w:space="0" w:color="auto"/>
                    <w:bottom w:val="none" w:sz="0" w:space="0" w:color="auto"/>
                    <w:right w:val="none" w:sz="0" w:space="0" w:color="auto"/>
                  </w:divBdr>
                  <w:divsChild>
                    <w:div w:id="1842233824">
                      <w:marLeft w:val="0"/>
                      <w:marRight w:val="0"/>
                      <w:marTop w:val="0"/>
                      <w:marBottom w:val="0"/>
                      <w:divBdr>
                        <w:top w:val="none" w:sz="0" w:space="0" w:color="auto"/>
                        <w:left w:val="none" w:sz="0" w:space="0" w:color="auto"/>
                        <w:bottom w:val="none" w:sz="0" w:space="0" w:color="auto"/>
                        <w:right w:val="none" w:sz="0" w:space="0" w:color="auto"/>
                      </w:divBdr>
                    </w:div>
                  </w:divsChild>
                </w:div>
                <w:div w:id="668410474">
                  <w:marLeft w:val="0"/>
                  <w:marRight w:val="0"/>
                  <w:marTop w:val="0"/>
                  <w:marBottom w:val="0"/>
                  <w:divBdr>
                    <w:top w:val="none" w:sz="0" w:space="0" w:color="auto"/>
                    <w:left w:val="none" w:sz="0" w:space="0" w:color="auto"/>
                    <w:bottom w:val="none" w:sz="0" w:space="0" w:color="auto"/>
                    <w:right w:val="none" w:sz="0" w:space="0" w:color="auto"/>
                  </w:divBdr>
                  <w:divsChild>
                    <w:div w:id="891690501">
                      <w:marLeft w:val="0"/>
                      <w:marRight w:val="0"/>
                      <w:marTop w:val="0"/>
                      <w:marBottom w:val="0"/>
                      <w:divBdr>
                        <w:top w:val="none" w:sz="0" w:space="0" w:color="auto"/>
                        <w:left w:val="none" w:sz="0" w:space="0" w:color="auto"/>
                        <w:bottom w:val="none" w:sz="0" w:space="0" w:color="auto"/>
                        <w:right w:val="none" w:sz="0" w:space="0" w:color="auto"/>
                      </w:divBdr>
                    </w:div>
                  </w:divsChild>
                </w:div>
                <w:div w:id="357049163">
                  <w:marLeft w:val="0"/>
                  <w:marRight w:val="0"/>
                  <w:marTop w:val="0"/>
                  <w:marBottom w:val="0"/>
                  <w:divBdr>
                    <w:top w:val="none" w:sz="0" w:space="0" w:color="auto"/>
                    <w:left w:val="none" w:sz="0" w:space="0" w:color="auto"/>
                    <w:bottom w:val="none" w:sz="0" w:space="0" w:color="auto"/>
                    <w:right w:val="none" w:sz="0" w:space="0" w:color="auto"/>
                  </w:divBdr>
                  <w:divsChild>
                    <w:div w:id="1426224494">
                      <w:marLeft w:val="0"/>
                      <w:marRight w:val="0"/>
                      <w:marTop w:val="0"/>
                      <w:marBottom w:val="0"/>
                      <w:divBdr>
                        <w:top w:val="none" w:sz="0" w:space="0" w:color="auto"/>
                        <w:left w:val="none" w:sz="0" w:space="0" w:color="auto"/>
                        <w:bottom w:val="none" w:sz="0" w:space="0" w:color="auto"/>
                        <w:right w:val="none" w:sz="0" w:space="0" w:color="auto"/>
                      </w:divBdr>
                    </w:div>
                  </w:divsChild>
                </w:div>
                <w:div w:id="836841442">
                  <w:marLeft w:val="0"/>
                  <w:marRight w:val="0"/>
                  <w:marTop w:val="0"/>
                  <w:marBottom w:val="0"/>
                  <w:divBdr>
                    <w:top w:val="none" w:sz="0" w:space="0" w:color="auto"/>
                    <w:left w:val="none" w:sz="0" w:space="0" w:color="auto"/>
                    <w:bottom w:val="none" w:sz="0" w:space="0" w:color="auto"/>
                    <w:right w:val="none" w:sz="0" w:space="0" w:color="auto"/>
                  </w:divBdr>
                  <w:divsChild>
                    <w:div w:id="112022085">
                      <w:marLeft w:val="0"/>
                      <w:marRight w:val="0"/>
                      <w:marTop w:val="0"/>
                      <w:marBottom w:val="0"/>
                      <w:divBdr>
                        <w:top w:val="none" w:sz="0" w:space="0" w:color="auto"/>
                        <w:left w:val="none" w:sz="0" w:space="0" w:color="auto"/>
                        <w:bottom w:val="none" w:sz="0" w:space="0" w:color="auto"/>
                        <w:right w:val="none" w:sz="0" w:space="0" w:color="auto"/>
                      </w:divBdr>
                    </w:div>
                  </w:divsChild>
                </w:div>
                <w:div w:id="427429412">
                  <w:marLeft w:val="0"/>
                  <w:marRight w:val="0"/>
                  <w:marTop w:val="0"/>
                  <w:marBottom w:val="0"/>
                  <w:divBdr>
                    <w:top w:val="none" w:sz="0" w:space="0" w:color="auto"/>
                    <w:left w:val="none" w:sz="0" w:space="0" w:color="auto"/>
                    <w:bottom w:val="none" w:sz="0" w:space="0" w:color="auto"/>
                    <w:right w:val="none" w:sz="0" w:space="0" w:color="auto"/>
                  </w:divBdr>
                  <w:divsChild>
                    <w:div w:id="2092309366">
                      <w:marLeft w:val="0"/>
                      <w:marRight w:val="0"/>
                      <w:marTop w:val="0"/>
                      <w:marBottom w:val="0"/>
                      <w:divBdr>
                        <w:top w:val="none" w:sz="0" w:space="0" w:color="auto"/>
                        <w:left w:val="none" w:sz="0" w:space="0" w:color="auto"/>
                        <w:bottom w:val="none" w:sz="0" w:space="0" w:color="auto"/>
                        <w:right w:val="none" w:sz="0" w:space="0" w:color="auto"/>
                      </w:divBdr>
                    </w:div>
                  </w:divsChild>
                </w:div>
                <w:div w:id="779496642">
                  <w:marLeft w:val="0"/>
                  <w:marRight w:val="0"/>
                  <w:marTop w:val="0"/>
                  <w:marBottom w:val="0"/>
                  <w:divBdr>
                    <w:top w:val="none" w:sz="0" w:space="0" w:color="auto"/>
                    <w:left w:val="none" w:sz="0" w:space="0" w:color="auto"/>
                    <w:bottom w:val="none" w:sz="0" w:space="0" w:color="auto"/>
                    <w:right w:val="none" w:sz="0" w:space="0" w:color="auto"/>
                  </w:divBdr>
                  <w:divsChild>
                    <w:div w:id="41381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9285">
          <w:marLeft w:val="0"/>
          <w:marRight w:val="0"/>
          <w:marTop w:val="0"/>
          <w:marBottom w:val="0"/>
          <w:divBdr>
            <w:top w:val="none" w:sz="0" w:space="0" w:color="auto"/>
            <w:left w:val="none" w:sz="0" w:space="0" w:color="auto"/>
            <w:bottom w:val="none" w:sz="0" w:space="0" w:color="auto"/>
            <w:right w:val="none" w:sz="0" w:space="0" w:color="auto"/>
          </w:divBdr>
        </w:div>
      </w:divsChild>
    </w:div>
    <w:div w:id="1012025866">
      <w:bodyDiv w:val="1"/>
      <w:marLeft w:val="0"/>
      <w:marRight w:val="0"/>
      <w:marTop w:val="0"/>
      <w:marBottom w:val="0"/>
      <w:divBdr>
        <w:top w:val="none" w:sz="0" w:space="0" w:color="auto"/>
        <w:left w:val="none" w:sz="0" w:space="0" w:color="auto"/>
        <w:bottom w:val="none" w:sz="0" w:space="0" w:color="auto"/>
        <w:right w:val="none" w:sz="0" w:space="0" w:color="auto"/>
      </w:divBdr>
    </w:div>
    <w:div w:id="1017929936">
      <w:bodyDiv w:val="1"/>
      <w:marLeft w:val="0"/>
      <w:marRight w:val="0"/>
      <w:marTop w:val="0"/>
      <w:marBottom w:val="0"/>
      <w:divBdr>
        <w:top w:val="none" w:sz="0" w:space="0" w:color="auto"/>
        <w:left w:val="none" w:sz="0" w:space="0" w:color="auto"/>
        <w:bottom w:val="none" w:sz="0" w:space="0" w:color="auto"/>
        <w:right w:val="none" w:sz="0" w:space="0" w:color="auto"/>
      </w:divBdr>
    </w:div>
    <w:div w:id="1022363294">
      <w:bodyDiv w:val="1"/>
      <w:marLeft w:val="0"/>
      <w:marRight w:val="0"/>
      <w:marTop w:val="0"/>
      <w:marBottom w:val="0"/>
      <w:divBdr>
        <w:top w:val="none" w:sz="0" w:space="0" w:color="auto"/>
        <w:left w:val="none" w:sz="0" w:space="0" w:color="auto"/>
        <w:bottom w:val="none" w:sz="0" w:space="0" w:color="auto"/>
        <w:right w:val="none" w:sz="0" w:space="0" w:color="auto"/>
      </w:divBdr>
      <w:divsChild>
        <w:div w:id="1566799213">
          <w:marLeft w:val="0"/>
          <w:marRight w:val="150"/>
          <w:marTop w:val="0"/>
          <w:marBottom w:val="0"/>
          <w:divBdr>
            <w:top w:val="none" w:sz="0" w:space="0" w:color="auto"/>
            <w:left w:val="none" w:sz="0" w:space="0" w:color="auto"/>
            <w:bottom w:val="none" w:sz="0" w:space="0" w:color="auto"/>
            <w:right w:val="none" w:sz="0" w:space="0" w:color="auto"/>
          </w:divBdr>
          <w:divsChild>
            <w:div w:id="1383208100">
              <w:marLeft w:val="0"/>
              <w:marRight w:val="0"/>
              <w:marTop w:val="0"/>
              <w:marBottom w:val="0"/>
              <w:divBdr>
                <w:top w:val="single" w:sz="6" w:space="0" w:color="E7E7E7"/>
                <w:left w:val="single" w:sz="6" w:space="0" w:color="E7E7E7"/>
                <w:bottom w:val="single" w:sz="6" w:space="0" w:color="E7E7E7"/>
                <w:right w:val="single" w:sz="6" w:space="0" w:color="E7E7E7"/>
              </w:divBdr>
              <w:divsChild>
                <w:div w:id="1170023562">
                  <w:marLeft w:val="0"/>
                  <w:marRight w:val="0"/>
                  <w:marTop w:val="0"/>
                  <w:marBottom w:val="0"/>
                  <w:divBdr>
                    <w:top w:val="none" w:sz="0" w:space="0" w:color="auto"/>
                    <w:left w:val="none" w:sz="0" w:space="0" w:color="auto"/>
                    <w:bottom w:val="none" w:sz="0" w:space="0" w:color="auto"/>
                    <w:right w:val="none" w:sz="0" w:space="0" w:color="auto"/>
                  </w:divBdr>
                  <w:divsChild>
                    <w:div w:id="16746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434">
          <w:marLeft w:val="0"/>
          <w:marRight w:val="150"/>
          <w:marTop w:val="0"/>
          <w:marBottom w:val="0"/>
          <w:divBdr>
            <w:top w:val="none" w:sz="0" w:space="0" w:color="auto"/>
            <w:left w:val="none" w:sz="0" w:space="0" w:color="auto"/>
            <w:bottom w:val="none" w:sz="0" w:space="0" w:color="auto"/>
            <w:right w:val="none" w:sz="0" w:space="0" w:color="auto"/>
          </w:divBdr>
          <w:divsChild>
            <w:div w:id="2090033190">
              <w:marLeft w:val="0"/>
              <w:marRight w:val="0"/>
              <w:marTop w:val="0"/>
              <w:marBottom w:val="0"/>
              <w:divBdr>
                <w:top w:val="none" w:sz="0" w:space="0" w:color="auto"/>
                <w:left w:val="none" w:sz="0" w:space="0" w:color="auto"/>
                <w:bottom w:val="single" w:sz="18" w:space="0" w:color="F86204"/>
                <w:right w:val="none" w:sz="0" w:space="0" w:color="auto"/>
              </w:divBdr>
              <w:divsChild>
                <w:div w:id="339939439">
                  <w:marLeft w:val="0"/>
                  <w:marRight w:val="0"/>
                  <w:marTop w:val="0"/>
                  <w:marBottom w:val="0"/>
                  <w:divBdr>
                    <w:top w:val="none" w:sz="0" w:space="0" w:color="auto"/>
                    <w:left w:val="none" w:sz="0" w:space="0" w:color="auto"/>
                    <w:bottom w:val="none" w:sz="0" w:space="0" w:color="auto"/>
                    <w:right w:val="none" w:sz="0" w:space="0" w:color="auto"/>
                  </w:divBdr>
                </w:div>
              </w:divsChild>
            </w:div>
            <w:div w:id="596717559">
              <w:marLeft w:val="0"/>
              <w:marRight w:val="0"/>
              <w:marTop w:val="300"/>
              <w:marBottom w:val="0"/>
              <w:divBdr>
                <w:top w:val="none" w:sz="0" w:space="0" w:color="auto"/>
                <w:left w:val="none" w:sz="0" w:space="0" w:color="auto"/>
                <w:bottom w:val="none" w:sz="0" w:space="0" w:color="auto"/>
                <w:right w:val="none" w:sz="0" w:space="0" w:color="auto"/>
              </w:divBdr>
            </w:div>
            <w:div w:id="144782882">
              <w:marLeft w:val="0"/>
              <w:marRight w:val="0"/>
              <w:marTop w:val="0"/>
              <w:marBottom w:val="225"/>
              <w:divBdr>
                <w:top w:val="none" w:sz="0" w:space="0" w:color="auto"/>
                <w:left w:val="none" w:sz="0" w:space="0" w:color="auto"/>
                <w:bottom w:val="none" w:sz="0" w:space="0" w:color="auto"/>
                <w:right w:val="none" w:sz="0" w:space="0" w:color="auto"/>
              </w:divBdr>
              <w:divsChild>
                <w:div w:id="799342635">
                  <w:marLeft w:val="0"/>
                  <w:marRight w:val="300"/>
                  <w:marTop w:val="75"/>
                  <w:marBottom w:val="300"/>
                  <w:divBdr>
                    <w:top w:val="single" w:sz="6" w:space="4" w:color="F0F0F0"/>
                    <w:left w:val="single" w:sz="6" w:space="2" w:color="F0F0F0"/>
                    <w:bottom w:val="single" w:sz="6" w:space="8" w:color="F0F0F0"/>
                    <w:right w:val="single" w:sz="6" w:space="2" w:color="F0F0F0"/>
                  </w:divBdr>
                </w:div>
              </w:divsChild>
            </w:div>
          </w:divsChild>
        </w:div>
      </w:divsChild>
    </w:div>
    <w:div w:id="1041826066">
      <w:bodyDiv w:val="1"/>
      <w:marLeft w:val="0"/>
      <w:marRight w:val="0"/>
      <w:marTop w:val="0"/>
      <w:marBottom w:val="0"/>
      <w:divBdr>
        <w:top w:val="none" w:sz="0" w:space="0" w:color="auto"/>
        <w:left w:val="none" w:sz="0" w:space="0" w:color="auto"/>
        <w:bottom w:val="none" w:sz="0" w:space="0" w:color="auto"/>
        <w:right w:val="none" w:sz="0" w:space="0" w:color="auto"/>
      </w:divBdr>
    </w:div>
    <w:div w:id="1055352784">
      <w:bodyDiv w:val="1"/>
      <w:marLeft w:val="0"/>
      <w:marRight w:val="0"/>
      <w:marTop w:val="0"/>
      <w:marBottom w:val="0"/>
      <w:divBdr>
        <w:top w:val="none" w:sz="0" w:space="0" w:color="auto"/>
        <w:left w:val="none" w:sz="0" w:space="0" w:color="auto"/>
        <w:bottom w:val="none" w:sz="0" w:space="0" w:color="auto"/>
        <w:right w:val="none" w:sz="0" w:space="0" w:color="auto"/>
      </w:divBdr>
    </w:div>
    <w:div w:id="1065639792">
      <w:bodyDiv w:val="1"/>
      <w:marLeft w:val="0"/>
      <w:marRight w:val="0"/>
      <w:marTop w:val="0"/>
      <w:marBottom w:val="0"/>
      <w:divBdr>
        <w:top w:val="none" w:sz="0" w:space="0" w:color="auto"/>
        <w:left w:val="none" w:sz="0" w:space="0" w:color="auto"/>
        <w:bottom w:val="none" w:sz="0" w:space="0" w:color="auto"/>
        <w:right w:val="none" w:sz="0" w:space="0" w:color="auto"/>
      </w:divBdr>
    </w:div>
    <w:div w:id="1075129231">
      <w:bodyDiv w:val="1"/>
      <w:marLeft w:val="0"/>
      <w:marRight w:val="0"/>
      <w:marTop w:val="0"/>
      <w:marBottom w:val="0"/>
      <w:divBdr>
        <w:top w:val="none" w:sz="0" w:space="0" w:color="auto"/>
        <w:left w:val="none" w:sz="0" w:space="0" w:color="auto"/>
        <w:bottom w:val="none" w:sz="0" w:space="0" w:color="auto"/>
        <w:right w:val="none" w:sz="0" w:space="0" w:color="auto"/>
      </w:divBdr>
    </w:div>
    <w:div w:id="1078477692">
      <w:bodyDiv w:val="1"/>
      <w:marLeft w:val="0"/>
      <w:marRight w:val="0"/>
      <w:marTop w:val="0"/>
      <w:marBottom w:val="0"/>
      <w:divBdr>
        <w:top w:val="none" w:sz="0" w:space="0" w:color="auto"/>
        <w:left w:val="none" w:sz="0" w:space="0" w:color="auto"/>
        <w:bottom w:val="none" w:sz="0" w:space="0" w:color="auto"/>
        <w:right w:val="none" w:sz="0" w:space="0" w:color="auto"/>
      </w:divBdr>
    </w:div>
    <w:div w:id="1086682372">
      <w:bodyDiv w:val="1"/>
      <w:marLeft w:val="0"/>
      <w:marRight w:val="0"/>
      <w:marTop w:val="0"/>
      <w:marBottom w:val="0"/>
      <w:divBdr>
        <w:top w:val="none" w:sz="0" w:space="0" w:color="auto"/>
        <w:left w:val="none" w:sz="0" w:space="0" w:color="auto"/>
        <w:bottom w:val="none" w:sz="0" w:space="0" w:color="auto"/>
        <w:right w:val="none" w:sz="0" w:space="0" w:color="auto"/>
      </w:divBdr>
      <w:divsChild>
        <w:div w:id="262613600">
          <w:marLeft w:val="0"/>
          <w:marRight w:val="0"/>
          <w:marTop w:val="0"/>
          <w:marBottom w:val="0"/>
          <w:divBdr>
            <w:top w:val="none" w:sz="0" w:space="0" w:color="auto"/>
            <w:left w:val="none" w:sz="0" w:space="0" w:color="auto"/>
            <w:bottom w:val="none" w:sz="0" w:space="0" w:color="auto"/>
            <w:right w:val="none" w:sz="0" w:space="0" w:color="auto"/>
          </w:divBdr>
        </w:div>
      </w:divsChild>
    </w:div>
    <w:div w:id="1106971103">
      <w:bodyDiv w:val="1"/>
      <w:marLeft w:val="0"/>
      <w:marRight w:val="0"/>
      <w:marTop w:val="0"/>
      <w:marBottom w:val="0"/>
      <w:divBdr>
        <w:top w:val="none" w:sz="0" w:space="0" w:color="auto"/>
        <w:left w:val="none" w:sz="0" w:space="0" w:color="auto"/>
        <w:bottom w:val="none" w:sz="0" w:space="0" w:color="auto"/>
        <w:right w:val="none" w:sz="0" w:space="0" w:color="auto"/>
      </w:divBdr>
      <w:divsChild>
        <w:div w:id="260529020">
          <w:marLeft w:val="0"/>
          <w:marRight w:val="0"/>
          <w:marTop w:val="0"/>
          <w:marBottom w:val="0"/>
          <w:divBdr>
            <w:top w:val="none" w:sz="0" w:space="0" w:color="auto"/>
            <w:left w:val="none" w:sz="0" w:space="0" w:color="auto"/>
            <w:bottom w:val="none" w:sz="0" w:space="0" w:color="auto"/>
            <w:right w:val="none" w:sz="0" w:space="0" w:color="auto"/>
          </w:divBdr>
        </w:div>
      </w:divsChild>
    </w:div>
    <w:div w:id="1115097546">
      <w:bodyDiv w:val="1"/>
      <w:marLeft w:val="0"/>
      <w:marRight w:val="0"/>
      <w:marTop w:val="0"/>
      <w:marBottom w:val="0"/>
      <w:divBdr>
        <w:top w:val="none" w:sz="0" w:space="0" w:color="auto"/>
        <w:left w:val="none" w:sz="0" w:space="0" w:color="auto"/>
        <w:bottom w:val="none" w:sz="0" w:space="0" w:color="auto"/>
        <w:right w:val="none" w:sz="0" w:space="0" w:color="auto"/>
      </w:divBdr>
    </w:div>
    <w:div w:id="1132017652">
      <w:bodyDiv w:val="1"/>
      <w:marLeft w:val="0"/>
      <w:marRight w:val="0"/>
      <w:marTop w:val="0"/>
      <w:marBottom w:val="0"/>
      <w:divBdr>
        <w:top w:val="none" w:sz="0" w:space="0" w:color="auto"/>
        <w:left w:val="none" w:sz="0" w:space="0" w:color="auto"/>
        <w:bottom w:val="none" w:sz="0" w:space="0" w:color="auto"/>
        <w:right w:val="none" w:sz="0" w:space="0" w:color="auto"/>
      </w:divBdr>
    </w:div>
    <w:div w:id="1132747869">
      <w:bodyDiv w:val="1"/>
      <w:marLeft w:val="0"/>
      <w:marRight w:val="0"/>
      <w:marTop w:val="0"/>
      <w:marBottom w:val="0"/>
      <w:divBdr>
        <w:top w:val="none" w:sz="0" w:space="0" w:color="auto"/>
        <w:left w:val="none" w:sz="0" w:space="0" w:color="auto"/>
        <w:bottom w:val="none" w:sz="0" w:space="0" w:color="auto"/>
        <w:right w:val="none" w:sz="0" w:space="0" w:color="auto"/>
      </w:divBdr>
    </w:div>
    <w:div w:id="1158501073">
      <w:bodyDiv w:val="1"/>
      <w:marLeft w:val="0"/>
      <w:marRight w:val="0"/>
      <w:marTop w:val="0"/>
      <w:marBottom w:val="0"/>
      <w:divBdr>
        <w:top w:val="none" w:sz="0" w:space="0" w:color="auto"/>
        <w:left w:val="none" w:sz="0" w:space="0" w:color="auto"/>
        <w:bottom w:val="none" w:sz="0" w:space="0" w:color="auto"/>
        <w:right w:val="none" w:sz="0" w:space="0" w:color="auto"/>
      </w:divBdr>
    </w:div>
    <w:div w:id="1170677127">
      <w:bodyDiv w:val="1"/>
      <w:marLeft w:val="0"/>
      <w:marRight w:val="0"/>
      <w:marTop w:val="0"/>
      <w:marBottom w:val="0"/>
      <w:divBdr>
        <w:top w:val="none" w:sz="0" w:space="0" w:color="auto"/>
        <w:left w:val="none" w:sz="0" w:space="0" w:color="auto"/>
        <w:bottom w:val="none" w:sz="0" w:space="0" w:color="auto"/>
        <w:right w:val="none" w:sz="0" w:space="0" w:color="auto"/>
      </w:divBdr>
      <w:divsChild>
        <w:div w:id="1032338508">
          <w:marLeft w:val="0"/>
          <w:marRight w:val="0"/>
          <w:marTop w:val="0"/>
          <w:marBottom w:val="0"/>
          <w:divBdr>
            <w:top w:val="none" w:sz="0" w:space="0" w:color="auto"/>
            <w:left w:val="none" w:sz="0" w:space="0" w:color="auto"/>
            <w:bottom w:val="none" w:sz="0" w:space="0" w:color="auto"/>
            <w:right w:val="none" w:sz="0" w:space="0" w:color="auto"/>
          </w:divBdr>
        </w:div>
      </w:divsChild>
    </w:div>
    <w:div w:id="1170943274">
      <w:bodyDiv w:val="1"/>
      <w:marLeft w:val="0"/>
      <w:marRight w:val="0"/>
      <w:marTop w:val="0"/>
      <w:marBottom w:val="0"/>
      <w:divBdr>
        <w:top w:val="none" w:sz="0" w:space="0" w:color="auto"/>
        <w:left w:val="none" w:sz="0" w:space="0" w:color="auto"/>
        <w:bottom w:val="none" w:sz="0" w:space="0" w:color="auto"/>
        <w:right w:val="none" w:sz="0" w:space="0" w:color="auto"/>
      </w:divBdr>
    </w:div>
    <w:div w:id="1171407744">
      <w:bodyDiv w:val="1"/>
      <w:marLeft w:val="0"/>
      <w:marRight w:val="0"/>
      <w:marTop w:val="0"/>
      <w:marBottom w:val="0"/>
      <w:divBdr>
        <w:top w:val="none" w:sz="0" w:space="0" w:color="auto"/>
        <w:left w:val="none" w:sz="0" w:space="0" w:color="auto"/>
        <w:bottom w:val="none" w:sz="0" w:space="0" w:color="auto"/>
        <w:right w:val="none" w:sz="0" w:space="0" w:color="auto"/>
      </w:divBdr>
    </w:div>
    <w:div w:id="1172067735">
      <w:bodyDiv w:val="1"/>
      <w:marLeft w:val="0"/>
      <w:marRight w:val="0"/>
      <w:marTop w:val="0"/>
      <w:marBottom w:val="0"/>
      <w:divBdr>
        <w:top w:val="none" w:sz="0" w:space="0" w:color="auto"/>
        <w:left w:val="none" w:sz="0" w:space="0" w:color="auto"/>
        <w:bottom w:val="none" w:sz="0" w:space="0" w:color="auto"/>
        <w:right w:val="none" w:sz="0" w:space="0" w:color="auto"/>
      </w:divBdr>
    </w:div>
    <w:div w:id="1173952979">
      <w:bodyDiv w:val="1"/>
      <w:marLeft w:val="0"/>
      <w:marRight w:val="0"/>
      <w:marTop w:val="0"/>
      <w:marBottom w:val="0"/>
      <w:divBdr>
        <w:top w:val="none" w:sz="0" w:space="0" w:color="auto"/>
        <w:left w:val="none" w:sz="0" w:space="0" w:color="auto"/>
        <w:bottom w:val="none" w:sz="0" w:space="0" w:color="auto"/>
        <w:right w:val="none" w:sz="0" w:space="0" w:color="auto"/>
      </w:divBdr>
      <w:divsChild>
        <w:div w:id="1587574013">
          <w:marLeft w:val="0"/>
          <w:marRight w:val="0"/>
          <w:marTop w:val="0"/>
          <w:marBottom w:val="0"/>
          <w:divBdr>
            <w:top w:val="none" w:sz="0" w:space="0" w:color="auto"/>
            <w:left w:val="none" w:sz="0" w:space="0" w:color="auto"/>
            <w:bottom w:val="none" w:sz="0" w:space="0" w:color="auto"/>
            <w:right w:val="none" w:sz="0" w:space="0" w:color="auto"/>
          </w:divBdr>
        </w:div>
      </w:divsChild>
    </w:div>
    <w:div w:id="1177496992">
      <w:bodyDiv w:val="1"/>
      <w:marLeft w:val="0"/>
      <w:marRight w:val="0"/>
      <w:marTop w:val="0"/>
      <w:marBottom w:val="0"/>
      <w:divBdr>
        <w:top w:val="none" w:sz="0" w:space="0" w:color="auto"/>
        <w:left w:val="none" w:sz="0" w:space="0" w:color="auto"/>
        <w:bottom w:val="none" w:sz="0" w:space="0" w:color="auto"/>
        <w:right w:val="none" w:sz="0" w:space="0" w:color="auto"/>
      </w:divBdr>
    </w:div>
    <w:div w:id="1186596071">
      <w:bodyDiv w:val="1"/>
      <w:marLeft w:val="0"/>
      <w:marRight w:val="0"/>
      <w:marTop w:val="0"/>
      <w:marBottom w:val="0"/>
      <w:divBdr>
        <w:top w:val="none" w:sz="0" w:space="0" w:color="auto"/>
        <w:left w:val="none" w:sz="0" w:space="0" w:color="auto"/>
        <w:bottom w:val="none" w:sz="0" w:space="0" w:color="auto"/>
        <w:right w:val="none" w:sz="0" w:space="0" w:color="auto"/>
      </w:divBdr>
    </w:div>
    <w:div w:id="1191186649">
      <w:bodyDiv w:val="1"/>
      <w:marLeft w:val="0"/>
      <w:marRight w:val="0"/>
      <w:marTop w:val="0"/>
      <w:marBottom w:val="0"/>
      <w:divBdr>
        <w:top w:val="none" w:sz="0" w:space="0" w:color="auto"/>
        <w:left w:val="none" w:sz="0" w:space="0" w:color="auto"/>
        <w:bottom w:val="none" w:sz="0" w:space="0" w:color="auto"/>
        <w:right w:val="none" w:sz="0" w:space="0" w:color="auto"/>
      </w:divBdr>
    </w:div>
    <w:div w:id="1194462660">
      <w:bodyDiv w:val="1"/>
      <w:marLeft w:val="0"/>
      <w:marRight w:val="0"/>
      <w:marTop w:val="0"/>
      <w:marBottom w:val="0"/>
      <w:divBdr>
        <w:top w:val="none" w:sz="0" w:space="0" w:color="auto"/>
        <w:left w:val="none" w:sz="0" w:space="0" w:color="auto"/>
        <w:bottom w:val="none" w:sz="0" w:space="0" w:color="auto"/>
        <w:right w:val="none" w:sz="0" w:space="0" w:color="auto"/>
      </w:divBdr>
    </w:div>
    <w:div w:id="1207375427">
      <w:bodyDiv w:val="1"/>
      <w:marLeft w:val="0"/>
      <w:marRight w:val="0"/>
      <w:marTop w:val="0"/>
      <w:marBottom w:val="0"/>
      <w:divBdr>
        <w:top w:val="none" w:sz="0" w:space="0" w:color="auto"/>
        <w:left w:val="none" w:sz="0" w:space="0" w:color="auto"/>
        <w:bottom w:val="none" w:sz="0" w:space="0" w:color="auto"/>
        <w:right w:val="none" w:sz="0" w:space="0" w:color="auto"/>
      </w:divBdr>
    </w:div>
    <w:div w:id="1228689969">
      <w:bodyDiv w:val="1"/>
      <w:marLeft w:val="0"/>
      <w:marRight w:val="0"/>
      <w:marTop w:val="0"/>
      <w:marBottom w:val="0"/>
      <w:divBdr>
        <w:top w:val="none" w:sz="0" w:space="0" w:color="auto"/>
        <w:left w:val="none" w:sz="0" w:space="0" w:color="auto"/>
        <w:bottom w:val="none" w:sz="0" w:space="0" w:color="auto"/>
        <w:right w:val="none" w:sz="0" w:space="0" w:color="auto"/>
      </w:divBdr>
      <w:divsChild>
        <w:div w:id="1745177610">
          <w:marLeft w:val="0"/>
          <w:marRight w:val="0"/>
          <w:marTop w:val="0"/>
          <w:marBottom w:val="0"/>
          <w:divBdr>
            <w:top w:val="none" w:sz="0" w:space="0" w:color="auto"/>
            <w:left w:val="none" w:sz="0" w:space="0" w:color="auto"/>
            <w:bottom w:val="none" w:sz="0" w:space="0" w:color="auto"/>
            <w:right w:val="none" w:sz="0" w:space="0" w:color="auto"/>
          </w:divBdr>
          <w:divsChild>
            <w:div w:id="1595237459">
              <w:marLeft w:val="150"/>
              <w:marRight w:val="0"/>
              <w:marTop w:val="0"/>
              <w:marBottom w:val="0"/>
              <w:divBdr>
                <w:top w:val="none" w:sz="0" w:space="0" w:color="auto"/>
                <w:left w:val="none" w:sz="0" w:space="0" w:color="auto"/>
                <w:bottom w:val="none" w:sz="0" w:space="0" w:color="auto"/>
                <w:right w:val="none" w:sz="0" w:space="0" w:color="auto"/>
              </w:divBdr>
            </w:div>
          </w:divsChild>
        </w:div>
        <w:div w:id="1234511770">
          <w:marLeft w:val="180"/>
          <w:marRight w:val="90"/>
          <w:marTop w:val="0"/>
          <w:marBottom w:val="150"/>
          <w:divBdr>
            <w:top w:val="none" w:sz="0" w:space="0" w:color="auto"/>
            <w:left w:val="none" w:sz="0" w:space="0" w:color="auto"/>
            <w:bottom w:val="none" w:sz="0" w:space="0" w:color="auto"/>
            <w:right w:val="none" w:sz="0" w:space="0" w:color="auto"/>
          </w:divBdr>
          <w:divsChild>
            <w:div w:id="1234510355">
              <w:marLeft w:val="0"/>
              <w:marRight w:val="0"/>
              <w:marTop w:val="150"/>
              <w:marBottom w:val="150"/>
              <w:divBdr>
                <w:top w:val="none" w:sz="0" w:space="0" w:color="auto"/>
                <w:left w:val="none" w:sz="0" w:space="0" w:color="auto"/>
                <w:bottom w:val="none" w:sz="0" w:space="0" w:color="auto"/>
                <w:right w:val="none" w:sz="0" w:space="0" w:color="auto"/>
              </w:divBdr>
              <w:divsChild>
                <w:div w:id="7977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7771">
      <w:bodyDiv w:val="1"/>
      <w:marLeft w:val="0"/>
      <w:marRight w:val="0"/>
      <w:marTop w:val="0"/>
      <w:marBottom w:val="0"/>
      <w:divBdr>
        <w:top w:val="none" w:sz="0" w:space="0" w:color="auto"/>
        <w:left w:val="none" w:sz="0" w:space="0" w:color="auto"/>
        <w:bottom w:val="none" w:sz="0" w:space="0" w:color="auto"/>
        <w:right w:val="none" w:sz="0" w:space="0" w:color="auto"/>
      </w:divBdr>
    </w:div>
    <w:div w:id="1261064385">
      <w:bodyDiv w:val="1"/>
      <w:marLeft w:val="0"/>
      <w:marRight w:val="0"/>
      <w:marTop w:val="0"/>
      <w:marBottom w:val="0"/>
      <w:divBdr>
        <w:top w:val="none" w:sz="0" w:space="0" w:color="auto"/>
        <w:left w:val="none" w:sz="0" w:space="0" w:color="auto"/>
        <w:bottom w:val="none" w:sz="0" w:space="0" w:color="auto"/>
        <w:right w:val="none" w:sz="0" w:space="0" w:color="auto"/>
      </w:divBdr>
    </w:div>
    <w:div w:id="1264650770">
      <w:bodyDiv w:val="1"/>
      <w:marLeft w:val="0"/>
      <w:marRight w:val="0"/>
      <w:marTop w:val="0"/>
      <w:marBottom w:val="0"/>
      <w:divBdr>
        <w:top w:val="none" w:sz="0" w:space="0" w:color="auto"/>
        <w:left w:val="none" w:sz="0" w:space="0" w:color="auto"/>
        <w:bottom w:val="none" w:sz="0" w:space="0" w:color="auto"/>
        <w:right w:val="none" w:sz="0" w:space="0" w:color="auto"/>
      </w:divBdr>
    </w:div>
    <w:div w:id="1266813758">
      <w:bodyDiv w:val="1"/>
      <w:marLeft w:val="0"/>
      <w:marRight w:val="0"/>
      <w:marTop w:val="0"/>
      <w:marBottom w:val="0"/>
      <w:divBdr>
        <w:top w:val="none" w:sz="0" w:space="0" w:color="auto"/>
        <w:left w:val="none" w:sz="0" w:space="0" w:color="auto"/>
        <w:bottom w:val="none" w:sz="0" w:space="0" w:color="auto"/>
        <w:right w:val="none" w:sz="0" w:space="0" w:color="auto"/>
      </w:divBdr>
    </w:div>
    <w:div w:id="1283924882">
      <w:bodyDiv w:val="1"/>
      <w:marLeft w:val="0"/>
      <w:marRight w:val="0"/>
      <w:marTop w:val="0"/>
      <w:marBottom w:val="0"/>
      <w:divBdr>
        <w:top w:val="none" w:sz="0" w:space="0" w:color="auto"/>
        <w:left w:val="none" w:sz="0" w:space="0" w:color="auto"/>
        <w:bottom w:val="none" w:sz="0" w:space="0" w:color="auto"/>
        <w:right w:val="none" w:sz="0" w:space="0" w:color="auto"/>
      </w:divBdr>
    </w:div>
    <w:div w:id="1291782179">
      <w:bodyDiv w:val="1"/>
      <w:marLeft w:val="0"/>
      <w:marRight w:val="0"/>
      <w:marTop w:val="0"/>
      <w:marBottom w:val="0"/>
      <w:divBdr>
        <w:top w:val="none" w:sz="0" w:space="0" w:color="auto"/>
        <w:left w:val="none" w:sz="0" w:space="0" w:color="auto"/>
        <w:bottom w:val="none" w:sz="0" w:space="0" w:color="auto"/>
        <w:right w:val="none" w:sz="0" w:space="0" w:color="auto"/>
      </w:divBdr>
    </w:div>
    <w:div w:id="1328249734">
      <w:bodyDiv w:val="1"/>
      <w:marLeft w:val="0"/>
      <w:marRight w:val="0"/>
      <w:marTop w:val="0"/>
      <w:marBottom w:val="0"/>
      <w:divBdr>
        <w:top w:val="none" w:sz="0" w:space="0" w:color="auto"/>
        <w:left w:val="none" w:sz="0" w:space="0" w:color="auto"/>
        <w:bottom w:val="none" w:sz="0" w:space="0" w:color="auto"/>
        <w:right w:val="none" w:sz="0" w:space="0" w:color="auto"/>
      </w:divBdr>
    </w:div>
    <w:div w:id="1330719640">
      <w:bodyDiv w:val="1"/>
      <w:marLeft w:val="0"/>
      <w:marRight w:val="0"/>
      <w:marTop w:val="0"/>
      <w:marBottom w:val="0"/>
      <w:divBdr>
        <w:top w:val="none" w:sz="0" w:space="0" w:color="auto"/>
        <w:left w:val="none" w:sz="0" w:space="0" w:color="auto"/>
        <w:bottom w:val="none" w:sz="0" w:space="0" w:color="auto"/>
        <w:right w:val="none" w:sz="0" w:space="0" w:color="auto"/>
      </w:divBdr>
      <w:divsChild>
        <w:div w:id="1894390561">
          <w:marLeft w:val="0"/>
          <w:marRight w:val="0"/>
          <w:marTop w:val="0"/>
          <w:marBottom w:val="0"/>
          <w:divBdr>
            <w:top w:val="none" w:sz="0" w:space="0" w:color="auto"/>
            <w:left w:val="none" w:sz="0" w:space="0" w:color="auto"/>
            <w:bottom w:val="none" w:sz="0" w:space="0" w:color="auto"/>
            <w:right w:val="none" w:sz="0" w:space="0" w:color="auto"/>
          </w:divBdr>
        </w:div>
      </w:divsChild>
    </w:div>
    <w:div w:id="1348750430">
      <w:bodyDiv w:val="1"/>
      <w:marLeft w:val="0"/>
      <w:marRight w:val="0"/>
      <w:marTop w:val="0"/>
      <w:marBottom w:val="0"/>
      <w:divBdr>
        <w:top w:val="none" w:sz="0" w:space="0" w:color="auto"/>
        <w:left w:val="none" w:sz="0" w:space="0" w:color="auto"/>
        <w:bottom w:val="none" w:sz="0" w:space="0" w:color="auto"/>
        <w:right w:val="none" w:sz="0" w:space="0" w:color="auto"/>
      </w:divBdr>
    </w:div>
    <w:div w:id="1380131547">
      <w:bodyDiv w:val="1"/>
      <w:marLeft w:val="0"/>
      <w:marRight w:val="0"/>
      <w:marTop w:val="0"/>
      <w:marBottom w:val="0"/>
      <w:divBdr>
        <w:top w:val="none" w:sz="0" w:space="0" w:color="auto"/>
        <w:left w:val="none" w:sz="0" w:space="0" w:color="auto"/>
        <w:bottom w:val="none" w:sz="0" w:space="0" w:color="auto"/>
        <w:right w:val="none" w:sz="0" w:space="0" w:color="auto"/>
      </w:divBdr>
    </w:div>
    <w:div w:id="1395665232">
      <w:bodyDiv w:val="1"/>
      <w:marLeft w:val="0"/>
      <w:marRight w:val="0"/>
      <w:marTop w:val="0"/>
      <w:marBottom w:val="0"/>
      <w:divBdr>
        <w:top w:val="none" w:sz="0" w:space="0" w:color="auto"/>
        <w:left w:val="none" w:sz="0" w:space="0" w:color="auto"/>
        <w:bottom w:val="none" w:sz="0" w:space="0" w:color="auto"/>
        <w:right w:val="none" w:sz="0" w:space="0" w:color="auto"/>
      </w:divBdr>
      <w:divsChild>
        <w:div w:id="1290433756">
          <w:marLeft w:val="0"/>
          <w:marRight w:val="0"/>
          <w:marTop w:val="0"/>
          <w:marBottom w:val="0"/>
          <w:divBdr>
            <w:top w:val="none" w:sz="0" w:space="0" w:color="auto"/>
            <w:left w:val="none" w:sz="0" w:space="0" w:color="auto"/>
            <w:bottom w:val="none" w:sz="0" w:space="0" w:color="auto"/>
            <w:right w:val="none" w:sz="0" w:space="0" w:color="auto"/>
          </w:divBdr>
        </w:div>
      </w:divsChild>
    </w:div>
    <w:div w:id="1408646267">
      <w:bodyDiv w:val="1"/>
      <w:marLeft w:val="0"/>
      <w:marRight w:val="0"/>
      <w:marTop w:val="0"/>
      <w:marBottom w:val="0"/>
      <w:divBdr>
        <w:top w:val="none" w:sz="0" w:space="0" w:color="auto"/>
        <w:left w:val="none" w:sz="0" w:space="0" w:color="auto"/>
        <w:bottom w:val="none" w:sz="0" w:space="0" w:color="auto"/>
        <w:right w:val="none" w:sz="0" w:space="0" w:color="auto"/>
      </w:divBdr>
      <w:divsChild>
        <w:div w:id="792679115">
          <w:marLeft w:val="0"/>
          <w:marRight w:val="0"/>
          <w:marTop w:val="0"/>
          <w:marBottom w:val="0"/>
          <w:divBdr>
            <w:top w:val="none" w:sz="0" w:space="0" w:color="auto"/>
            <w:left w:val="none" w:sz="0" w:space="0" w:color="auto"/>
            <w:bottom w:val="none" w:sz="0" w:space="0" w:color="auto"/>
            <w:right w:val="none" w:sz="0" w:space="0" w:color="auto"/>
          </w:divBdr>
        </w:div>
      </w:divsChild>
    </w:div>
    <w:div w:id="1420755044">
      <w:bodyDiv w:val="1"/>
      <w:marLeft w:val="0"/>
      <w:marRight w:val="0"/>
      <w:marTop w:val="0"/>
      <w:marBottom w:val="0"/>
      <w:divBdr>
        <w:top w:val="none" w:sz="0" w:space="0" w:color="auto"/>
        <w:left w:val="none" w:sz="0" w:space="0" w:color="auto"/>
        <w:bottom w:val="none" w:sz="0" w:space="0" w:color="auto"/>
        <w:right w:val="none" w:sz="0" w:space="0" w:color="auto"/>
      </w:divBdr>
    </w:div>
    <w:div w:id="1423912512">
      <w:bodyDiv w:val="1"/>
      <w:marLeft w:val="0"/>
      <w:marRight w:val="0"/>
      <w:marTop w:val="0"/>
      <w:marBottom w:val="0"/>
      <w:divBdr>
        <w:top w:val="none" w:sz="0" w:space="0" w:color="auto"/>
        <w:left w:val="none" w:sz="0" w:space="0" w:color="auto"/>
        <w:bottom w:val="none" w:sz="0" w:space="0" w:color="auto"/>
        <w:right w:val="none" w:sz="0" w:space="0" w:color="auto"/>
      </w:divBdr>
    </w:div>
    <w:div w:id="1441531570">
      <w:bodyDiv w:val="1"/>
      <w:marLeft w:val="0"/>
      <w:marRight w:val="0"/>
      <w:marTop w:val="0"/>
      <w:marBottom w:val="0"/>
      <w:divBdr>
        <w:top w:val="none" w:sz="0" w:space="0" w:color="auto"/>
        <w:left w:val="none" w:sz="0" w:space="0" w:color="auto"/>
        <w:bottom w:val="none" w:sz="0" w:space="0" w:color="auto"/>
        <w:right w:val="none" w:sz="0" w:space="0" w:color="auto"/>
      </w:divBdr>
    </w:div>
    <w:div w:id="1445032003">
      <w:bodyDiv w:val="1"/>
      <w:marLeft w:val="0"/>
      <w:marRight w:val="0"/>
      <w:marTop w:val="0"/>
      <w:marBottom w:val="0"/>
      <w:divBdr>
        <w:top w:val="none" w:sz="0" w:space="0" w:color="auto"/>
        <w:left w:val="none" w:sz="0" w:space="0" w:color="auto"/>
        <w:bottom w:val="none" w:sz="0" w:space="0" w:color="auto"/>
        <w:right w:val="none" w:sz="0" w:space="0" w:color="auto"/>
      </w:divBdr>
    </w:div>
    <w:div w:id="1446077072">
      <w:bodyDiv w:val="1"/>
      <w:marLeft w:val="0"/>
      <w:marRight w:val="0"/>
      <w:marTop w:val="0"/>
      <w:marBottom w:val="0"/>
      <w:divBdr>
        <w:top w:val="none" w:sz="0" w:space="0" w:color="auto"/>
        <w:left w:val="none" w:sz="0" w:space="0" w:color="auto"/>
        <w:bottom w:val="none" w:sz="0" w:space="0" w:color="auto"/>
        <w:right w:val="none" w:sz="0" w:space="0" w:color="auto"/>
      </w:divBdr>
    </w:div>
    <w:div w:id="1448423625">
      <w:bodyDiv w:val="1"/>
      <w:marLeft w:val="0"/>
      <w:marRight w:val="0"/>
      <w:marTop w:val="0"/>
      <w:marBottom w:val="0"/>
      <w:divBdr>
        <w:top w:val="none" w:sz="0" w:space="0" w:color="auto"/>
        <w:left w:val="none" w:sz="0" w:space="0" w:color="auto"/>
        <w:bottom w:val="none" w:sz="0" w:space="0" w:color="auto"/>
        <w:right w:val="none" w:sz="0" w:space="0" w:color="auto"/>
      </w:divBdr>
    </w:div>
    <w:div w:id="1454134262">
      <w:bodyDiv w:val="1"/>
      <w:marLeft w:val="0"/>
      <w:marRight w:val="0"/>
      <w:marTop w:val="0"/>
      <w:marBottom w:val="0"/>
      <w:divBdr>
        <w:top w:val="none" w:sz="0" w:space="0" w:color="auto"/>
        <w:left w:val="none" w:sz="0" w:space="0" w:color="auto"/>
        <w:bottom w:val="none" w:sz="0" w:space="0" w:color="auto"/>
        <w:right w:val="none" w:sz="0" w:space="0" w:color="auto"/>
      </w:divBdr>
    </w:div>
    <w:div w:id="1480925300">
      <w:bodyDiv w:val="1"/>
      <w:marLeft w:val="0"/>
      <w:marRight w:val="0"/>
      <w:marTop w:val="0"/>
      <w:marBottom w:val="0"/>
      <w:divBdr>
        <w:top w:val="none" w:sz="0" w:space="0" w:color="auto"/>
        <w:left w:val="none" w:sz="0" w:space="0" w:color="auto"/>
        <w:bottom w:val="none" w:sz="0" w:space="0" w:color="auto"/>
        <w:right w:val="none" w:sz="0" w:space="0" w:color="auto"/>
      </w:divBdr>
    </w:div>
    <w:div w:id="1482115403">
      <w:bodyDiv w:val="1"/>
      <w:marLeft w:val="0"/>
      <w:marRight w:val="0"/>
      <w:marTop w:val="0"/>
      <w:marBottom w:val="0"/>
      <w:divBdr>
        <w:top w:val="none" w:sz="0" w:space="0" w:color="auto"/>
        <w:left w:val="none" w:sz="0" w:space="0" w:color="auto"/>
        <w:bottom w:val="none" w:sz="0" w:space="0" w:color="auto"/>
        <w:right w:val="none" w:sz="0" w:space="0" w:color="auto"/>
      </w:divBdr>
      <w:divsChild>
        <w:div w:id="1816484819">
          <w:marLeft w:val="0"/>
          <w:marRight w:val="0"/>
          <w:marTop w:val="0"/>
          <w:marBottom w:val="0"/>
          <w:divBdr>
            <w:top w:val="none" w:sz="0" w:space="0" w:color="auto"/>
            <w:left w:val="none" w:sz="0" w:space="0" w:color="auto"/>
            <w:bottom w:val="none" w:sz="0" w:space="0" w:color="auto"/>
            <w:right w:val="none" w:sz="0" w:space="0" w:color="auto"/>
          </w:divBdr>
        </w:div>
      </w:divsChild>
    </w:div>
    <w:div w:id="1483737051">
      <w:bodyDiv w:val="1"/>
      <w:marLeft w:val="0"/>
      <w:marRight w:val="0"/>
      <w:marTop w:val="0"/>
      <w:marBottom w:val="0"/>
      <w:divBdr>
        <w:top w:val="none" w:sz="0" w:space="0" w:color="auto"/>
        <w:left w:val="none" w:sz="0" w:space="0" w:color="auto"/>
        <w:bottom w:val="none" w:sz="0" w:space="0" w:color="auto"/>
        <w:right w:val="none" w:sz="0" w:space="0" w:color="auto"/>
      </w:divBdr>
    </w:div>
    <w:div w:id="1492332470">
      <w:bodyDiv w:val="1"/>
      <w:marLeft w:val="0"/>
      <w:marRight w:val="0"/>
      <w:marTop w:val="0"/>
      <w:marBottom w:val="0"/>
      <w:divBdr>
        <w:top w:val="none" w:sz="0" w:space="0" w:color="auto"/>
        <w:left w:val="none" w:sz="0" w:space="0" w:color="auto"/>
        <w:bottom w:val="none" w:sz="0" w:space="0" w:color="auto"/>
        <w:right w:val="none" w:sz="0" w:space="0" w:color="auto"/>
      </w:divBdr>
      <w:divsChild>
        <w:div w:id="1914587420">
          <w:marLeft w:val="0"/>
          <w:marRight w:val="0"/>
          <w:marTop w:val="0"/>
          <w:marBottom w:val="0"/>
          <w:divBdr>
            <w:top w:val="none" w:sz="0" w:space="0" w:color="auto"/>
            <w:left w:val="none" w:sz="0" w:space="0" w:color="auto"/>
            <w:bottom w:val="none" w:sz="0" w:space="0" w:color="auto"/>
            <w:right w:val="none" w:sz="0" w:space="0" w:color="auto"/>
          </w:divBdr>
        </w:div>
      </w:divsChild>
    </w:div>
    <w:div w:id="1492527391">
      <w:bodyDiv w:val="1"/>
      <w:marLeft w:val="0"/>
      <w:marRight w:val="0"/>
      <w:marTop w:val="0"/>
      <w:marBottom w:val="0"/>
      <w:divBdr>
        <w:top w:val="none" w:sz="0" w:space="0" w:color="auto"/>
        <w:left w:val="none" w:sz="0" w:space="0" w:color="auto"/>
        <w:bottom w:val="none" w:sz="0" w:space="0" w:color="auto"/>
        <w:right w:val="none" w:sz="0" w:space="0" w:color="auto"/>
      </w:divBdr>
    </w:div>
    <w:div w:id="1522355145">
      <w:bodyDiv w:val="1"/>
      <w:marLeft w:val="0"/>
      <w:marRight w:val="0"/>
      <w:marTop w:val="0"/>
      <w:marBottom w:val="0"/>
      <w:divBdr>
        <w:top w:val="none" w:sz="0" w:space="0" w:color="auto"/>
        <w:left w:val="none" w:sz="0" w:space="0" w:color="auto"/>
        <w:bottom w:val="none" w:sz="0" w:space="0" w:color="auto"/>
        <w:right w:val="none" w:sz="0" w:space="0" w:color="auto"/>
      </w:divBdr>
    </w:div>
    <w:div w:id="1530482874">
      <w:bodyDiv w:val="1"/>
      <w:marLeft w:val="0"/>
      <w:marRight w:val="0"/>
      <w:marTop w:val="0"/>
      <w:marBottom w:val="0"/>
      <w:divBdr>
        <w:top w:val="none" w:sz="0" w:space="0" w:color="auto"/>
        <w:left w:val="none" w:sz="0" w:space="0" w:color="auto"/>
        <w:bottom w:val="none" w:sz="0" w:space="0" w:color="auto"/>
        <w:right w:val="none" w:sz="0" w:space="0" w:color="auto"/>
      </w:divBdr>
      <w:divsChild>
        <w:div w:id="2146315506">
          <w:marLeft w:val="0"/>
          <w:marRight w:val="0"/>
          <w:marTop w:val="0"/>
          <w:marBottom w:val="0"/>
          <w:divBdr>
            <w:top w:val="none" w:sz="0" w:space="0" w:color="auto"/>
            <w:left w:val="none" w:sz="0" w:space="0" w:color="auto"/>
            <w:bottom w:val="none" w:sz="0" w:space="0" w:color="auto"/>
            <w:right w:val="none" w:sz="0" w:space="0" w:color="auto"/>
          </w:divBdr>
        </w:div>
      </w:divsChild>
    </w:div>
    <w:div w:id="1543052611">
      <w:bodyDiv w:val="1"/>
      <w:marLeft w:val="0"/>
      <w:marRight w:val="0"/>
      <w:marTop w:val="0"/>
      <w:marBottom w:val="0"/>
      <w:divBdr>
        <w:top w:val="none" w:sz="0" w:space="0" w:color="auto"/>
        <w:left w:val="none" w:sz="0" w:space="0" w:color="auto"/>
        <w:bottom w:val="none" w:sz="0" w:space="0" w:color="auto"/>
        <w:right w:val="none" w:sz="0" w:space="0" w:color="auto"/>
      </w:divBdr>
    </w:div>
    <w:div w:id="1543249069">
      <w:bodyDiv w:val="1"/>
      <w:marLeft w:val="0"/>
      <w:marRight w:val="0"/>
      <w:marTop w:val="0"/>
      <w:marBottom w:val="0"/>
      <w:divBdr>
        <w:top w:val="none" w:sz="0" w:space="0" w:color="auto"/>
        <w:left w:val="none" w:sz="0" w:space="0" w:color="auto"/>
        <w:bottom w:val="none" w:sz="0" w:space="0" w:color="auto"/>
        <w:right w:val="none" w:sz="0" w:space="0" w:color="auto"/>
      </w:divBdr>
    </w:div>
    <w:div w:id="1583221995">
      <w:bodyDiv w:val="1"/>
      <w:marLeft w:val="0"/>
      <w:marRight w:val="0"/>
      <w:marTop w:val="0"/>
      <w:marBottom w:val="0"/>
      <w:divBdr>
        <w:top w:val="none" w:sz="0" w:space="0" w:color="auto"/>
        <w:left w:val="none" w:sz="0" w:space="0" w:color="auto"/>
        <w:bottom w:val="none" w:sz="0" w:space="0" w:color="auto"/>
        <w:right w:val="none" w:sz="0" w:space="0" w:color="auto"/>
      </w:divBdr>
    </w:div>
    <w:div w:id="1600987503">
      <w:bodyDiv w:val="1"/>
      <w:marLeft w:val="0"/>
      <w:marRight w:val="0"/>
      <w:marTop w:val="0"/>
      <w:marBottom w:val="0"/>
      <w:divBdr>
        <w:top w:val="none" w:sz="0" w:space="0" w:color="auto"/>
        <w:left w:val="none" w:sz="0" w:space="0" w:color="auto"/>
        <w:bottom w:val="none" w:sz="0" w:space="0" w:color="auto"/>
        <w:right w:val="none" w:sz="0" w:space="0" w:color="auto"/>
      </w:divBdr>
    </w:div>
    <w:div w:id="1606157025">
      <w:bodyDiv w:val="1"/>
      <w:marLeft w:val="0"/>
      <w:marRight w:val="0"/>
      <w:marTop w:val="0"/>
      <w:marBottom w:val="0"/>
      <w:divBdr>
        <w:top w:val="none" w:sz="0" w:space="0" w:color="auto"/>
        <w:left w:val="none" w:sz="0" w:space="0" w:color="auto"/>
        <w:bottom w:val="none" w:sz="0" w:space="0" w:color="auto"/>
        <w:right w:val="none" w:sz="0" w:space="0" w:color="auto"/>
      </w:divBdr>
    </w:div>
    <w:div w:id="1606838527">
      <w:bodyDiv w:val="1"/>
      <w:marLeft w:val="0"/>
      <w:marRight w:val="0"/>
      <w:marTop w:val="0"/>
      <w:marBottom w:val="0"/>
      <w:divBdr>
        <w:top w:val="none" w:sz="0" w:space="0" w:color="auto"/>
        <w:left w:val="none" w:sz="0" w:space="0" w:color="auto"/>
        <w:bottom w:val="none" w:sz="0" w:space="0" w:color="auto"/>
        <w:right w:val="none" w:sz="0" w:space="0" w:color="auto"/>
      </w:divBdr>
    </w:div>
    <w:div w:id="1610549288">
      <w:bodyDiv w:val="1"/>
      <w:marLeft w:val="0"/>
      <w:marRight w:val="0"/>
      <w:marTop w:val="0"/>
      <w:marBottom w:val="0"/>
      <w:divBdr>
        <w:top w:val="none" w:sz="0" w:space="0" w:color="auto"/>
        <w:left w:val="none" w:sz="0" w:space="0" w:color="auto"/>
        <w:bottom w:val="none" w:sz="0" w:space="0" w:color="auto"/>
        <w:right w:val="none" w:sz="0" w:space="0" w:color="auto"/>
      </w:divBdr>
      <w:divsChild>
        <w:div w:id="801311310">
          <w:marLeft w:val="0"/>
          <w:marRight w:val="0"/>
          <w:marTop w:val="0"/>
          <w:marBottom w:val="0"/>
          <w:divBdr>
            <w:top w:val="none" w:sz="0" w:space="0" w:color="auto"/>
            <w:left w:val="none" w:sz="0" w:space="0" w:color="auto"/>
            <w:bottom w:val="none" w:sz="0" w:space="0" w:color="auto"/>
            <w:right w:val="none" w:sz="0" w:space="0" w:color="auto"/>
          </w:divBdr>
        </w:div>
      </w:divsChild>
    </w:div>
    <w:div w:id="1619487670">
      <w:bodyDiv w:val="1"/>
      <w:marLeft w:val="0"/>
      <w:marRight w:val="0"/>
      <w:marTop w:val="0"/>
      <w:marBottom w:val="0"/>
      <w:divBdr>
        <w:top w:val="none" w:sz="0" w:space="0" w:color="auto"/>
        <w:left w:val="none" w:sz="0" w:space="0" w:color="auto"/>
        <w:bottom w:val="none" w:sz="0" w:space="0" w:color="auto"/>
        <w:right w:val="none" w:sz="0" w:space="0" w:color="auto"/>
      </w:divBdr>
    </w:div>
    <w:div w:id="1623145633">
      <w:bodyDiv w:val="1"/>
      <w:marLeft w:val="0"/>
      <w:marRight w:val="0"/>
      <w:marTop w:val="0"/>
      <w:marBottom w:val="0"/>
      <w:divBdr>
        <w:top w:val="none" w:sz="0" w:space="0" w:color="auto"/>
        <w:left w:val="none" w:sz="0" w:space="0" w:color="auto"/>
        <w:bottom w:val="none" w:sz="0" w:space="0" w:color="auto"/>
        <w:right w:val="none" w:sz="0" w:space="0" w:color="auto"/>
      </w:divBdr>
    </w:div>
    <w:div w:id="1637830384">
      <w:bodyDiv w:val="1"/>
      <w:marLeft w:val="0"/>
      <w:marRight w:val="0"/>
      <w:marTop w:val="0"/>
      <w:marBottom w:val="0"/>
      <w:divBdr>
        <w:top w:val="none" w:sz="0" w:space="0" w:color="auto"/>
        <w:left w:val="none" w:sz="0" w:space="0" w:color="auto"/>
        <w:bottom w:val="none" w:sz="0" w:space="0" w:color="auto"/>
        <w:right w:val="none" w:sz="0" w:space="0" w:color="auto"/>
      </w:divBdr>
    </w:div>
    <w:div w:id="1640301453">
      <w:bodyDiv w:val="1"/>
      <w:marLeft w:val="0"/>
      <w:marRight w:val="0"/>
      <w:marTop w:val="0"/>
      <w:marBottom w:val="0"/>
      <w:divBdr>
        <w:top w:val="none" w:sz="0" w:space="0" w:color="auto"/>
        <w:left w:val="none" w:sz="0" w:space="0" w:color="auto"/>
        <w:bottom w:val="none" w:sz="0" w:space="0" w:color="auto"/>
        <w:right w:val="none" w:sz="0" w:space="0" w:color="auto"/>
      </w:divBdr>
    </w:div>
    <w:div w:id="1668512111">
      <w:bodyDiv w:val="1"/>
      <w:marLeft w:val="0"/>
      <w:marRight w:val="0"/>
      <w:marTop w:val="0"/>
      <w:marBottom w:val="0"/>
      <w:divBdr>
        <w:top w:val="none" w:sz="0" w:space="0" w:color="auto"/>
        <w:left w:val="none" w:sz="0" w:space="0" w:color="auto"/>
        <w:bottom w:val="none" w:sz="0" w:space="0" w:color="auto"/>
        <w:right w:val="none" w:sz="0" w:space="0" w:color="auto"/>
      </w:divBdr>
      <w:divsChild>
        <w:div w:id="1802385338">
          <w:marLeft w:val="0"/>
          <w:marRight w:val="0"/>
          <w:marTop w:val="0"/>
          <w:marBottom w:val="0"/>
          <w:divBdr>
            <w:top w:val="none" w:sz="0" w:space="0" w:color="auto"/>
            <w:left w:val="none" w:sz="0" w:space="0" w:color="auto"/>
            <w:bottom w:val="none" w:sz="0" w:space="0" w:color="auto"/>
            <w:right w:val="none" w:sz="0" w:space="0" w:color="auto"/>
          </w:divBdr>
        </w:div>
      </w:divsChild>
    </w:div>
    <w:div w:id="1676111221">
      <w:bodyDiv w:val="1"/>
      <w:marLeft w:val="0"/>
      <w:marRight w:val="0"/>
      <w:marTop w:val="0"/>
      <w:marBottom w:val="0"/>
      <w:divBdr>
        <w:top w:val="none" w:sz="0" w:space="0" w:color="auto"/>
        <w:left w:val="none" w:sz="0" w:space="0" w:color="auto"/>
        <w:bottom w:val="none" w:sz="0" w:space="0" w:color="auto"/>
        <w:right w:val="none" w:sz="0" w:space="0" w:color="auto"/>
      </w:divBdr>
    </w:div>
    <w:div w:id="1677227041">
      <w:bodyDiv w:val="1"/>
      <w:marLeft w:val="0"/>
      <w:marRight w:val="0"/>
      <w:marTop w:val="0"/>
      <w:marBottom w:val="0"/>
      <w:divBdr>
        <w:top w:val="none" w:sz="0" w:space="0" w:color="auto"/>
        <w:left w:val="none" w:sz="0" w:space="0" w:color="auto"/>
        <w:bottom w:val="none" w:sz="0" w:space="0" w:color="auto"/>
        <w:right w:val="none" w:sz="0" w:space="0" w:color="auto"/>
      </w:divBdr>
      <w:divsChild>
        <w:div w:id="755983149">
          <w:marLeft w:val="0"/>
          <w:marRight w:val="0"/>
          <w:marTop w:val="0"/>
          <w:marBottom w:val="0"/>
          <w:divBdr>
            <w:top w:val="none" w:sz="0" w:space="0" w:color="auto"/>
            <w:left w:val="none" w:sz="0" w:space="0" w:color="auto"/>
            <w:bottom w:val="none" w:sz="0" w:space="0" w:color="auto"/>
            <w:right w:val="none" w:sz="0" w:space="0" w:color="auto"/>
          </w:divBdr>
        </w:div>
      </w:divsChild>
    </w:div>
    <w:div w:id="1677344979">
      <w:bodyDiv w:val="1"/>
      <w:marLeft w:val="0"/>
      <w:marRight w:val="0"/>
      <w:marTop w:val="0"/>
      <w:marBottom w:val="0"/>
      <w:divBdr>
        <w:top w:val="none" w:sz="0" w:space="0" w:color="auto"/>
        <w:left w:val="none" w:sz="0" w:space="0" w:color="auto"/>
        <w:bottom w:val="none" w:sz="0" w:space="0" w:color="auto"/>
        <w:right w:val="none" w:sz="0" w:space="0" w:color="auto"/>
      </w:divBdr>
    </w:div>
    <w:div w:id="1694377216">
      <w:bodyDiv w:val="1"/>
      <w:marLeft w:val="0"/>
      <w:marRight w:val="0"/>
      <w:marTop w:val="0"/>
      <w:marBottom w:val="0"/>
      <w:divBdr>
        <w:top w:val="none" w:sz="0" w:space="0" w:color="auto"/>
        <w:left w:val="none" w:sz="0" w:space="0" w:color="auto"/>
        <w:bottom w:val="none" w:sz="0" w:space="0" w:color="auto"/>
        <w:right w:val="none" w:sz="0" w:space="0" w:color="auto"/>
      </w:divBdr>
    </w:div>
    <w:div w:id="1698578297">
      <w:bodyDiv w:val="1"/>
      <w:marLeft w:val="0"/>
      <w:marRight w:val="0"/>
      <w:marTop w:val="0"/>
      <w:marBottom w:val="0"/>
      <w:divBdr>
        <w:top w:val="none" w:sz="0" w:space="0" w:color="auto"/>
        <w:left w:val="none" w:sz="0" w:space="0" w:color="auto"/>
        <w:bottom w:val="none" w:sz="0" w:space="0" w:color="auto"/>
        <w:right w:val="none" w:sz="0" w:space="0" w:color="auto"/>
      </w:divBdr>
    </w:div>
    <w:div w:id="1709380146">
      <w:bodyDiv w:val="1"/>
      <w:marLeft w:val="0"/>
      <w:marRight w:val="0"/>
      <w:marTop w:val="0"/>
      <w:marBottom w:val="0"/>
      <w:divBdr>
        <w:top w:val="none" w:sz="0" w:space="0" w:color="auto"/>
        <w:left w:val="none" w:sz="0" w:space="0" w:color="auto"/>
        <w:bottom w:val="none" w:sz="0" w:space="0" w:color="auto"/>
        <w:right w:val="none" w:sz="0" w:space="0" w:color="auto"/>
      </w:divBdr>
    </w:div>
    <w:div w:id="1732465065">
      <w:bodyDiv w:val="1"/>
      <w:marLeft w:val="0"/>
      <w:marRight w:val="0"/>
      <w:marTop w:val="0"/>
      <w:marBottom w:val="0"/>
      <w:divBdr>
        <w:top w:val="none" w:sz="0" w:space="0" w:color="auto"/>
        <w:left w:val="none" w:sz="0" w:space="0" w:color="auto"/>
        <w:bottom w:val="none" w:sz="0" w:space="0" w:color="auto"/>
        <w:right w:val="none" w:sz="0" w:space="0" w:color="auto"/>
      </w:divBdr>
    </w:div>
    <w:div w:id="1762529685">
      <w:bodyDiv w:val="1"/>
      <w:marLeft w:val="0"/>
      <w:marRight w:val="0"/>
      <w:marTop w:val="0"/>
      <w:marBottom w:val="0"/>
      <w:divBdr>
        <w:top w:val="none" w:sz="0" w:space="0" w:color="auto"/>
        <w:left w:val="none" w:sz="0" w:space="0" w:color="auto"/>
        <w:bottom w:val="none" w:sz="0" w:space="0" w:color="auto"/>
        <w:right w:val="none" w:sz="0" w:space="0" w:color="auto"/>
      </w:divBdr>
    </w:div>
    <w:div w:id="1763184932">
      <w:bodyDiv w:val="1"/>
      <w:marLeft w:val="0"/>
      <w:marRight w:val="0"/>
      <w:marTop w:val="0"/>
      <w:marBottom w:val="0"/>
      <w:divBdr>
        <w:top w:val="none" w:sz="0" w:space="0" w:color="auto"/>
        <w:left w:val="none" w:sz="0" w:space="0" w:color="auto"/>
        <w:bottom w:val="none" w:sz="0" w:space="0" w:color="auto"/>
        <w:right w:val="none" w:sz="0" w:space="0" w:color="auto"/>
      </w:divBdr>
    </w:div>
    <w:div w:id="1764914599">
      <w:bodyDiv w:val="1"/>
      <w:marLeft w:val="0"/>
      <w:marRight w:val="0"/>
      <w:marTop w:val="0"/>
      <w:marBottom w:val="0"/>
      <w:divBdr>
        <w:top w:val="none" w:sz="0" w:space="0" w:color="auto"/>
        <w:left w:val="none" w:sz="0" w:space="0" w:color="auto"/>
        <w:bottom w:val="none" w:sz="0" w:space="0" w:color="auto"/>
        <w:right w:val="none" w:sz="0" w:space="0" w:color="auto"/>
      </w:divBdr>
      <w:divsChild>
        <w:div w:id="593589249">
          <w:marLeft w:val="0"/>
          <w:marRight w:val="0"/>
          <w:marTop w:val="0"/>
          <w:marBottom w:val="0"/>
          <w:divBdr>
            <w:top w:val="none" w:sz="0" w:space="0" w:color="auto"/>
            <w:left w:val="none" w:sz="0" w:space="0" w:color="auto"/>
            <w:bottom w:val="none" w:sz="0" w:space="0" w:color="auto"/>
            <w:right w:val="none" w:sz="0" w:space="0" w:color="auto"/>
          </w:divBdr>
        </w:div>
      </w:divsChild>
    </w:div>
    <w:div w:id="1765760447">
      <w:bodyDiv w:val="1"/>
      <w:marLeft w:val="0"/>
      <w:marRight w:val="0"/>
      <w:marTop w:val="0"/>
      <w:marBottom w:val="0"/>
      <w:divBdr>
        <w:top w:val="none" w:sz="0" w:space="0" w:color="auto"/>
        <w:left w:val="none" w:sz="0" w:space="0" w:color="auto"/>
        <w:bottom w:val="none" w:sz="0" w:space="0" w:color="auto"/>
        <w:right w:val="none" w:sz="0" w:space="0" w:color="auto"/>
      </w:divBdr>
    </w:div>
    <w:div w:id="1773623389">
      <w:bodyDiv w:val="1"/>
      <w:marLeft w:val="0"/>
      <w:marRight w:val="0"/>
      <w:marTop w:val="0"/>
      <w:marBottom w:val="0"/>
      <w:divBdr>
        <w:top w:val="none" w:sz="0" w:space="0" w:color="auto"/>
        <w:left w:val="none" w:sz="0" w:space="0" w:color="auto"/>
        <w:bottom w:val="none" w:sz="0" w:space="0" w:color="auto"/>
        <w:right w:val="none" w:sz="0" w:space="0" w:color="auto"/>
      </w:divBdr>
    </w:div>
    <w:div w:id="1779135578">
      <w:bodyDiv w:val="1"/>
      <w:marLeft w:val="0"/>
      <w:marRight w:val="0"/>
      <w:marTop w:val="0"/>
      <w:marBottom w:val="0"/>
      <w:divBdr>
        <w:top w:val="none" w:sz="0" w:space="0" w:color="auto"/>
        <w:left w:val="none" w:sz="0" w:space="0" w:color="auto"/>
        <w:bottom w:val="none" w:sz="0" w:space="0" w:color="auto"/>
        <w:right w:val="none" w:sz="0" w:space="0" w:color="auto"/>
      </w:divBdr>
      <w:divsChild>
        <w:div w:id="689261813">
          <w:marLeft w:val="0"/>
          <w:marRight w:val="0"/>
          <w:marTop w:val="0"/>
          <w:marBottom w:val="0"/>
          <w:divBdr>
            <w:top w:val="none" w:sz="0" w:space="0" w:color="auto"/>
            <w:left w:val="none" w:sz="0" w:space="0" w:color="auto"/>
            <w:bottom w:val="none" w:sz="0" w:space="0" w:color="auto"/>
            <w:right w:val="none" w:sz="0" w:space="0" w:color="auto"/>
          </w:divBdr>
        </w:div>
      </w:divsChild>
    </w:div>
    <w:div w:id="1806696505">
      <w:bodyDiv w:val="1"/>
      <w:marLeft w:val="0"/>
      <w:marRight w:val="0"/>
      <w:marTop w:val="0"/>
      <w:marBottom w:val="0"/>
      <w:divBdr>
        <w:top w:val="none" w:sz="0" w:space="0" w:color="auto"/>
        <w:left w:val="none" w:sz="0" w:space="0" w:color="auto"/>
        <w:bottom w:val="none" w:sz="0" w:space="0" w:color="auto"/>
        <w:right w:val="none" w:sz="0" w:space="0" w:color="auto"/>
      </w:divBdr>
    </w:div>
    <w:div w:id="1813403875">
      <w:bodyDiv w:val="1"/>
      <w:marLeft w:val="0"/>
      <w:marRight w:val="0"/>
      <w:marTop w:val="0"/>
      <w:marBottom w:val="0"/>
      <w:divBdr>
        <w:top w:val="none" w:sz="0" w:space="0" w:color="auto"/>
        <w:left w:val="none" w:sz="0" w:space="0" w:color="auto"/>
        <w:bottom w:val="none" w:sz="0" w:space="0" w:color="auto"/>
        <w:right w:val="none" w:sz="0" w:space="0" w:color="auto"/>
      </w:divBdr>
    </w:div>
    <w:div w:id="1814981231">
      <w:bodyDiv w:val="1"/>
      <w:marLeft w:val="0"/>
      <w:marRight w:val="0"/>
      <w:marTop w:val="0"/>
      <w:marBottom w:val="0"/>
      <w:divBdr>
        <w:top w:val="none" w:sz="0" w:space="0" w:color="auto"/>
        <w:left w:val="none" w:sz="0" w:space="0" w:color="auto"/>
        <w:bottom w:val="none" w:sz="0" w:space="0" w:color="auto"/>
        <w:right w:val="none" w:sz="0" w:space="0" w:color="auto"/>
      </w:divBdr>
    </w:div>
    <w:div w:id="1817839540">
      <w:bodyDiv w:val="1"/>
      <w:marLeft w:val="0"/>
      <w:marRight w:val="0"/>
      <w:marTop w:val="0"/>
      <w:marBottom w:val="0"/>
      <w:divBdr>
        <w:top w:val="none" w:sz="0" w:space="0" w:color="auto"/>
        <w:left w:val="none" w:sz="0" w:space="0" w:color="auto"/>
        <w:bottom w:val="none" w:sz="0" w:space="0" w:color="auto"/>
        <w:right w:val="none" w:sz="0" w:space="0" w:color="auto"/>
      </w:divBdr>
      <w:divsChild>
        <w:div w:id="610667253">
          <w:marLeft w:val="0"/>
          <w:marRight w:val="150"/>
          <w:marTop w:val="0"/>
          <w:marBottom w:val="0"/>
          <w:divBdr>
            <w:top w:val="none" w:sz="0" w:space="0" w:color="auto"/>
            <w:left w:val="none" w:sz="0" w:space="0" w:color="auto"/>
            <w:bottom w:val="none" w:sz="0" w:space="0" w:color="auto"/>
            <w:right w:val="none" w:sz="0" w:space="0" w:color="auto"/>
          </w:divBdr>
          <w:divsChild>
            <w:div w:id="1892957079">
              <w:marLeft w:val="0"/>
              <w:marRight w:val="0"/>
              <w:marTop w:val="0"/>
              <w:marBottom w:val="0"/>
              <w:divBdr>
                <w:top w:val="single" w:sz="6" w:space="0" w:color="E7E7E7"/>
                <w:left w:val="single" w:sz="6" w:space="0" w:color="E7E7E7"/>
                <w:bottom w:val="single" w:sz="6" w:space="0" w:color="E7E7E7"/>
                <w:right w:val="single" w:sz="6" w:space="0" w:color="E7E7E7"/>
              </w:divBdr>
              <w:divsChild>
                <w:div w:id="1791437660">
                  <w:marLeft w:val="0"/>
                  <w:marRight w:val="0"/>
                  <w:marTop w:val="0"/>
                  <w:marBottom w:val="0"/>
                  <w:divBdr>
                    <w:top w:val="none" w:sz="0" w:space="0" w:color="auto"/>
                    <w:left w:val="none" w:sz="0" w:space="0" w:color="auto"/>
                    <w:bottom w:val="none" w:sz="0" w:space="0" w:color="auto"/>
                    <w:right w:val="none" w:sz="0" w:space="0" w:color="auto"/>
                  </w:divBdr>
                  <w:divsChild>
                    <w:div w:id="16974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2121">
          <w:marLeft w:val="0"/>
          <w:marRight w:val="150"/>
          <w:marTop w:val="0"/>
          <w:marBottom w:val="0"/>
          <w:divBdr>
            <w:top w:val="none" w:sz="0" w:space="0" w:color="auto"/>
            <w:left w:val="none" w:sz="0" w:space="0" w:color="auto"/>
            <w:bottom w:val="none" w:sz="0" w:space="0" w:color="auto"/>
            <w:right w:val="none" w:sz="0" w:space="0" w:color="auto"/>
          </w:divBdr>
          <w:divsChild>
            <w:div w:id="615530363">
              <w:marLeft w:val="0"/>
              <w:marRight w:val="0"/>
              <w:marTop w:val="0"/>
              <w:marBottom w:val="0"/>
              <w:divBdr>
                <w:top w:val="none" w:sz="0" w:space="0" w:color="auto"/>
                <w:left w:val="none" w:sz="0" w:space="0" w:color="auto"/>
                <w:bottom w:val="single" w:sz="18" w:space="0" w:color="F86204"/>
                <w:right w:val="none" w:sz="0" w:space="0" w:color="auto"/>
              </w:divBdr>
              <w:divsChild>
                <w:div w:id="1800879179">
                  <w:marLeft w:val="0"/>
                  <w:marRight w:val="0"/>
                  <w:marTop w:val="0"/>
                  <w:marBottom w:val="0"/>
                  <w:divBdr>
                    <w:top w:val="none" w:sz="0" w:space="0" w:color="auto"/>
                    <w:left w:val="none" w:sz="0" w:space="0" w:color="auto"/>
                    <w:bottom w:val="none" w:sz="0" w:space="0" w:color="auto"/>
                    <w:right w:val="none" w:sz="0" w:space="0" w:color="auto"/>
                  </w:divBdr>
                </w:div>
              </w:divsChild>
            </w:div>
            <w:div w:id="1715883445">
              <w:marLeft w:val="0"/>
              <w:marRight w:val="0"/>
              <w:marTop w:val="300"/>
              <w:marBottom w:val="0"/>
              <w:divBdr>
                <w:top w:val="none" w:sz="0" w:space="0" w:color="auto"/>
                <w:left w:val="none" w:sz="0" w:space="0" w:color="auto"/>
                <w:bottom w:val="none" w:sz="0" w:space="0" w:color="auto"/>
                <w:right w:val="none" w:sz="0" w:space="0" w:color="auto"/>
              </w:divBdr>
            </w:div>
            <w:div w:id="11228431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34176743">
      <w:bodyDiv w:val="1"/>
      <w:marLeft w:val="0"/>
      <w:marRight w:val="0"/>
      <w:marTop w:val="0"/>
      <w:marBottom w:val="0"/>
      <w:divBdr>
        <w:top w:val="none" w:sz="0" w:space="0" w:color="auto"/>
        <w:left w:val="none" w:sz="0" w:space="0" w:color="auto"/>
        <w:bottom w:val="none" w:sz="0" w:space="0" w:color="auto"/>
        <w:right w:val="none" w:sz="0" w:space="0" w:color="auto"/>
      </w:divBdr>
    </w:div>
    <w:div w:id="1852716000">
      <w:bodyDiv w:val="1"/>
      <w:marLeft w:val="0"/>
      <w:marRight w:val="0"/>
      <w:marTop w:val="0"/>
      <w:marBottom w:val="0"/>
      <w:divBdr>
        <w:top w:val="none" w:sz="0" w:space="0" w:color="auto"/>
        <w:left w:val="none" w:sz="0" w:space="0" w:color="auto"/>
        <w:bottom w:val="none" w:sz="0" w:space="0" w:color="auto"/>
        <w:right w:val="none" w:sz="0" w:space="0" w:color="auto"/>
      </w:divBdr>
    </w:div>
    <w:div w:id="1879276698">
      <w:bodyDiv w:val="1"/>
      <w:marLeft w:val="0"/>
      <w:marRight w:val="0"/>
      <w:marTop w:val="0"/>
      <w:marBottom w:val="0"/>
      <w:divBdr>
        <w:top w:val="none" w:sz="0" w:space="0" w:color="auto"/>
        <w:left w:val="none" w:sz="0" w:space="0" w:color="auto"/>
        <w:bottom w:val="none" w:sz="0" w:space="0" w:color="auto"/>
        <w:right w:val="none" w:sz="0" w:space="0" w:color="auto"/>
      </w:divBdr>
    </w:div>
    <w:div w:id="1886863885">
      <w:bodyDiv w:val="1"/>
      <w:marLeft w:val="0"/>
      <w:marRight w:val="0"/>
      <w:marTop w:val="0"/>
      <w:marBottom w:val="0"/>
      <w:divBdr>
        <w:top w:val="none" w:sz="0" w:space="0" w:color="auto"/>
        <w:left w:val="none" w:sz="0" w:space="0" w:color="auto"/>
        <w:bottom w:val="none" w:sz="0" w:space="0" w:color="auto"/>
        <w:right w:val="none" w:sz="0" w:space="0" w:color="auto"/>
      </w:divBdr>
      <w:divsChild>
        <w:div w:id="628585630">
          <w:marLeft w:val="0"/>
          <w:marRight w:val="0"/>
          <w:marTop w:val="0"/>
          <w:marBottom w:val="0"/>
          <w:divBdr>
            <w:top w:val="none" w:sz="0" w:space="0" w:color="auto"/>
            <w:left w:val="none" w:sz="0" w:space="0" w:color="auto"/>
            <w:bottom w:val="none" w:sz="0" w:space="0" w:color="auto"/>
            <w:right w:val="none" w:sz="0" w:space="0" w:color="auto"/>
          </w:divBdr>
        </w:div>
      </w:divsChild>
    </w:div>
    <w:div w:id="1901210628">
      <w:bodyDiv w:val="1"/>
      <w:marLeft w:val="0"/>
      <w:marRight w:val="0"/>
      <w:marTop w:val="0"/>
      <w:marBottom w:val="0"/>
      <w:divBdr>
        <w:top w:val="none" w:sz="0" w:space="0" w:color="auto"/>
        <w:left w:val="none" w:sz="0" w:space="0" w:color="auto"/>
        <w:bottom w:val="none" w:sz="0" w:space="0" w:color="auto"/>
        <w:right w:val="none" w:sz="0" w:space="0" w:color="auto"/>
      </w:divBdr>
    </w:div>
    <w:div w:id="1905408912">
      <w:bodyDiv w:val="1"/>
      <w:marLeft w:val="0"/>
      <w:marRight w:val="0"/>
      <w:marTop w:val="0"/>
      <w:marBottom w:val="0"/>
      <w:divBdr>
        <w:top w:val="none" w:sz="0" w:space="0" w:color="auto"/>
        <w:left w:val="none" w:sz="0" w:space="0" w:color="auto"/>
        <w:bottom w:val="none" w:sz="0" w:space="0" w:color="auto"/>
        <w:right w:val="none" w:sz="0" w:space="0" w:color="auto"/>
      </w:divBdr>
    </w:div>
    <w:div w:id="1911232465">
      <w:bodyDiv w:val="1"/>
      <w:marLeft w:val="0"/>
      <w:marRight w:val="0"/>
      <w:marTop w:val="0"/>
      <w:marBottom w:val="0"/>
      <w:divBdr>
        <w:top w:val="none" w:sz="0" w:space="0" w:color="auto"/>
        <w:left w:val="none" w:sz="0" w:space="0" w:color="auto"/>
        <w:bottom w:val="none" w:sz="0" w:space="0" w:color="auto"/>
        <w:right w:val="none" w:sz="0" w:space="0" w:color="auto"/>
      </w:divBdr>
    </w:div>
    <w:div w:id="1924994924">
      <w:bodyDiv w:val="1"/>
      <w:marLeft w:val="0"/>
      <w:marRight w:val="0"/>
      <w:marTop w:val="0"/>
      <w:marBottom w:val="0"/>
      <w:divBdr>
        <w:top w:val="none" w:sz="0" w:space="0" w:color="auto"/>
        <w:left w:val="none" w:sz="0" w:space="0" w:color="auto"/>
        <w:bottom w:val="none" w:sz="0" w:space="0" w:color="auto"/>
        <w:right w:val="none" w:sz="0" w:space="0" w:color="auto"/>
      </w:divBdr>
      <w:divsChild>
        <w:div w:id="176776812">
          <w:marLeft w:val="0"/>
          <w:marRight w:val="0"/>
          <w:marTop w:val="0"/>
          <w:marBottom w:val="0"/>
          <w:divBdr>
            <w:top w:val="none" w:sz="0" w:space="0" w:color="auto"/>
            <w:left w:val="none" w:sz="0" w:space="0" w:color="auto"/>
            <w:bottom w:val="none" w:sz="0" w:space="0" w:color="auto"/>
            <w:right w:val="none" w:sz="0" w:space="0" w:color="auto"/>
          </w:divBdr>
        </w:div>
      </w:divsChild>
    </w:div>
    <w:div w:id="1964535484">
      <w:bodyDiv w:val="1"/>
      <w:marLeft w:val="0"/>
      <w:marRight w:val="0"/>
      <w:marTop w:val="0"/>
      <w:marBottom w:val="0"/>
      <w:divBdr>
        <w:top w:val="none" w:sz="0" w:space="0" w:color="auto"/>
        <w:left w:val="none" w:sz="0" w:space="0" w:color="auto"/>
        <w:bottom w:val="none" w:sz="0" w:space="0" w:color="auto"/>
        <w:right w:val="none" w:sz="0" w:space="0" w:color="auto"/>
      </w:divBdr>
    </w:div>
    <w:div w:id="1968973533">
      <w:bodyDiv w:val="1"/>
      <w:marLeft w:val="0"/>
      <w:marRight w:val="0"/>
      <w:marTop w:val="0"/>
      <w:marBottom w:val="0"/>
      <w:divBdr>
        <w:top w:val="none" w:sz="0" w:space="0" w:color="auto"/>
        <w:left w:val="none" w:sz="0" w:space="0" w:color="auto"/>
        <w:bottom w:val="none" w:sz="0" w:space="0" w:color="auto"/>
        <w:right w:val="none" w:sz="0" w:space="0" w:color="auto"/>
      </w:divBdr>
    </w:div>
    <w:div w:id="1971933947">
      <w:bodyDiv w:val="1"/>
      <w:marLeft w:val="0"/>
      <w:marRight w:val="0"/>
      <w:marTop w:val="0"/>
      <w:marBottom w:val="0"/>
      <w:divBdr>
        <w:top w:val="none" w:sz="0" w:space="0" w:color="auto"/>
        <w:left w:val="none" w:sz="0" w:space="0" w:color="auto"/>
        <w:bottom w:val="none" w:sz="0" w:space="0" w:color="auto"/>
        <w:right w:val="none" w:sz="0" w:space="0" w:color="auto"/>
      </w:divBdr>
    </w:div>
    <w:div w:id="1998073283">
      <w:bodyDiv w:val="1"/>
      <w:marLeft w:val="0"/>
      <w:marRight w:val="0"/>
      <w:marTop w:val="0"/>
      <w:marBottom w:val="0"/>
      <w:divBdr>
        <w:top w:val="none" w:sz="0" w:space="0" w:color="auto"/>
        <w:left w:val="none" w:sz="0" w:space="0" w:color="auto"/>
        <w:bottom w:val="none" w:sz="0" w:space="0" w:color="auto"/>
        <w:right w:val="none" w:sz="0" w:space="0" w:color="auto"/>
      </w:divBdr>
    </w:div>
    <w:div w:id="2007171120">
      <w:bodyDiv w:val="1"/>
      <w:marLeft w:val="0"/>
      <w:marRight w:val="0"/>
      <w:marTop w:val="0"/>
      <w:marBottom w:val="0"/>
      <w:divBdr>
        <w:top w:val="none" w:sz="0" w:space="0" w:color="auto"/>
        <w:left w:val="none" w:sz="0" w:space="0" w:color="auto"/>
        <w:bottom w:val="none" w:sz="0" w:space="0" w:color="auto"/>
        <w:right w:val="none" w:sz="0" w:space="0" w:color="auto"/>
      </w:divBdr>
    </w:div>
    <w:div w:id="2018924223">
      <w:bodyDiv w:val="1"/>
      <w:marLeft w:val="0"/>
      <w:marRight w:val="0"/>
      <w:marTop w:val="0"/>
      <w:marBottom w:val="0"/>
      <w:divBdr>
        <w:top w:val="none" w:sz="0" w:space="0" w:color="auto"/>
        <w:left w:val="none" w:sz="0" w:space="0" w:color="auto"/>
        <w:bottom w:val="none" w:sz="0" w:space="0" w:color="auto"/>
        <w:right w:val="none" w:sz="0" w:space="0" w:color="auto"/>
      </w:divBdr>
    </w:div>
    <w:div w:id="2019234301">
      <w:bodyDiv w:val="1"/>
      <w:marLeft w:val="0"/>
      <w:marRight w:val="0"/>
      <w:marTop w:val="0"/>
      <w:marBottom w:val="0"/>
      <w:divBdr>
        <w:top w:val="none" w:sz="0" w:space="0" w:color="auto"/>
        <w:left w:val="none" w:sz="0" w:space="0" w:color="auto"/>
        <w:bottom w:val="none" w:sz="0" w:space="0" w:color="auto"/>
        <w:right w:val="none" w:sz="0" w:space="0" w:color="auto"/>
      </w:divBdr>
    </w:div>
    <w:div w:id="2024210470">
      <w:bodyDiv w:val="1"/>
      <w:marLeft w:val="0"/>
      <w:marRight w:val="0"/>
      <w:marTop w:val="0"/>
      <w:marBottom w:val="0"/>
      <w:divBdr>
        <w:top w:val="none" w:sz="0" w:space="0" w:color="auto"/>
        <w:left w:val="none" w:sz="0" w:space="0" w:color="auto"/>
        <w:bottom w:val="none" w:sz="0" w:space="0" w:color="auto"/>
        <w:right w:val="none" w:sz="0" w:space="0" w:color="auto"/>
      </w:divBdr>
    </w:div>
    <w:div w:id="2025008956">
      <w:bodyDiv w:val="1"/>
      <w:marLeft w:val="0"/>
      <w:marRight w:val="0"/>
      <w:marTop w:val="0"/>
      <w:marBottom w:val="0"/>
      <w:divBdr>
        <w:top w:val="none" w:sz="0" w:space="0" w:color="auto"/>
        <w:left w:val="none" w:sz="0" w:space="0" w:color="auto"/>
        <w:bottom w:val="none" w:sz="0" w:space="0" w:color="auto"/>
        <w:right w:val="none" w:sz="0" w:space="0" w:color="auto"/>
      </w:divBdr>
    </w:div>
    <w:div w:id="2043095876">
      <w:bodyDiv w:val="1"/>
      <w:marLeft w:val="0"/>
      <w:marRight w:val="0"/>
      <w:marTop w:val="0"/>
      <w:marBottom w:val="0"/>
      <w:divBdr>
        <w:top w:val="none" w:sz="0" w:space="0" w:color="auto"/>
        <w:left w:val="none" w:sz="0" w:space="0" w:color="auto"/>
        <w:bottom w:val="none" w:sz="0" w:space="0" w:color="auto"/>
        <w:right w:val="none" w:sz="0" w:space="0" w:color="auto"/>
      </w:divBdr>
    </w:div>
    <w:div w:id="2046639298">
      <w:bodyDiv w:val="1"/>
      <w:marLeft w:val="0"/>
      <w:marRight w:val="0"/>
      <w:marTop w:val="0"/>
      <w:marBottom w:val="0"/>
      <w:divBdr>
        <w:top w:val="none" w:sz="0" w:space="0" w:color="auto"/>
        <w:left w:val="none" w:sz="0" w:space="0" w:color="auto"/>
        <w:bottom w:val="none" w:sz="0" w:space="0" w:color="auto"/>
        <w:right w:val="none" w:sz="0" w:space="0" w:color="auto"/>
      </w:divBdr>
    </w:div>
    <w:div w:id="2046832090">
      <w:bodyDiv w:val="1"/>
      <w:marLeft w:val="0"/>
      <w:marRight w:val="0"/>
      <w:marTop w:val="0"/>
      <w:marBottom w:val="0"/>
      <w:divBdr>
        <w:top w:val="none" w:sz="0" w:space="0" w:color="auto"/>
        <w:left w:val="none" w:sz="0" w:space="0" w:color="auto"/>
        <w:bottom w:val="none" w:sz="0" w:space="0" w:color="auto"/>
        <w:right w:val="none" w:sz="0" w:space="0" w:color="auto"/>
      </w:divBdr>
    </w:div>
    <w:div w:id="2070954137">
      <w:bodyDiv w:val="1"/>
      <w:marLeft w:val="0"/>
      <w:marRight w:val="0"/>
      <w:marTop w:val="0"/>
      <w:marBottom w:val="0"/>
      <w:divBdr>
        <w:top w:val="none" w:sz="0" w:space="0" w:color="auto"/>
        <w:left w:val="none" w:sz="0" w:space="0" w:color="auto"/>
        <w:bottom w:val="none" w:sz="0" w:space="0" w:color="auto"/>
        <w:right w:val="none" w:sz="0" w:space="0" w:color="auto"/>
      </w:divBdr>
    </w:div>
    <w:div w:id="2074160261">
      <w:bodyDiv w:val="1"/>
      <w:marLeft w:val="0"/>
      <w:marRight w:val="0"/>
      <w:marTop w:val="0"/>
      <w:marBottom w:val="0"/>
      <w:divBdr>
        <w:top w:val="none" w:sz="0" w:space="0" w:color="auto"/>
        <w:left w:val="none" w:sz="0" w:space="0" w:color="auto"/>
        <w:bottom w:val="none" w:sz="0" w:space="0" w:color="auto"/>
        <w:right w:val="none" w:sz="0" w:space="0" w:color="auto"/>
      </w:divBdr>
    </w:div>
    <w:div w:id="2093309889">
      <w:bodyDiv w:val="1"/>
      <w:marLeft w:val="0"/>
      <w:marRight w:val="0"/>
      <w:marTop w:val="0"/>
      <w:marBottom w:val="0"/>
      <w:divBdr>
        <w:top w:val="none" w:sz="0" w:space="0" w:color="auto"/>
        <w:left w:val="none" w:sz="0" w:space="0" w:color="auto"/>
        <w:bottom w:val="none" w:sz="0" w:space="0" w:color="auto"/>
        <w:right w:val="none" w:sz="0" w:space="0" w:color="auto"/>
      </w:divBdr>
    </w:div>
    <w:div w:id="2101639622">
      <w:bodyDiv w:val="1"/>
      <w:marLeft w:val="0"/>
      <w:marRight w:val="0"/>
      <w:marTop w:val="0"/>
      <w:marBottom w:val="0"/>
      <w:divBdr>
        <w:top w:val="none" w:sz="0" w:space="0" w:color="auto"/>
        <w:left w:val="none" w:sz="0" w:space="0" w:color="auto"/>
        <w:bottom w:val="none" w:sz="0" w:space="0" w:color="auto"/>
        <w:right w:val="none" w:sz="0" w:space="0" w:color="auto"/>
      </w:divBdr>
    </w:div>
    <w:div w:id="2107726895">
      <w:bodyDiv w:val="1"/>
      <w:marLeft w:val="0"/>
      <w:marRight w:val="0"/>
      <w:marTop w:val="0"/>
      <w:marBottom w:val="0"/>
      <w:divBdr>
        <w:top w:val="none" w:sz="0" w:space="0" w:color="auto"/>
        <w:left w:val="none" w:sz="0" w:space="0" w:color="auto"/>
        <w:bottom w:val="none" w:sz="0" w:space="0" w:color="auto"/>
        <w:right w:val="none" w:sz="0" w:space="0" w:color="auto"/>
      </w:divBdr>
    </w:div>
    <w:div w:id="2115326170">
      <w:bodyDiv w:val="1"/>
      <w:marLeft w:val="0"/>
      <w:marRight w:val="0"/>
      <w:marTop w:val="0"/>
      <w:marBottom w:val="0"/>
      <w:divBdr>
        <w:top w:val="none" w:sz="0" w:space="0" w:color="auto"/>
        <w:left w:val="none" w:sz="0" w:space="0" w:color="auto"/>
        <w:bottom w:val="none" w:sz="0" w:space="0" w:color="auto"/>
        <w:right w:val="none" w:sz="0" w:space="0" w:color="auto"/>
      </w:divBdr>
    </w:div>
    <w:div w:id="2119182848">
      <w:bodyDiv w:val="1"/>
      <w:marLeft w:val="0"/>
      <w:marRight w:val="0"/>
      <w:marTop w:val="0"/>
      <w:marBottom w:val="0"/>
      <w:divBdr>
        <w:top w:val="none" w:sz="0" w:space="0" w:color="auto"/>
        <w:left w:val="none" w:sz="0" w:space="0" w:color="auto"/>
        <w:bottom w:val="none" w:sz="0" w:space="0" w:color="auto"/>
        <w:right w:val="none" w:sz="0" w:space="0" w:color="auto"/>
      </w:divBdr>
    </w:div>
    <w:div w:id="2121803759">
      <w:bodyDiv w:val="1"/>
      <w:marLeft w:val="0"/>
      <w:marRight w:val="0"/>
      <w:marTop w:val="0"/>
      <w:marBottom w:val="0"/>
      <w:divBdr>
        <w:top w:val="none" w:sz="0" w:space="0" w:color="auto"/>
        <w:left w:val="none" w:sz="0" w:space="0" w:color="auto"/>
        <w:bottom w:val="none" w:sz="0" w:space="0" w:color="auto"/>
        <w:right w:val="none" w:sz="0" w:space="0" w:color="auto"/>
      </w:divBdr>
    </w:div>
    <w:div w:id="2125997788">
      <w:bodyDiv w:val="1"/>
      <w:marLeft w:val="0"/>
      <w:marRight w:val="0"/>
      <w:marTop w:val="0"/>
      <w:marBottom w:val="0"/>
      <w:divBdr>
        <w:top w:val="none" w:sz="0" w:space="0" w:color="auto"/>
        <w:left w:val="none" w:sz="0" w:space="0" w:color="auto"/>
        <w:bottom w:val="none" w:sz="0" w:space="0" w:color="auto"/>
        <w:right w:val="none" w:sz="0" w:space="0" w:color="auto"/>
      </w:divBdr>
    </w:div>
    <w:div w:id="2135782847">
      <w:bodyDiv w:val="1"/>
      <w:marLeft w:val="0"/>
      <w:marRight w:val="0"/>
      <w:marTop w:val="0"/>
      <w:marBottom w:val="0"/>
      <w:divBdr>
        <w:top w:val="none" w:sz="0" w:space="0" w:color="auto"/>
        <w:left w:val="none" w:sz="0" w:space="0" w:color="auto"/>
        <w:bottom w:val="none" w:sz="0" w:space="0" w:color="auto"/>
        <w:right w:val="none" w:sz="0" w:space="0" w:color="auto"/>
      </w:divBdr>
    </w:div>
    <w:div w:id="2136482755">
      <w:bodyDiv w:val="1"/>
      <w:marLeft w:val="0"/>
      <w:marRight w:val="0"/>
      <w:marTop w:val="0"/>
      <w:marBottom w:val="0"/>
      <w:divBdr>
        <w:top w:val="none" w:sz="0" w:space="0" w:color="auto"/>
        <w:left w:val="none" w:sz="0" w:space="0" w:color="auto"/>
        <w:bottom w:val="none" w:sz="0" w:space="0" w:color="auto"/>
        <w:right w:val="none" w:sz="0" w:space="0" w:color="auto"/>
      </w:divBdr>
    </w:div>
    <w:div w:id="2142528997">
      <w:bodyDiv w:val="1"/>
      <w:marLeft w:val="0"/>
      <w:marRight w:val="0"/>
      <w:marTop w:val="0"/>
      <w:marBottom w:val="0"/>
      <w:divBdr>
        <w:top w:val="none" w:sz="0" w:space="0" w:color="auto"/>
        <w:left w:val="none" w:sz="0" w:space="0" w:color="auto"/>
        <w:bottom w:val="none" w:sz="0" w:space="0" w:color="auto"/>
        <w:right w:val="none" w:sz="0" w:space="0" w:color="auto"/>
      </w:divBdr>
    </w:div>
    <w:div w:id="214704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5.emf"/><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Sb4XD84yg6i3aRSe3-8bVobbsoZiv2Au/view?usp=sharing" TargetMode="External"/><Relationship Id="rId2" Type="http://schemas.openxmlformats.org/officeDocument/2006/relationships/hyperlink" Target="https://drive.google.com/file/d/1xivVZ3--dOb758ecvtkXjxdrNH6r-7sB/view?usp=sharing" TargetMode="External"/><Relationship Id="rId1" Type="http://schemas.openxmlformats.org/officeDocument/2006/relationships/hyperlink" Target="https://drive.google.com/file/d/1xivVZ3--dOb758ecvtkXjxdrNH6r-7sB/view?usp=sharing" TargetMode="External"/><Relationship Id="rId5" Type="http://schemas.openxmlformats.org/officeDocument/2006/relationships/hyperlink" Target="https://drive.google.com/file/d/1g1P0lijG-ha38A7RJa2ZtVvXXVFw1p-q/view?usp=sharing" TargetMode="External"/><Relationship Id="rId4" Type="http://schemas.openxmlformats.org/officeDocument/2006/relationships/hyperlink" Target="https://drive.google.com/file/d/1KHJxFhyFJcIyXj4o_d-OObt8KGDd8ZEb/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9E4BC4C363A3488FC74EED80C7E55A" ma:contentTypeVersion="9" ma:contentTypeDescription="Create a new document." ma:contentTypeScope="" ma:versionID="8557ce125b1f2e18ca15b4391f96cc01">
  <xsd:schema xmlns:xsd="http://www.w3.org/2001/XMLSchema" xmlns:xs="http://www.w3.org/2001/XMLSchema" xmlns:p="http://schemas.microsoft.com/office/2006/metadata/properties" xmlns:ns3="9d0dbed6-cd90-4017-a34b-4b51c8a3e60b" xmlns:ns4="681dac5f-90f1-4f26-b3e8-5ec729a37009" targetNamespace="http://schemas.microsoft.com/office/2006/metadata/properties" ma:root="true" ma:fieldsID="48c32981ef1947ab64d4e91ab6361263" ns3:_="" ns4:_="">
    <xsd:import namespace="9d0dbed6-cd90-4017-a34b-4b51c8a3e60b"/>
    <xsd:import namespace="681dac5f-90f1-4f26-b3e8-5ec729a370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dbed6-cd90-4017-a34b-4b51c8a3e6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1dac5f-90f1-4f26-b3e8-5ec729a370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2a408ff-49be-4825-ad04-6b2a6db14f5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A73087A5F73743A8AC98F5E25D276B" ma:contentTypeVersion="17" ma:contentTypeDescription="Create a new document." ma:contentTypeScope="" ma:versionID="fd8e3d4505662e1175b0dd5462822b36">
  <xsd:schema xmlns:xsd="http://www.w3.org/2001/XMLSchema" xmlns:xs="http://www.w3.org/2001/XMLSchema" xmlns:p="http://schemas.microsoft.com/office/2006/metadata/properties" xmlns:ns3="3401d835-36a1-4901-a331-d4cc253c5414" xmlns:ns4="c2a408ff-49be-4825-ad04-6b2a6db14f5e" targetNamespace="http://schemas.microsoft.com/office/2006/metadata/properties" ma:root="true" ma:fieldsID="61b4fef05477c6213f9797e4d1af04a1" ns3:_="" ns4:_="">
    <xsd:import namespace="3401d835-36a1-4901-a331-d4cc253c5414"/>
    <xsd:import namespace="c2a408ff-49be-4825-ad04-6b2a6db14f5e"/>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3:SharedWithDetails" minOccurs="0"/>
                <xsd:element ref="ns3:SharingHintHash"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1d835-36a1-4901-a331-d4cc253c54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a408ff-49be-4825-ad04-6b2a6db14f5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Pau86</b:Tag>
    <b:SourceType>Book</b:SourceType>
    <b:Guid>{7AE92FB2-58DD-4165-9198-749FADCD91DB}</b:Guid>
    <b:Author>
      <b:Author>
        <b:NameList>
          <b:Person>
            <b:Last>Samuelson</b:Last>
            <b:First>Paul</b:First>
          </b:Person>
        </b:NameList>
      </b:Author>
    </b:Author>
    <b:Title>Economía</b:Title>
    <b:Year>1986</b:Year>
    <b:City>Tegucigalpa</b:City>
    <b:Publisher>Guaymuras</b:Publisher>
    <b:RefOrder>1</b:RefOrder>
  </b:Source>
  <b:Source>
    <b:Tag>Com05</b:Tag>
    <b:SourceType>Book</b:SourceType>
    <b:Guid>{4686078F-4B88-462D-A7FE-75D867EA8BF3}</b:Guid>
    <b:Author>
      <b:Author>
        <b:NameList>
          <b:Person>
            <b:Last>Comisión_Transición</b:Last>
          </b:Person>
        </b:NameList>
      </b:Author>
    </b:Author>
    <b:Title>Plan General para la Reforma Integral de la UNAH</b:Title>
    <b:Year>2005</b:Year>
    <b:City>Ciudad Universitaria “José Trinidad Reyes”, Tegucigalpa, F.M. Honduras, C.A.</b:City>
    <b:RefOrder>1</b:RefOrder>
  </b:Source>
  <b:Source>
    <b:Tag>Had14</b:Tag>
    <b:SourceType>Book</b:SourceType>
    <b:Guid>{2B2A7278-8B8D-4005-B27C-5B9B5127D082}</b:Guid>
    <b:Title>Lo Escencial de la Reforma Universitaria. Ética, Fortalecimiento de la Identidad Nacional y Gestión Cultural para la Construcción de Ciudadanía</b:Title>
    <b:Year>2014</b:Year>
    <b:URL>http://ciprevica.org/download/biblioteca_virtual/Lo%20esencial.pdf</b:URL>
    <b:Author>
      <b:Author>
        <b:NameList>
          <b:Person>
            <b:Last>Haddad</b:Last>
            <b:First>Jorge</b:First>
          </b:Person>
          <b:Person>
            <b:Last>Calderón</b:Last>
            <b:First>Rutilia</b:First>
          </b:Person>
          <b:Person>
            <b:Last>Malta</b:Last>
            <b:First>Joseph</b:First>
          </b:Person>
        </b:NameList>
      </b:Author>
    </b:Author>
    <b:City>Ciudad Universitaria “José Trinidad Reyes”, Tegucigalpa, F.M. Honduras, C.A.</b:City>
    <b:Publisher>Serie de publicaciones No.4</b:Publisher>
    <b:Volume>Serie de publicaciones No.4</b:Volume>
    <b:RefOrder>2</b:RefOrder>
  </b:Source>
  <b:Source>
    <b:Tag>Rec09</b:Tag>
    <b:SourceType>Book</b:SourceType>
    <b:Guid>{F8A27EED-C072-4421-8E6B-E03049F935BA}</b:Guid>
    <b:Author>
      <b:Author>
        <b:Corporate>UNAH</b:Corporate>
      </b:Author>
    </b:Author>
    <b:Title>El Modelo Educativo de la UNAH</b:Title>
    <b:Year>2009</b:Year>
    <b:Publisher>Serie de publicaciones de la Reforma Universitaria No.3</b:Publisher>
    <b:City>Ciudad Universitaria “José Trinidad Reyes”, Tegucigalpa, F.M. Honduras, C.A.</b:City>
    <b:URL>http://repositorio.unah.edu.hn/s/Ap3-DQKLQiqcDORCNje5yQ</b:URL>
    <b:RefOrder>3</b:RefOrder>
  </b:Source>
</b:Sources>
</file>

<file path=customXml/itemProps1.xml><?xml version="1.0" encoding="utf-8"?>
<ds:datastoreItem xmlns:ds="http://schemas.openxmlformats.org/officeDocument/2006/customXml" ds:itemID="{8BBA0565-DDE9-49D9-BEDB-440A4E0B1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dbed6-cd90-4017-a34b-4b51c8a3e60b"/>
    <ds:schemaRef ds:uri="681dac5f-90f1-4f26-b3e8-5ec729a37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C6FF35-0919-4E95-9F32-A29550CAED52}">
  <ds:schemaRefs>
    <ds:schemaRef ds:uri="http://schemas.microsoft.com/sharepoint/v3/contenttype/forms"/>
  </ds:schemaRefs>
</ds:datastoreItem>
</file>

<file path=customXml/itemProps3.xml><?xml version="1.0" encoding="utf-8"?>
<ds:datastoreItem xmlns:ds="http://schemas.openxmlformats.org/officeDocument/2006/customXml" ds:itemID="{3FE8A864-EB34-4955-A739-811A0E233EF8}">
  <ds:schemaRefs>
    <ds:schemaRef ds:uri="http://schemas.microsoft.com/office/2006/metadata/properties"/>
    <ds:schemaRef ds:uri="http://schemas.microsoft.com/office/infopath/2007/PartnerControls"/>
    <ds:schemaRef ds:uri="c2a408ff-49be-4825-ad04-6b2a6db14f5e"/>
  </ds:schemaRefs>
</ds:datastoreItem>
</file>

<file path=customXml/itemProps4.xml><?xml version="1.0" encoding="utf-8"?>
<ds:datastoreItem xmlns:ds="http://schemas.openxmlformats.org/officeDocument/2006/customXml" ds:itemID="{B3B13FEF-6B9B-443A-B8E6-16B468EF2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1d835-36a1-4901-a331-d4cc253c5414"/>
    <ds:schemaRef ds:uri="c2a408ff-49be-4825-ad04-6b2a6db14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2A5508-3E73-46A8-8837-648AAE241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74</Pages>
  <Words>19523</Words>
  <Characters>116094</Characters>
  <Application>Microsoft Office Word</Application>
  <DocSecurity>0</DocSecurity>
  <Lines>967</Lines>
  <Paragraphs>270</Paragraphs>
  <ScaleCrop>false</ScaleCrop>
  <HeadingPairs>
    <vt:vector size="2" baseType="variant">
      <vt:variant>
        <vt:lpstr>Título</vt:lpstr>
      </vt:variant>
      <vt:variant>
        <vt:i4>1</vt:i4>
      </vt:variant>
    </vt:vector>
  </HeadingPairs>
  <TitlesOfParts>
    <vt:vector size="1" baseType="lpstr">
      <vt:lpstr>Tabla de contenido propuesto</vt:lpstr>
    </vt:vector>
  </TitlesOfParts>
  <Company>COMPAQ PRESARIO</Company>
  <LinksUpToDate>false</LinksUpToDate>
  <CharactersWithSpaces>135347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contenido propuesto</dc:title>
  <dc:creator>DIRPLAN</dc:creator>
  <cp:lastModifiedBy>IVAN GABRIEL AVILEZ MONCADA</cp:lastModifiedBy>
  <cp:revision>9</cp:revision>
  <cp:lastPrinted>2024-07-11T20:38:00Z</cp:lastPrinted>
  <dcterms:created xsi:type="dcterms:W3CDTF">2024-07-02T21:34:00Z</dcterms:created>
  <dcterms:modified xsi:type="dcterms:W3CDTF">2024-09-13T17:11:00Z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0x01010018A73087A5F73743A8AC98F5E25D276B</vt:lpwstr>
  </property>
</Properties>
</file>